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47.png" ContentType="image/png"/>
  <Override PartName="/word/media/rId39.png" ContentType="image/png"/>
  <Override PartName="/word/media/rId41.png" ContentType="image/png"/>
  <Override PartName="/word/media/rId4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Juan Carlos Villaseñor-Derbez</w:t>
      </w:r>
      <w:r>
        <w:rPr>
          <w:vertAlign w:val="superscript"/>
        </w:rPr>
        <w:t xml:space="preserve">1</w:t>
      </w:r>
      <w:r>
        <w:br w:type="textWrapping"/>
      </w:r>
    </w:p>
    <w:p>
      <w:pPr>
        <w:pStyle w:val="BodyText"/>
      </w:pPr>
      <w:r>
        <w:rPr>
          <w:vertAlign w:val="superscript"/>
        </w:rPr>
        <w:t xml:space="preserve">1</w:t>
      </w:r>
      <w:r>
        <w:t xml:space="preserve"> </w:t>
      </w:r>
      <w:r>
        <w:t xml:space="preserve">Bren School of Environmental Sciences and Management, University of California Santa Barbara</w:t>
      </w:r>
      <w:r>
        <w:br w:type="textWrapping"/>
      </w:r>
    </w:p>
    <w:p>
      <w:pPr>
        <w:pStyle w:val="BodyText"/>
      </w:pPr>
      <w:r>
        <w:rPr>
          <w:b/>
        </w:rPr>
        <w:t xml:space="preserve">Full postal address:</w:t>
      </w:r>
      <w:r>
        <w:t xml:space="preserve"> </w:t>
      </w:r>
      <w:r>
        <w:t xml:space="preserve">4312 Bren Hall, Santa Barbara, CA, 93106</w:t>
      </w:r>
      <w:r>
        <w:br w:type="textWrapping"/>
      </w:r>
    </w:p>
    <w:p>
      <w:pPr>
        <w:pStyle w:val="BodyText"/>
      </w:pPr>
      <w:r>
        <w:rPr>
          <w:b/>
        </w:rPr>
        <w:t xml:space="preserve">Running title:</w:t>
      </w:r>
      <w:r>
        <w:t xml:space="preserve"> </w:t>
      </w:r>
      <w:r>
        <w:t xml:space="preserve">Length - weight parameters for</w:t>
      </w:r>
      <w:r>
        <w:t xml:space="preserve"> </w:t>
      </w:r>
      <w:r>
        <w:rPr>
          <w:i/>
        </w:rPr>
        <w:t xml:space="preserve">Pterois volitans</w:t>
      </w:r>
      <w:r>
        <w:br w:type="textWrapping"/>
      </w:r>
    </w:p>
    <w:p>
      <w:pPr>
        <w:pStyle w:val="BodyText"/>
      </w:pPr>
      <w:r>
        <w:rPr>
          <w:i/>
        </w:rPr>
        <w:t xml:space="preserve">Corresponding author information:</w:t>
      </w:r>
    </w:p>
    <w:p>
      <w:pPr>
        <w:pStyle w:val="BodyText"/>
      </w:pPr>
      <w:r>
        <w:t xml:space="preserve">Juan Carlos Villaseñor-Derbez</w:t>
      </w:r>
      <w:r>
        <w:br w:type="textWrapping"/>
      </w:r>
      <w:r>
        <w:t xml:space="preserve">4312 Bren Hall</w:t>
      </w:r>
      <w:r>
        <w:br w:type="textWrapping"/>
      </w:r>
      <w:r>
        <w:t xml:space="preserve">Santa Barbara, CA</w:t>
      </w:r>
      <w:r>
        <w:br w:type="textWrapping"/>
      </w:r>
      <w:r>
        <w:t xml:space="preserve">93106</w:t>
      </w:r>
      <w:r>
        <w:br w:type="textWrapping"/>
      </w:r>
      <w:hyperlink r:id="rId21">
        <w:r>
          <w:rPr>
            <w:rStyle w:val="Hyperlink"/>
          </w:rPr>
          <w:t xml:space="preserve">jvillasenor@bren.ucsb.edu</w:t>
        </w:r>
      </w:hyperlink>
      <w:r>
        <w:br w:type="textWrapping"/>
      </w:r>
      <w:r>
        <w:t xml:space="preserve">+1 (207) 205 8435</w:t>
      </w:r>
    </w:p>
    <w:p>
      <w:pPr>
        <w:pStyle w:val="BodyText"/>
      </w:pPr>
    </w:p>
    <w:p>
      <w:pPr>
        <w:pStyle w:val="BodyText"/>
      </w:pPr>
      <w:r>
        <w:rPr>
          <w:b/>
        </w:rPr>
        <w:t xml:space="preserve">Title of the contribution:</w:t>
      </w:r>
      <w:r>
        <w:t xml:space="preserve"> </w:t>
      </w:r>
      <w:r>
        <w:t xml:space="preserve">Biometry of the invasive lionfish (</w:t>
      </w:r>
      <w:r>
        <w:rPr>
          <w:i/>
        </w:rPr>
        <w:t xml:space="preserve">Pterois volitans</w:t>
      </w:r>
      <w:r>
        <w:t xml:space="preserve">) in Playa del Carmen, Mexico and a review of length - weight parameters across the invasion range</w:t>
      </w:r>
      <w:r>
        <w:br w:type="textWrapping"/>
      </w:r>
    </w:p>
    <w:p>
      <w:pPr>
        <w:pStyle w:val="BodyText"/>
      </w:pPr>
      <w:r>
        <w:rPr>
          <w:b/>
        </w:rPr>
        <w:t xml:space="preserve">Abstract</w:t>
      </w:r>
    </w:p>
    <w:p>
      <w:pPr>
        <w:pStyle w:val="BodyText"/>
      </w:pPr>
      <w:r>
        <w:t xml:space="preserve">300 words</w:t>
      </w:r>
      <w:r>
        <w:br w:type="textWrapping"/>
      </w:r>
    </w:p>
    <w:p>
      <w:pPr>
        <w:pStyle w:val="BodyText"/>
      </w:pPr>
      <w:r>
        <w:rPr>
          <w:b/>
        </w:rPr>
        <w:t xml:space="preserve">Key words</w:t>
      </w:r>
    </w:p>
    <w:p>
      <w:pPr>
        <w:pStyle w:val="BodyText"/>
      </w:pPr>
      <w:r>
        <w:t xml:space="preserve">lionfish, biometry, length-weight relationship, Mexico</w:t>
      </w:r>
      <w:r>
        <w:br w:type="textWrapping"/>
      </w:r>
    </w:p>
    <w:p>
      <w:pPr>
        <w:pStyle w:val="BodyText"/>
      </w:pPr>
      <w:r>
        <w:rPr>
          <w:b/>
        </w:rPr>
        <w:t xml:space="preserve">Resumen</w:t>
      </w:r>
    </w:p>
    <w:p>
      <w:pPr>
        <w:pStyle w:val="BodyText"/>
      </w:pPr>
      <w:r>
        <w:t xml:space="preserve">300 palabras</w:t>
      </w:r>
      <w:r>
        <w:br w:type="textWrapping"/>
      </w:r>
    </w:p>
    <w:p>
      <w:pPr>
        <w:pStyle w:val="BodyText"/>
      </w:pPr>
      <w:r>
        <w:rPr>
          <w:b/>
        </w:rPr>
        <w:t xml:space="preserve">Palabras clave</w:t>
      </w:r>
    </w:p>
    <w:p>
      <w:pPr>
        <w:pStyle w:val="BodyText"/>
      </w:pPr>
      <w:r>
        <w:t xml:space="preserve">pez león, biometría, relación lopngitud-peso, México</w:t>
      </w:r>
      <w:r>
        <w:br w:type="textWrapping"/>
      </w:r>
    </w:p>
    <w:p>
      <w:pPr>
        <w:pStyle w:val="BodyText"/>
      </w:pPr>
    </w:p>
    <w:p>
      <w:pPr>
        <w:pStyle w:val="Heading1"/>
      </w:pPr>
      <w:bookmarkStart w:id="22" w:name="introduction"/>
      <w:bookmarkEnd w:id="22"/>
      <w:r>
        <w:t xml:space="preserve">Introduction</w:t>
      </w:r>
    </w:p>
    <w:p>
      <w:pPr>
        <w:pStyle w:val="FirstParagraph"/>
      </w:pPr>
      <w:r>
        <w:t xml:space="preserve">At least 84% of the marine eco-regions have reported the presence of an invasive species</w:t>
      </w:r>
      <w:r>
        <w:t xml:space="preserve"> </w:t>
      </w:r>
      <w:r>
        <w:t xml:space="preserve">(Molnar, Gamboa, Revenga, &amp; Spalding, 2008)</w:t>
      </w:r>
      <w:r>
        <w:t xml:space="preserve">. The presence of invasive alien species represents a major threat to local biodiversity and the economic activities that depend on it, like tourism or fisheries</w:t>
      </w:r>
      <w:r>
        <w:t xml:space="preserve"> </w:t>
      </w:r>
      <w:r>
        <w:t xml:space="preserve">(Bax, Williamson, Aguero, Gonzalez, &amp; Geeves, 2003)</w:t>
      </w:r>
      <w:r>
        <w:t xml:space="preserve">. By 2005, the economic cost of invasive species to the United States was estimated at $120 billion per year and nearly 42% of species that have been included in the Endangered or Threatened species list have been labeled as such due to presence of invasive species</w:t>
      </w:r>
      <w:r>
        <w:t xml:space="preserve"> </w:t>
      </w:r>
      <w:r>
        <w:t xml:space="preserve">(Pimentel, Zuniga, &amp; Morrison, 2005)</w:t>
      </w:r>
      <w:r>
        <w:t xml:space="preserve">. Invasive species may threaten native species through competition</w:t>
      </w:r>
      <w:r>
        <w:t xml:space="preserve"> </w:t>
      </w:r>
      <w:r>
        <w:t xml:space="preserve">(Davis, 2003)</w:t>
      </w:r>
      <w:r>
        <w:t xml:space="preserve"> </w:t>
      </w:r>
      <w:r>
        <w:t xml:space="preserve">or predation. This highlightes the importance of understanding, managing, and preventing ecological invasions.</w:t>
      </w:r>
    </w:p>
    <w:p>
      <w:pPr>
        <w:pStyle w:val="BodyText"/>
      </w:pPr>
      <w:r>
        <w:t xml:space="preserve">Lionfish (</w:t>
      </w:r>
      <w:r>
        <w:rPr>
          <w:i/>
        </w:rPr>
        <w:t xml:space="preserve">Pterois volitans - miles</w:t>
      </w:r>
      <w:r>
        <w:t xml:space="preserve"> </w:t>
      </w:r>
      <w:r>
        <w:t xml:space="preserve">complex) are an invasive species in the North-Western Atlantic and the Caribbean likely introduced through libreation of aquarium-kept organisms</w:t>
      </w:r>
      <w:r>
        <w:t xml:space="preserve"> </w:t>
      </w:r>
      <w:r>
        <w:t xml:space="preserve">(Betancur-R et al., 2011)</w:t>
      </w:r>
      <w:r>
        <w:t xml:space="preserve">. They are the first marine vertebrates to establish in North Atlantic</w:t>
      </w:r>
      <w:r>
        <w:t xml:space="preserve"> </w:t>
      </w:r>
      <w:r>
        <w:t xml:space="preserve">(</w:t>
      </w:r>
      <w:r>
        <w:rPr>
          <w:b/>
        </w:rPr>
        <w:t xml:space="preserve">???</w:t>
      </w:r>
      <w:r>
        <w:t xml:space="preserve"> </w:t>
      </w:r>
      <w:r>
        <w:t xml:space="preserve">Schofield (2010)</w:t>
      </w:r>
      <w:r>
        <w:t xml:space="preserve">)</w:t>
      </w:r>
      <w:r>
        <w:t xml:space="preserve"> </w:t>
      </w:r>
      <w:r>
        <w:t xml:space="preserve">and Caribbean coasts. Lionfish have been recorded in coral reefs</w:t>
      </w:r>
      <w:r>
        <w:t xml:space="preserve"> </w:t>
      </w:r>
      <w:r>
        <w:t xml:space="preserve">(</w:t>
      </w:r>
      <w:r>
        <w:rPr>
          <w:b/>
        </w:rPr>
        <w:t xml:space="preserve">???</w:t>
      </w:r>
      <w:r>
        <w:t xml:space="preserve">)</w:t>
      </w:r>
      <w:r>
        <w:t xml:space="preserve">, but also in other habitats like estuaries</w:t>
      </w:r>
      <w:r>
        <w:t xml:space="preserve"> </w:t>
      </w:r>
      <w:r>
        <w:t xml:space="preserve">(Jud, Layman, Lee, &amp; Arrington, 2011)</w:t>
      </w:r>
      <w:r>
        <w:t xml:space="preserve">, mangroves</w:t>
      </w:r>
      <w:r>
        <w:t xml:space="preserve"> </w:t>
      </w:r>
      <w:r>
        <w:t xml:space="preserve">(Barbour, Montgomery, Adamson, D?az-Ferguson, &amp; Silliman, 2010)</w:t>
      </w:r>
      <w:r>
        <w:t xml:space="preserve"> </w:t>
      </w:r>
      <w:r>
        <w:t xml:space="preserve">and hard-bottom reefs</w:t>
      </w:r>
      <w:r>
        <w:t xml:space="preserve"> </w:t>
      </w:r>
      <w:r>
        <w:t xml:space="preserve">(Muñoz, Currin, &amp; Whitfield, 2011)</w:t>
      </w:r>
      <w:r>
        <w:t xml:space="preserve">. Their presence in these waters has been labeled as a major marine invasion due to its threat to local biodiversity, the veolocity of its invasion, and its difficulty of management</w:t>
      </w:r>
      <w:r>
        <w:t xml:space="preserve"> </w:t>
      </w:r>
      <w:r>
        <w:t xml:space="preserve">(Hixon, Green, Albins, Akins, &amp; Morris, 2016)</w:t>
      </w:r>
      <w:r>
        <w:t xml:space="preserve">.</w:t>
      </w:r>
    </w:p>
    <w:p>
      <w:pPr>
        <w:pStyle w:val="BodyText"/>
      </w:pPr>
      <w:r>
        <w:t xml:space="preserve">As ways to reduce the abundance of this invasive species local authorities have promoted removal programs incentivized consumption of this invasive species</w:t>
      </w:r>
      <w:r>
        <w:t xml:space="preserve"> </w:t>
      </w:r>
      <w:r>
        <w:t xml:space="preserve">(Chin, Aiken, &amp; Buddo, 2016)</w:t>
      </w:r>
      <w:r>
        <w:t xml:space="preserve">. Lionfish removals have shown to significantly reduce -but not quite eliminate- lionfish abundances at local scales</w:t>
      </w:r>
      <w:r>
        <w:t xml:space="preserve"> </w:t>
      </w:r>
      <w:r>
        <w:t xml:space="preserve">(Sandel, Martinez-Fern</w:t>
      </w:r>
      <w:r>
        <w:t xml:space="preserve">’andez, Wangpraseurt, &amp; Sierra, 2015,</w:t>
      </w:r>
      <w:r>
        <w:t xml:space="preserve"> </w:t>
      </w:r>
      <w:r>
        <w:t xml:space="preserve">Chin et al. (2016)</w:t>
      </w:r>
      <w:r>
        <w:t xml:space="preserve">,</w:t>
      </w:r>
      <w:r>
        <w:t xml:space="preserve"> </w:t>
      </w:r>
      <w:r>
        <w:t xml:space="preserve">(</w:t>
      </w:r>
      <w:r>
        <w:rPr>
          <w:b/>
        </w:rPr>
        <w:t xml:space="preserve">???</w:t>
      </w:r>
      <w:r>
        <w:t xml:space="preserve">)</w:t>
      </w:r>
      <w:r>
        <w:t xml:space="preserve">)</w:t>
      </w:r>
      <w:r>
        <w:t xml:space="preserve">. While complete erradication through fishing effort is unlikely to be a solution due to the rapid recovery rates exhibited by the species</w:t>
      </w:r>
      <w:r>
        <w:t xml:space="preserve"> </w:t>
      </w:r>
      <w:r>
        <w:t xml:space="preserve">(</w:t>
      </w:r>
      <w:r>
        <w:rPr>
          <w:b/>
        </w:rPr>
        <w:t xml:space="preserve">???</w:t>
      </w:r>
      <w:r>
        <w:t xml:space="preserve">)</w:t>
      </w:r>
      <w:r>
        <w:t xml:space="preserve">, further incentivizing its consumption might create a market demand big enough to promote a fishery</w:t>
      </w:r>
      <w:r>
        <w:t xml:space="preserve"> </w:t>
      </w:r>
      <w:r>
        <w:t xml:space="preserve">(Chin et al., 2016)</w:t>
      </w:r>
      <w:r>
        <w:t xml:space="preserve">.</w:t>
      </w:r>
    </w:p>
    <w:p>
      <w:pPr>
        <w:pStyle w:val="BodyText"/>
      </w:pPr>
      <w:r>
        <w:t xml:space="preserve">A significant amount of research has been done on lionfish feeding ecology in North Carolina</w:t>
      </w:r>
      <w:r>
        <w:t xml:space="preserve"> </w:t>
      </w:r>
      <w:r>
        <w:t xml:space="preserve">(Muñoz et al., 2011)</w:t>
      </w:r>
      <w:r>
        <w:t xml:space="preserve">, the Bahamas</w:t>
      </w:r>
      <w:r>
        <w:t xml:space="preserve"> </w:t>
      </w:r>
      <w:r>
        <w:t xml:space="preserve">(</w:t>
      </w:r>
      <w:r>
        <w:rPr>
          <w:b/>
        </w:rPr>
        <w:t xml:space="preserve">???</w:t>
      </w:r>
      <w:r>
        <w:t xml:space="preserve">; Cote, Green, Morris Jr, Akins, &amp; Steinke, 2013)</w:t>
      </w:r>
      <w:r>
        <w:t xml:space="preserve">, Northern Gulf of Mexico</w:t>
      </w:r>
      <w:r>
        <w:t xml:space="preserve"> </w:t>
      </w:r>
      <w:r>
        <w:t xml:space="preserve">(Dahl &amp; Patterson, 2014)</w:t>
      </w:r>
      <w:r>
        <w:t xml:space="preserve">, Mexican Caribbean</w:t>
      </w:r>
      <w:r>
        <w:t xml:space="preserve"> </w:t>
      </w:r>
      <w:r>
        <w:t xml:space="preserve">(</w:t>
      </w:r>
      <w:r>
        <w:rPr>
          <w:b/>
        </w:rPr>
        <w:t xml:space="preserve">???</w:t>
      </w:r>
      <w:r>
        <w:t xml:space="preserve">; Valdez-Moreno, Quintal-Lizama, G</w:t>
      </w:r>
      <w:r>
        <w:t xml:space="preserve">’omez-Lozano, &amp; Garc</w:t>
      </w:r>
      <w:r>
        <w:t xml:space="preserve">’ia-Rivas, 2012)</w:t>
      </w:r>
      <w:r>
        <w:t xml:space="preserve">, and Costa Rica</w:t>
      </w:r>
      <w:r>
        <w:t xml:space="preserve"> </w:t>
      </w:r>
      <w:r>
        <w:t xml:space="preserve">(Sandel et al., 2015)</w:t>
      </w:r>
      <w:r>
        <w:t xml:space="preserve">. It has been identified that lionfish can reduce recruitment</w:t>
      </w:r>
      <w:r>
        <w:t xml:space="preserve"> </w:t>
      </w:r>
      <w:r>
        <w:t xml:space="preserve">(Albins &amp; Hixon, 2008)</w:t>
      </w:r>
      <w:r>
        <w:t xml:space="preserve"> </w:t>
      </w:r>
      <w:r>
        <w:t xml:space="preserve">and population sizes</w:t>
      </w:r>
      <w:r>
        <w:t xml:space="preserve"> </w:t>
      </w:r>
      <w:r>
        <w:t xml:space="preserve">(Green, Akins, Maljkovi</w:t>
      </w:r>
      <w:r>
        <w:t xml:space="preserve">’c, &amp; Côt</w:t>
      </w:r>
      <w:r>
        <w:t xml:space="preserve">’e, 2012)</w:t>
      </w:r>
      <w:r>
        <w:t xml:space="preserve"> </w:t>
      </w:r>
      <w:r>
        <w:t xml:space="preserve">of native reef-fish species, and further the endangerement of critically endangered reef fish</w:t>
      </w:r>
      <w:r>
        <w:t xml:space="preserve"> </w:t>
      </w:r>
      <w:r>
        <w:t xml:space="preserve">(L. A. Rocha, Rocha, Baldwin, Weigt, &amp; McField, 2015)</w:t>
      </w:r>
      <w:r>
        <w:t xml:space="preserve">. This information has been useful in predicting the trophic impacts of lionfish</w:t>
      </w:r>
      <w:r>
        <w:t xml:space="preserve"> </w:t>
      </w:r>
      <w:r>
        <w:t xml:space="preserve">(Arias-Gonzalez, Gonzalez-Gandara, Luis Cabrera, &amp; Christensen, 2011)</w:t>
      </w:r>
      <w:r>
        <w:t xml:space="preserve">. Significant efforts have also been made to understand the possible impacts of the invasion by keeping track of the invasion range through time</w:t>
      </w:r>
      <w:r>
        <w:t xml:space="preserve"> </w:t>
      </w:r>
      <w:r>
        <w:t xml:space="preserve">(</w:t>
      </w:r>
      <w:r>
        <w:rPr>
          <w:b/>
        </w:rPr>
        <w:t xml:space="preserve">???</w:t>
      </w:r>
      <w:r>
        <w:t xml:space="preserve">; Schofield, 2010)</w:t>
      </w:r>
      <w:r>
        <w:t xml:space="preserve"> </w:t>
      </w:r>
      <w:r>
        <w:t xml:space="preserve">and predicting invasion ranges under climate change scenarios (</w:t>
      </w:r>
      <w:r>
        <w:t xml:space="preserve">Grieve, Curchitser, &amp; Rykaczewski (2016)</w:t>
      </w:r>
      <w:r>
        <w:t xml:space="preserve">).</w:t>
      </w:r>
    </w:p>
    <w:p>
      <w:pPr>
        <w:pStyle w:val="BodyText"/>
      </w:pPr>
      <w:r>
        <w:t xml:space="preserve">Biomass is a standard indicator used to measure the state or size of a population. Biomass has been used in lionfish research to convert individual fish length observations into fish weight. In order to do this, researchers must find growth parameters thad describe the growth of their species for a particular region or location. Having precision of these parameters is important, because small changes in any of them can result in important over- or underestimation of biomass levels. This becomes particularly important when research involves, for example, identifying the total biomass available for harvest by fishers -as invasion management programs- or the efficacy of lionfish removals.</w:t>
      </w:r>
    </w:p>
    <w:p>
      <w:pPr>
        <w:pStyle w:val="BodyText"/>
      </w:pPr>
      <w:r>
        <w:t xml:space="preserve">The objectives of this study include providing site-specific weight-at-length parameters for the invasive lionfish in the Mexican Caribbean region. At the same time, we highlight the importance of using site-specific parameters by estimating biomass with parameters from other regions across the invasion range and comparing them to observed biomasses. Finally, we summarize other weight-at-length studies presented, making them readily accessible for future research.</w:t>
      </w:r>
    </w:p>
    <w:p>
      <w:pPr>
        <w:pStyle w:val="Heading1"/>
      </w:pPr>
      <w:bookmarkStart w:id="23" w:name="materials-and-methods"/>
      <w:bookmarkEnd w:id="23"/>
      <w:r>
        <w:t xml:space="preserve">Materials and Methods</w:t>
      </w:r>
    </w:p>
    <w:p>
      <w:pPr>
        <w:pStyle w:val="Heading2"/>
      </w:pPr>
      <w:bookmarkStart w:id="24" w:name="area-of-study"/>
      <w:bookmarkEnd w:id="24"/>
      <w:r>
        <w:t xml:space="preserve">Area of study</w:t>
      </w:r>
    </w:p>
    <w:p>
      <w:pPr>
        <w:pStyle w:val="FirstParagraph"/>
      </w:pPr>
      <w:r>
        <w:t xml:space="preserve">The present study took place off the coasts of Playa del Carmen, in the coasts of the Mexican Caribbean. The region represents the northernmost section of the Mesoamerican reef, which extends from coast of Cancun south to Honduras (</w:t>
      </w:r>
      <w:r>
        <w:rPr>
          <w:b/>
        </w:rPr>
        <w:t xml:space="preserve">reference</w:t>
      </w:r>
      <w:r>
        <w:t xml:space="preserve">). Coral reefs and mangroves are important habitats distributed along the cost, and represent important sources of income in terms of extractive (</w:t>
      </w:r>
      <w:r>
        <w:rPr>
          <w:i/>
        </w:rPr>
        <w:t xml:space="preserve">e.g.</w:t>
      </w:r>
      <w:r>
        <w:t xml:space="preserve"> </w:t>
      </w:r>
      <w:r>
        <w:t xml:space="preserve">recreational fishing) and non-extractive (</w:t>
      </w:r>
      <w:r>
        <w:rPr>
          <w:i/>
        </w:rPr>
        <w:t xml:space="preserve">e.g.</w:t>
      </w:r>
      <w:r>
        <w:t xml:space="preserve"> </w:t>
      </w:r>
      <w:r>
        <w:t xml:space="preserve">SCUBA diving) activities related to tourism (</w:t>
      </w:r>
      <w:r>
        <w:rPr>
          <w:b/>
        </w:rPr>
        <w:t xml:space="preserve">reference</w:t>
      </w:r>
      <w:r>
        <w:t xml:space="preserve">), the main source of income to the local economy.</w:t>
      </w:r>
    </w:p>
    <w:p>
      <w:pPr>
        <w:pStyle w:val="BodyText"/>
      </w:pPr>
      <w:r>
        <w:t xml:space="preserve">Coral reefs in the region are characterized by X, Y, Z. Descripcion general de los arrecifes.</w:t>
      </w:r>
    </w:p>
    <w:p>
      <w:pPr>
        <w:pStyle w:val="Heading2"/>
      </w:pPr>
      <w:bookmarkStart w:id="25" w:name="fish-sampling"/>
      <w:bookmarkEnd w:id="25"/>
      <w:r>
        <w:t xml:space="preserve">Fish sampling</w:t>
      </w:r>
    </w:p>
    <w:p>
      <w:pPr>
        <w:pStyle w:val="FirstParagraph"/>
      </w:pPr>
      <w:r>
        <w:t xml:space="preserve">The present study used samples obtained by</w:t>
      </w:r>
      <w:r>
        <w:t xml:space="preserve"> </w:t>
      </w:r>
      <w:r>
        <w:t xml:space="preserve">(</w:t>
      </w:r>
      <w:r>
        <w:rPr>
          <w:b/>
        </w:rPr>
        <w:t xml:space="preserve">???</w:t>
      </w:r>
      <w:r>
        <w:t xml:space="preserve">)</w:t>
      </w:r>
      <w:r>
        <w:t xml:space="preserve"> </w:t>
      </w:r>
      <w:r>
        <w:t xml:space="preserve">for stomach content analysis between May and August of 2010. A total of 33 SCUBA immersions were performed in 10 sampling sites along 14 Km of coast between Puerto Aventuras and Akumal (Fig. 1, Table 1). Sampling locations included wall and carpet reefs at depths between 5.7 m and 38.1 m. All observed organisms (n = 109) were collected using hand nets -to avoid weight loss due to bleeding- and numbered collection bottles. Information on depth and other comments were recorded in an underwater slide. Depth was recorded by dive gauges held by divers as safety procedures during the collections. Samples were frozen within 30 minutes of completing the dive and stored for posterior analysis in the lab. For every organism, Total Length (TL; mm) and Total Weight (TW; gr) were recorded in the lab.</w:t>
      </w:r>
    </w:p>
    <w:p>
      <w:pPr>
        <w:pStyle w:val="Heading2"/>
      </w:pPr>
      <w:bookmarkStart w:id="26" w:name="data-analysis"/>
      <w:bookmarkEnd w:id="26"/>
      <w:r>
        <w:t xml:space="preserve">Data analysis</w:t>
      </w:r>
    </w:p>
    <w:p>
      <w:pPr>
        <w:pStyle w:val="FirstParagraph"/>
      </w:pPr>
      <w:r>
        <w:t xml:space="preserve">The weight at length relationship between the observed variables was calculated with the allometric growth function:</w:t>
      </w:r>
    </w:p>
    <w:p>
      <w:pPr>
        <w:pStyle w:val="BodyText"/>
      </w:pPr>
      <w:r>
        <w:t xml:space="preserve">Where</w:t>
      </w:r>
      <w:r>
        <w:t xml:space="preserve"> </w:t>
      </w:r>
      <m:oMath>
        <m:r>
          <m:t>T</m:t>
        </m:r>
        <m:r>
          <m:t>W</m:t>
        </m:r>
      </m:oMath>
      <w:r>
        <w:t xml:space="preserve"> </w:t>
      </w:r>
      <w:r>
        <w:t xml:space="preserve">is the Total Weight (gr),</w:t>
      </w:r>
      <w:r>
        <w:t xml:space="preserve"> </w:t>
      </w:r>
      <m:oMath>
        <m:r>
          <m:t>T</m:t>
        </m:r>
        <m:r>
          <m:t>L</m:t>
        </m:r>
      </m:oMath>
      <w:r>
        <w:t xml:space="preserve"> </w:t>
      </w:r>
      <w:r>
        <w:t xml:space="preserve">is the observed Total Length (mm),</w:t>
      </w:r>
      <w:r>
        <w:t xml:space="preserve"> </w:t>
      </w:r>
      <m:oMath>
        <m:r>
          <m:t>a</m:t>
        </m:r>
      </m:oMath>
      <w:r>
        <w:t xml:space="preserve"> </w:t>
      </w:r>
      <w:r>
        <w:t xml:space="preserve">is the ponderal index and</w:t>
      </w:r>
      <w:r>
        <w:t xml:space="preserve"> </w:t>
      </w:r>
      <m:oMath>
        <m:r>
          <m:t>b</m:t>
        </m:r>
      </m:oMath>
      <w:r>
        <w:t xml:space="preserve"> </w:t>
      </w:r>
      <w:r>
        <w:t xml:space="preserve">is the scaling exponent or allometric parameter. When</w:t>
      </w:r>
      <w:r>
        <w:t xml:space="preserve"> </w:t>
      </w:r>
      <m:oMath>
        <m:r>
          <m:t>b</m:t>
        </m:r>
        <m:r>
          <m:t>=</m:t>
        </m:r>
        <m:r>
          <m:t>3</m:t>
        </m:r>
      </m:oMath>
      <w:r>
        <w:t xml:space="preserve">, it is said that the organism exhibits a perfect isometric growth. The dependent and independent variables were transformed via base-10 logarithms so that the equation is then:</w:t>
      </w:r>
    </w:p>
    <w:p>
      <w:pPr>
        <w:pStyle w:val="BodyText"/>
      </w:pPr>
      <w:r>
        <w:t xml:space="preserve">To simplify this equation, we can re-write it as:</w:t>
      </w:r>
    </w:p>
    <w:p>
      <w:pPr>
        <w:pStyle w:val="BodyText"/>
      </w:pPr>
      <w:r>
        <w:t xml:space="preserve">Where</w:t>
      </w:r>
      <w:r>
        <w:t xml:space="preserve"> </w:t>
      </w:r>
      <m:oMath>
        <m:r>
          <m:t>Y</m:t>
        </m:r>
        <m:r>
          <m:t>=</m:t>
        </m:r>
        <m:r>
          <m:t>l</m:t>
        </m:r>
        <m:r>
          <m:t>o</m:t>
        </m:r>
        <m:sSub>
          <m:e>
            <m:r>
              <m:t>g</m:t>
            </m:r>
          </m:e>
          <m:sub>
            <m:r>
              <m:t>10</m:t>
            </m:r>
          </m:sub>
        </m:sSub>
        <m:r>
          <m:t>(</m:t>
        </m:r>
        <m:r>
          <m:t>T</m:t>
        </m:r>
        <m:r>
          <m:t>W</m:t>
        </m:r>
        <m:r>
          <m:t>)</m:t>
        </m:r>
      </m:oMath>
      <w:r>
        <w:t xml:space="preserve">,</w:t>
      </w:r>
      <w:r>
        <w:t xml:space="preserve"> </w:t>
      </w:r>
      <m:oMath>
        <m:r>
          <m:t>X</m:t>
        </m:r>
        <m:r>
          <m:t>=</m:t>
        </m:r>
        <m:r>
          <m:t>l</m:t>
        </m:r>
        <m:r>
          <m:t>o</m:t>
        </m:r>
        <m:sSub>
          <m:e>
            <m:r>
              <m:t>g</m:t>
            </m:r>
          </m:e>
          <m:sub>
            <m:r>
              <m:t>10</m:t>
            </m:r>
          </m:sub>
        </m:sSub>
        <m:r>
          <m:t>(</m:t>
        </m:r>
        <m:r>
          <m:t>T</m:t>
        </m:r>
        <m:r>
          <m:t>L</m:t>
        </m:r>
        <m:r>
          <m:t>)</m:t>
        </m:r>
      </m:oMath>
      <w:r>
        <w:t xml:space="preserve">,</w:t>
      </w:r>
      <w:r>
        <w:t xml:space="preserve"> </w:t>
      </w:r>
      <m:oMath>
        <m:r>
          <m:t>m</m:t>
        </m:r>
        <m:r>
          <m:t>=</m:t>
        </m:r>
        <m:r>
          <m:t>b</m:t>
        </m:r>
      </m:oMath>
      <w:r>
        <w:t xml:space="preserve">, and</w:t>
      </w:r>
      <w:r>
        <w:t xml:space="preserve"> </w:t>
      </w:r>
      <m:oMath>
        <m:r>
          <m:t>c</m:t>
        </m:r>
        <m:r>
          <m:t>=</m:t>
        </m:r>
        <m:r>
          <m:t>l</m:t>
        </m:r>
        <m:r>
          <m:t>o</m:t>
        </m:r>
        <m:sSub>
          <m:e>
            <m:r>
              <m:t>g</m:t>
            </m:r>
          </m:e>
          <m:sub>
            <m:r>
              <m:t>10</m:t>
            </m:r>
          </m:sub>
        </m:sSub>
        <m:r>
          <m:t>(</m:t>
        </m:r>
        <m:r>
          <m:t>a</m:t>
        </m:r>
        <m:r>
          <m:t>)</m:t>
        </m:r>
      </m:oMath>
      <w:r>
        <w:t xml:space="preserve">. The coefficients (</w:t>
      </w:r>
      <m:oMath>
        <m:r>
          <m:t>c</m:t>
        </m:r>
      </m:oMath>
      <w:r>
        <w:t xml:space="preserve"> </w:t>
      </w:r>
      <w:r>
        <w:t xml:space="preserve">and</w:t>
      </w:r>
      <w:r>
        <w:t xml:space="preserve"> </w:t>
      </w:r>
      <m:oMath>
        <m:r>
          <m:t>b</m:t>
        </m:r>
      </m:oMath>
      <w:r>
        <w:t xml:space="preserve">) were estimated with an Ordinary Least Square Regression and heteroskedastic-robust standard errors. Both coefficients were tested agains the null hypothesis of no change (</w:t>
      </w:r>
      <w:r>
        <w:rPr>
          <w:i/>
        </w:rPr>
        <w:t xml:space="preserve">i.e.</w:t>
      </w:r>
      <w:r>
        <w:t xml:space="preserve"> </w:t>
      </w:r>
      <m:oMath>
        <m:sSub>
          <m:e>
            <m:r>
              <m:t>h</m:t>
            </m:r>
          </m:e>
          <m:sub>
            <m:r>
              <m:t>0</m:t>
            </m:r>
          </m:sub>
        </m:sSub>
        <m:r>
          <m:t>:</m:t>
        </m:r>
        <m:r>
          <m:t>c</m:t>
        </m:r>
        <m:r>
          <m:t>=</m:t>
        </m:r>
        <m:r>
          <m:t>0</m:t>
        </m:r>
      </m:oMath>
      <w:r>
        <w:t xml:space="preserve"> </w:t>
      </w:r>
      <w:r>
        <w:t xml:space="preserve">and</w:t>
      </w:r>
      <w:r>
        <w:t xml:space="preserve"> </w:t>
      </w:r>
      <m:oMath>
        <m:sSub>
          <m:e>
            <m:r>
              <m:t>h</m:t>
            </m:r>
          </m:e>
          <m:sub>
            <m:r>
              <m:t>0</m:t>
            </m:r>
          </m:sub>
        </m:sSub>
        <m:r>
          <m:t>:</m:t>
        </m:r>
        <m:r>
          <m:t>b</m:t>
        </m:r>
        <m:r>
          <m:t>=</m:t>
        </m:r>
        <m:r>
          <m:t>0</m:t>
        </m:r>
      </m:oMath>
      <w:r>
        <w:t xml:space="preserve">). Additionally, the allometric parameter was tested against the null hypothesis of isometric growth (</w:t>
      </w:r>
      <m:oMath>
        <m:sSub>
          <m:e>
            <m:r>
              <m:t>H</m:t>
            </m:r>
          </m:e>
          <m:sub>
            <m:r>
              <m:t>0</m:t>
            </m:r>
          </m:sub>
        </m:sSub>
        <m:r>
          <m:t>:</m:t>
        </m:r>
        <m:r>
          <m:t>b</m:t>
        </m:r>
        <m:r>
          <m:t>=</m:t>
        </m:r>
        <m:r>
          <m:t>3</m:t>
        </m:r>
      </m:oMath>
      <w:r>
        <w:t xml:space="preserve">). Coefficient testing was made with a two-tailed Student's t-test. The significance of the regression was corroborated with an F-test.</w:t>
      </w:r>
    </w:p>
    <w:p>
      <w:pPr>
        <w:pStyle w:val="BodyText"/>
      </w:pPr>
      <w:r>
        <w:t xml:space="preserve">Other growth parameters were extracted from published research from North Carolina</w:t>
      </w:r>
      <w:r>
        <w:t xml:space="preserve"> </w:t>
      </w:r>
      <w:r>
        <w:t xml:space="preserve">(</w:t>
      </w:r>
      <w:r>
        <w:rPr>
          <w:b/>
        </w:rPr>
        <w:t xml:space="preserve">???</w:t>
      </w:r>
      <w:r>
        <w:t xml:space="preserve">)</w:t>
      </w:r>
      <w:r>
        <w:t xml:space="preserve">, Northern</w:t>
      </w:r>
      <w:r>
        <w:t xml:space="preserve"> </w:t>
      </w:r>
      <w:r>
        <w:t xml:space="preserve">(Fogg et al., 2013)</w:t>
      </w:r>
      <w:r>
        <w:t xml:space="preserve"> </w:t>
      </w:r>
      <w:r>
        <w:t xml:space="preserve">and Southern</w:t>
      </w:r>
      <w:r>
        <w:t xml:space="preserve"> </w:t>
      </w:r>
      <w:r>
        <w:t xml:space="preserve">(Aguilar-Perera &amp; Quijano-Puerto, 2016)</w:t>
      </w:r>
      <w:r>
        <w:t xml:space="preserve"> </w:t>
      </w:r>
      <w:r>
        <w:t xml:space="preserve">Gulf of Mexico, the Southern Mexican Caribbean</w:t>
      </w:r>
      <w:r>
        <w:t xml:space="preserve"> </w:t>
      </w:r>
      <w:r>
        <w:t xml:space="preserve">(Sabido-Itza, Medina-Quej, De Jesus-Navarrete, Gomez-Poot, &amp; Garcia-Rivas, 2016)</w:t>
      </w:r>
      <w:r>
        <w:t xml:space="preserve">, Little Cayman</w:t>
      </w:r>
      <w:r>
        <w:t xml:space="preserve"> </w:t>
      </w:r>
      <w:r>
        <w:t xml:space="preserve">(Edwards, Frazer, &amp; Jacoby, 2014)</w:t>
      </w:r>
      <w:r>
        <w:t xml:space="preserve">, Jamaica</w:t>
      </w:r>
      <w:r>
        <w:t xml:space="preserve"> </w:t>
      </w:r>
      <w:r>
        <w:t xml:space="preserve">(Chin et al., 2016)</w:t>
      </w:r>
      <w:r>
        <w:t xml:space="preserve">, Bonaire</w:t>
      </w:r>
      <w:r>
        <w:t xml:space="preserve"> </w:t>
      </w:r>
      <w:r>
        <w:t xml:space="preserve">(</w:t>
      </w:r>
      <w:r>
        <w:rPr>
          <w:b/>
        </w:rPr>
        <w:t xml:space="preserve">???</w:t>
      </w:r>
      <w:r>
        <w:t xml:space="preserve">)</w:t>
      </w:r>
      <w:r>
        <w:t xml:space="preserve"> </w:t>
      </w:r>
      <w:r>
        <w:t xml:space="preserve">and Costa Rica</w:t>
      </w:r>
      <w:r>
        <w:t xml:space="preserve"> </w:t>
      </w:r>
      <w:r>
        <w:t xml:space="preserve">(Sandel et al., 2015)</w:t>
      </w:r>
      <w:r>
        <w:t xml:space="preserve">. Additionally, parameters from Fishbase</w:t>
      </w:r>
      <w:r>
        <w:t xml:space="preserve"> </w:t>
      </w:r>
      <w:r>
        <w:t xml:space="preserve">(</w:t>
      </w:r>
      <w:r>
        <w:rPr>
          <w:b/>
        </w:rPr>
        <w:t xml:space="preserve">???</w:t>
      </w:r>
      <w:r>
        <w:t xml:space="preserve">)</w:t>
      </w:r>
      <w:r>
        <w:t xml:space="preserve"> </w:t>
      </w:r>
      <w:r>
        <w:t xml:space="preserve">were also included in this study. When available, information on sampling methods, gender differentiation, location, and depth ranges of each study was retreived. Whenever gender was not specified, it was assumed that the results were presented for both genders pooled together. During this review process, it was noticed that some papers indistinctly use</w:t>
      </w:r>
      <w:r>
        <w:t xml:space="preserve"> </w:t>
      </w:r>
      <m:oMath>
        <m:r>
          <m:t>a</m:t>
        </m:r>
      </m:oMath>
      <w:r>
        <w:t xml:space="preserve"> </w:t>
      </w:r>
      <w:r>
        <w:t xml:space="preserve">to report either the ponderal index in</w:t>
      </w:r>
      <w:r>
        <w:t xml:space="preserve"> </w:t>
      </w:r>
      <w:r>
        <w:rPr>
          <w:b/>
        </w:rPr>
        <w:t xml:space="preserve">eq. 1</w:t>
      </w:r>
      <w:r>
        <w:t xml:space="preserve"> </w:t>
      </w:r>
      <w:r>
        <w:t xml:space="preserve">or the y-intercept (</w:t>
      </w:r>
      <m:oMath>
        <m:r>
          <m:t>c</m:t>
        </m:r>
      </m:oMath>
      <w:r>
        <w:t xml:space="preserve">) in</w:t>
      </w:r>
      <w:r>
        <w:t xml:space="preserve"> </w:t>
      </w:r>
      <w:r>
        <w:rPr>
          <w:b/>
        </w:rPr>
        <w:t xml:space="preserve">eq. 2</w:t>
      </w:r>
      <w:r>
        <w:t xml:space="preserve">, which might sometimes be overlooked. Furthermore, some studies report their parameters as mm-to-gr conversions, but a rapid evaluation of such parameters indicates that they were estimated as cm-to-gr conversions. Here, both parameters (</w:t>
      </w:r>
      <m:oMath>
        <m:r>
          <m:t>a</m:t>
        </m:r>
      </m:oMath>
      <w:r>
        <w:t xml:space="preserve"> </w:t>
      </w:r>
      <w:r>
        <w:t xml:space="preserve">and</w:t>
      </w:r>
      <w:r>
        <w:t xml:space="preserve"> </w:t>
      </w:r>
      <m:oMath>
        <m:r>
          <m:t>c</m:t>
        </m:r>
      </m:oMath>
      <w:r>
        <w:t xml:space="preserve">) are reported for the present findings and, when ever required, values from other studies are converted for consistency. All coefficients are reported as mm to gr conversions.</w:t>
      </w:r>
    </w:p>
    <w:p>
      <w:pPr>
        <w:pStyle w:val="BodyText"/>
      </w:pPr>
      <w:r>
        <w:t xml:space="preserve">Mean observed biomass was calculated as the average Total Weight of all observed organisms. Expected biomass for each organism was calculated with the growth parameteres estimated in this study, as well as those retreived from additional literature. Then, mean expected biomass was calculated for each study. All expected biomass values were divided by the observed biomass to obtain a ratio that allowed rapid identification of over- or underestimation with respect to the observed biomass in this study. Therefore, values lower than 1 indicate that the parameters used underestimate the biomass. On the other side, values larger than 1 indicate that the parameteres used overestimate biomass. Median and mean expected to observed biomass ratios were calculated across all sites for each study.</w:t>
      </w:r>
    </w:p>
    <w:p>
      <w:pPr>
        <w:pStyle w:val="BodyText"/>
      </w:pPr>
      <w:r>
        <w:t xml:space="preserve">All hypothesis testing was performed with a confidence level of</w:t>
      </w:r>
      <w:r>
        <w:t xml:space="preserve"> </w:t>
      </w:r>
      <m:oMath>
        <m:r>
          <m:t>α</m:t>
        </m:r>
        <m:r>
          <m:t>=</m:t>
        </m:r>
        <m:r>
          <m:t>0.01</m:t>
        </m:r>
      </m:oMath>
      <w:r>
        <w:t xml:space="preserve"> </w:t>
      </w:r>
      <w:r>
        <w:t xml:space="preserve">and performed in R version 3.4.0</w:t>
      </w:r>
      <w:r>
        <w:t xml:space="preserve"> </w:t>
      </w:r>
      <w:r>
        <w:t xml:space="preserve">(R Core Team, 2017)</w:t>
      </w:r>
      <w:r>
        <w:t xml:space="preserve">. Data wrangling was performed with the tidyverse package</w:t>
      </w:r>
      <w:r>
        <w:t xml:space="preserve"> </w:t>
      </w:r>
      <w:r>
        <w:t xml:space="preserve">(Wickham, 2017)</w:t>
      </w:r>
      <w:r>
        <w:t xml:space="preserve">. Maps were created with a mix of functions from the sp</w:t>
      </w:r>
      <w:r>
        <w:t xml:space="preserve"> </w:t>
      </w:r>
      <w:r>
        <w:t xml:space="preserve">(Pebesma &amp; Bivand, 2005)</w:t>
      </w:r>
      <w:r>
        <w:t xml:space="preserve">, rgdal</w:t>
      </w:r>
      <w:r>
        <w:t xml:space="preserve"> </w:t>
      </w:r>
      <w:r>
        <w:t xml:space="preserve">(R. Bivand, Keitt, &amp; Rowlingson, 2017)</w:t>
      </w:r>
      <w:r>
        <w:t xml:space="preserve">, tmap</w:t>
      </w:r>
      <w:r>
        <w:t xml:space="preserve"> </w:t>
      </w:r>
      <w:r>
        <w:t xml:space="preserve">(Tennekes, 2017a)</w:t>
      </w:r>
      <w:r>
        <w:t xml:space="preserve">, and tmaptools</w:t>
      </w:r>
      <w:r>
        <w:t xml:space="preserve"> </w:t>
      </w:r>
      <w:r>
        <w:t xml:space="preserve">(Tennekes, 2017b)</w:t>
      </w:r>
      <w:r>
        <w:t xml:space="preserve"> </w:t>
      </w:r>
      <w:r>
        <w:t xml:space="preserve">packages. Correction for heteroskedastic-robust standard errors was done with the sandwich</w:t>
      </w:r>
      <w:r>
        <w:t xml:space="preserve"> </w:t>
      </w:r>
      <w:r>
        <w:t xml:space="preserve">(Zeileis, 2004)</w:t>
      </w:r>
      <w:r>
        <w:t xml:space="preserve"> </w:t>
      </w:r>
      <w:r>
        <w:t xml:space="preserve">and lmtest</w:t>
      </w:r>
      <w:r>
        <w:t xml:space="preserve"> </w:t>
      </w:r>
      <w:r>
        <w:t xml:space="preserve">(Zeileis &amp; Hothorn, 2002)</w:t>
      </w:r>
      <w:r>
        <w:t xml:space="preserve"> </w:t>
      </w:r>
      <w:r>
        <w:t xml:space="preserve">packages. Models were manipulated with with the broom package</w:t>
      </w:r>
      <w:r>
        <w:t xml:space="preserve"> </w:t>
      </w:r>
      <w:r>
        <w:t xml:space="preserve">(Robinson, 2017)</w:t>
      </w:r>
      <w:r>
        <w:t xml:space="preserve">. Stargazer</w:t>
      </w:r>
      <w:r>
        <w:t xml:space="preserve"> </w:t>
      </w:r>
      <w:r>
        <w:t xml:space="preserve">(Hlavac, 2015)</w:t>
      </w:r>
      <w:r>
        <w:t xml:space="preserve"> </w:t>
      </w:r>
      <w:r>
        <w:t xml:space="preserve">was used to produce the tables, and refmanager</w:t>
      </w:r>
      <w:r>
        <w:t xml:space="preserve"> </w:t>
      </w:r>
      <w:r>
        <w:t xml:space="preserve">(McLean, 2014)</w:t>
      </w:r>
      <w:r>
        <w:t xml:space="preserve"> </w:t>
      </w:r>
      <w:r>
        <w:t xml:space="preserve">was used to keep track of citations. The manuscript was written in rmarkdown</w:t>
      </w:r>
      <w:r>
        <w:t xml:space="preserve"> </w:t>
      </w:r>
      <w:r>
        <w:t xml:space="preserve">(Allaire et al., 2017)</w:t>
      </w:r>
      <w:r>
        <w:t xml:space="preserve"> </w:t>
      </w:r>
      <w:r>
        <w:t xml:space="preserve">and processed with the knitr package</w:t>
      </w:r>
      <w:r>
        <w:t xml:space="preserve"> </w:t>
      </w:r>
      <w:r>
        <w:t xml:space="preserve">(Xie, 2017)</w:t>
      </w:r>
      <w:r>
        <w:t xml:space="preserve">.</w:t>
      </w:r>
    </w:p>
    <w:p>
      <w:pPr>
        <w:pStyle w:val="Heading1"/>
      </w:pPr>
      <w:bookmarkStart w:id="27" w:name="results"/>
      <w:bookmarkEnd w:id="27"/>
      <w:r>
        <w:t xml:space="preserve">Results</w:t>
      </w:r>
    </w:p>
    <w:p>
      <w:pPr>
        <w:pStyle w:val="FirstParagraph"/>
      </w:pPr>
      <w:r>
        <w:t xml:space="preserve">A summary of Total Lengths and Total Weights of the the sampled organisms (n = 109) is presented in Table 1. The smallest organism (TL = 34.00 mm) was also the lightest organism (TW = 0.30 gr). However, the largest organism (TL = 310.00 mm) was not the heaviest (TW = 303.70 gr), and the heaviest organism (TW = 397.70 gr) was 292.00 mm in total length. Kernell density plots (Fig. 2) show the distribution for TL and TW. Both measures were positively skewed, with skewness of 0.85 for TL and 2.19 for TW.</w:t>
      </w:r>
    </w:p>
    <w:p>
      <w:pPr>
        <w:pStyle w:val="Heading2"/>
      </w:pPr>
      <w:bookmarkStart w:id="28" w:name="length-weight-relationship"/>
      <w:bookmarkEnd w:id="28"/>
      <w:r>
        <w:t xml:space="preserve">Length-weight relationship</w:t>
      </w:r>
    </w:p>
    <w:p>
      <w:pPr>
        <w:pStyle w:val="FirstParagraph"/>
      </w:pPr>
      <w:r>
        <w:t xml:space="preserve">The model adjusted to eq. 3 estimated the coefficient values at</w:t>
      </w:r>
      <w:r>
        <w:t xml:space="preserve"> </w:t>
      </w:r>
      <m:oMath>
        <m:r>
          <m:t>m</m:t>
        </m:r>
        <m:r>
          <m:t>=</m:t>
        </m:r>
        <m:r>
          <m:t>3.2347391</m:t>
        </m:r>
      </m:oMath>
      <w:r>
        <w:t xml:space="preserve"> </w:t>
      </w:r>
      <w:r>
        <w:t xml:space="preserve">and</w:t>
      </w:r>
      <w:r>
        <w:t xml:space="preserve"> </w:t>
      </w:r>
      <m:oMath>
        <m:r>
          <m:t>c</m:t>
        </m:r>
        <m:r>
          <m:t>=</m:t>
        </m:r>
        <m:r>
          <m:t>−</m:t>
        </m:r>
        <m:r>
          <m:t>5.4940866</m:t>
        </m:r>
      </m:oMath>
      <w:r>
        <w:t xml:space="preserve">. The intercept and slope were significantly different from zero (</w:t>
      </w:r>
      <m:oMath>
        <m:r>
          <m:t>t</m:t>
        </m:r>
        <m:r>
          <m:t>(</m:t>
        </m:r>
        <m:r>
          <m:t>107</m:t>
        </m:r>
        <m:r>
          <m:t>)</m:t>
        </m:r>
        <m:r>
          <m:t>=</m:t>
        </m:r>
        <m:r>
          <m:t>−</m:t>
        </m:r>
        <m:r>
          <m:t>66.17</m:t>
        </m:r>
        <m:r>
          <m:t>;</m:t>
        </m:r>
        <m:r>
          <m:t>p</m:t>
        </m:r>
        <m:r>
          <m:t>&lt;</m:t>
        </m:r>
        <m:r>
          <m:t>0.01</m:t>
        </m:r>
      </m:oMath>
      <w:r>
        <w:t xml:space="preserve"> </w:t>
      </w:r>
      <w:r>
        <w:t xml:space="preserve">and</w:t>
      </w:r>
      <w:r>
        <w:t xml:space="preserve"> </w:t>
      </w:r>
      <m:oMath>
        <m:r>
          <m:t>t</m:t>
        </m:r>
        <m:r>
          <m:t>(</m:t>
        </m:r>
        <m:r>
          <m:t>107</m:t>
        </m:r>
        <m:r>
          <m:t>)</m:t>
        </m:r>
        <m:r>
          <m:t>=</m:t>
        </m:r>
        <m:r>
          <m:t>83.24</m:t>
        </m:r>
        <m:r>
          <m:t>;</m:t>
        </m:r>
        <m:r>
          <m:t>p</m:t>
        </m:r>
        <m:r>
          <m:t>&lt;</m:t>
        </m:r>
        <m:r>
          <m:t>0.01</m:t>
        </m:r>
      </m:oMath>
      <w:r>
        <w:t xml:space="preserve">, respectively), rejecting the null hypothesis of no change. Additionally, the allometric factor was significantly different from zero (</w:t>
      </w:r>
      <m:oMath>
        <m:r>
          <m:t>t</m:t>
        </m:r>
        <m:r>
          <m:t>(</m:t>
        </m:r>
        <m:r>
          <m:t>107</m:t>
        </m:r>
        <m:r>
          <m:t>)</m:t>
        </m:r>
        <m:r>
          <m:t>=</m:t>
        </m:r>
        <m:r>
          <m:t>6.04</m:t>
        </m:r>
        <m:r>
          <m:t>;</m:t>
        </m:r>
        <m:r>
          <m:t>p</m:t>
        </m:r>
        <m:r>
          <m:t>&lt;</m:t>
        </m:r>
        <m:r>
          <m:t>0.01</m:t>
        </m:r>
      </m:oMath>
      <w:r>
        <w:t xml:space="preserve">). More information on model fit and confidence intervals for the estimated coefficients are presented in Table 3. The relationship between Total Length and Total Weight is presented in Figure 3.</w:t>
      </w:r>
    </w:p>
    <w:p>
      <w:pPr>
        <w:pStyle w:val="Heading2"/>
      </w:pPr>
      <w:bookmarkStart w:id="29" w:name="comparison-of-allometric-parameters"/>
      <w:bookmarkEnd w:id="29"/>
      <w:r>
        <w:t xml:space="preserve">Comparison of allometric parameters</w:t>
      </w:r>
    </w:p>
    <w:p>
      <w:pPr>
        <w:pStyle w:val="FirstParagraph"/>
      </w:pPr>
      <w:r>
        <w:t xml:space="preserve">From the eight peer-reviewd studies including information on growth parameters for</w:t>
      </w:r>
      <w:r>
        <w:t xml:space="preserve"> </w:t>
      </w:r>
      <w:r>
        <w:rPr>
          <w:i/>
        </w:rPr>
        <w:t xml:space="preserve">P. volitans</w:t>
      </w:r>
      <w:r>
        <w:t xml:space="preserve"> </w:t>
      </w:r>
      <w:r>
        <w:t xml:space="preserve">and FishBase</w:t>
      </w:r>
      <w:r>
        <w:t xml:space="preserve"> </w:t>
      </w:r>
      <w:r>
        <w:t xml:space="preserve">(</w:t>
      </w:r>
      <w:r>
        <w:rPr>
          <w:b/>
        </w:rPr>
        <w:t xml:space="preserve">???</w:t>
      </w:r>
      <w:r>
        <w:t xml:space="preserve">)</w:t>
      </w:r>
      <w:r>
        <w:t xml:space="preserve">, 13 parameters were identified. Two studies</w:t>
      </w:r>
      <w:r>
        <w:t xml:space="preserve"> </w:t>
      </w:r>
      <w:r>
        <w:t xml:space="preserve">(Aguilar-Perera &amp; Quijano-Puerto, 2016; Fogg et al., 2013)</w:t>
      </w:r>
      <w:r>
        <w:t xml:space="preserve"> </w:t>
      </w:r>
      <w:r>
        <w:t xml:space="preserve">reported gender-level and pooled parameters, while the rest of the studies always presented pooled results. The smallest coefficient of determination was presented by</w:t>
      </w:r>
      <w:r>
        <w:t xml:space="preserve"> </w:t>
      </w:r>
      <w:r>
        <w:t xml:space="preserve">Chin et al. (2016)</w:t>
      </w:r>
      <w:r>
        <w:t xml:space="preserve"> </w:t>
      </w:r>
      <w:r>
        <w:t xml:space="preserve">with</w:t>
      </w:r>
      <w:r>
        <w:t xml:space="preserve"> </w:t>
      </w:r>
      <m:oMath>
        <m:sSup>
          <m:e>
            <m:r>
              <m:t>R</m:t>
            </m:r>
          </m:e>
          <m:sup>
            <m:r>
              <m:t>2</m:t>
            </m:r>
          </m:sup>
        </m:sSup>
        <m:r>
          <m:t>=</m:t>
        </m:r>
        <m:r>
          <m:t>0.8715</m:t>
        </m:r>
      </m:oMath>
      <w:r>
        <w:t xml:space="preserve">, while</w:t>
      </w:r>
      <w:r>
        <w:t xml:space="preserve"> </w:t>
      </w:r>
      <w:r>
        <w:t xml:space="preserve">Sabido-Itza et al. (2016)</w:t>
      </w:r>
      <w:r>
        <w:t xml:space="preserve"> </w:t>
      </w:r>
      <w:r>
        <w:t xml:space="preserve">reported the highest value at</w:t>
      </w:r>
      <w:r>
        <w:t xml:space="preserve"> </w:t>
      </w:r>
      <m:oMath>
        <m:sSup>
          <m:e>
            <m:r>
              <m:t>R</m:t>
            </m:r>
          </m:e>
          <m:sup>
            <m:r>
              <m:t>2</m:t>
            </m:r>
          </m:sup>
        </m:sSup>
        <m:r>
          <m:t>=</m:t>
        </m:r>
        <m:r>
          <m:t>0.8715</m:t>
        </m:r>
      </m:oMath>
      <w:r>
        <w:t xml:space="preserve">. These studies presented information for organisms obtained at depths between 0.5 and 57 meters. Two studies</w:t>
      </w:r>
      <w:r>
        <w:t xml:space="preserve"> </w:t>
      </w:r>
      <w:r>
        <w:t xml:space="preserve">(Aguilar-Perera &amp; Quijano-Puerto, 2016; Chin et al., 2016)</w:t>
      </w:r>
      <w:r>
        <w:t xml:space="preserve"> </w:t>
      </w:r>
      <w:r>
        <w:t xml:space="preserve">explicitly stated that their organisms were sampled with pole spears. Five studies</w:t>
      </w:r>
      <w:r>
        <w:t xml:space="preserve"> </w:t>
      </w:r>
      <w:r>
        <w:t xml:space="preserve">(</w:t>
      </w:r>
      <w:r>
        <w:rPr>
          <w:b/>
        </w:rPr>
        <w:t xml:space="preserve">???</w:t>
      </w:r>
      <w:r>
        <w:t xml:space="preserve">; Edwards et al., 2014; Fogg et al., 2013; Sabido-Itza et al., 2016; Sandel et al., 2015)</w:t>
      </w:r>
      <w:r>
        <w:t xml:space="preserve"> </w:t>
      </w:r>
      <w:r>
        <w:t xml:space="preserve">mentioned that some of their organisms were obtained with pole spears (or other type of harpoon). A single study</w:t>
      </w:r>
      <w:r>
        <w:t xml:space="preserve"> </w:t>
      </w:r>
      <w:r>
        <w:t xml:space="preserve">(</w:t>
      </w:r>
      <w:r>
        <w:rPr>
          <w:b/>
        </w:rPr>
        <w:t xml:space="preserve">???</w:t>
      </w:r>
      <w:r>
        <w:t xml:space="preserve">)</w:t>
      </w:r>
      <w:r>
        <w:t xml:space="preserve"> </w:t>
      </w:r>
      <w:r>
        <w:t xml:space="preserve">did not specify how samples were obtained.</w:t>
      </w:r>
    </w:p>
    <w:p>
      <w:pPr>
        <w:pStyle w:val="BodyText"/>
      </w:pPr>
      <w:r>
        <w:t xml:space="preserve">Parameters from models fit to males or females exclusively tend to have a higher steapness (</w:t>
      </w:r>
      <w:r>
        <w:rPr>
          <w:i/>
        </w:rPr>
        <w:t xml:space="preserve">i.e.</w:t>
      </w:r>
      <w:r>
        <w:t xml:space="preserve"> </w:t>
      </w:r>
      <w:r>
        <w:t xml:space="preserve">higher allometric parameter), with mean</w:t>
      </w:r>
      <w:r>
        <w:t xml:space="preserve"> </w:t>
      </w:r>
      <m:oMath>
        <m:r>
          <m:t>±</m:t>
        </m:r>
      </m:oMath>
      <w:r>
        <w:t xml:space="preserve"> </w:t>
      </w:r>
      <w:r>
        <w:t xml:space="preserve">standard deviation values of</w:t>
      </w:r>
      <w:r>
        <w:t xml:space="preserve"> </w:t>
      </w:r>
      <m:oMath>
        <m:r>
          <m:t>b</m:t>
        </m:r>
        <m:r>
          <m:t>=</m:t>
        </m:r>
        <m:r>
          <m:t>3.27</m:t>
        </m:r>
        <m:r>
          <m:t>±</m:t>
        </m:r>
        <m:r>
          <m:t>0.06</m:t>
        </m:r>
      </m:oMath>
      <w:r>
        <w:t xml:space="preserve"> </w:t>
      </w:r>
      <w:r>
        <w:t xml:space="preserve">and</w:t>
      </w:r>
      <w:r>
        <w:t xml:space="preserve"> </w:t>
      </w:r>
      <m:oMath>
        <m:r>
          <m:t>b</m:t>
        </m:r>
        <m:r>
          <m:t>=</m:t>
        </m:r>
        <m:r>
          <m:t>3.31</m:t>
        </m:r>
        <m:r>
          <m:t>±</m:t>
        </m:r>
        <m:r>
          <m:t>0.23</m:t>
        </m:r>
      </m:oMath>
      <w:r>
        <w:t xml:space="preserve">, compared to parameters from models for pooled genders with a mean</w:t>
      </w:r>
      <w:r>
        <w:t xml:space="preserve"> </w:t>
      </w:r>
      <m:oMath>
        <m:r>
          <m:t>±</m:t>
        </m:r>
      </m:oMath>
      <w:r>
        <w:t xml:space="preserve"> </w:t>
      </w:r>
      <w:r>
        <w:t xml:space="preserve">standard deviation value of</w:t>
      </w:r>
      <w:r>
        <w:t xml:space="preserve"> </w:t>
      </w:r>
      <m:oMath>
        <m:r>
          <m:t>b</m:t>
        </m:r>
        <m:r>
          <m:t>=</m:t>
        </m:r>
        <m:r>
          <m:t>3.09</m:t>
        </m:r>
        <m:r>
          <m:t>±</m:t>
        </m:r>
        <m:r>
          <m:t>0.22</m:t>
        </m:r>
      </m:oMath>
      <w:r>
        <w:t xml:space="preserve">. In the case of the ponderal index (</w:t>
      </w:r>
      <m:oMath>
        <m:r>
          <m:t>a</m:t>
        </m:r>
      </m:oMath>
      <w:r>
        <w:t xml:space="preserve">) and its</w:t>
      </w:r>
      <w:r>
        <w:t xml:space="preserve"> </w:t>
      </w:r>
      <m:oMath>
        <m:r>
          <m:t>l</m:t>
        </m:r>
        <m:r>
          <m:t>o</m:t>
        </m:r>
        <m:sSub>
          <m:e>
            <m:r>
              <m:t>g</m:t>
            </m:r>
          </m:e>
          <m:sub>
            <m:r>
              <m:t>10</m:t>
            </m:r>
          </m:sub>
        </m:sSub>
      </m:oMath>
      <w:r>
        <w:t xml:space="preserve"> </w:t>
      </w:r>
      <w:r>
        <w:t xml:space="preserve">transformed parameter (</w:t>
      </w:r>
      <m:oMath>
        <m:r>
          <m:t>c</m:t>
        </m:r>
      </m:oMath>
      <w:r>
        <w:t xml:space="preserve">), values were higher for parameters for pooled genders. The trends in</w:t>
      </w:r>
      <w:r>
        <w:t xml:space="preserve"> </w:t>
      </w:r>
      <m:oMath>
        <m:r>
          <m:t>a</m:t>
        </m:r>
      </m:oMath>
      <w:r>
        <w:t xml:space="preserve">,</w:t>
      </w:r>
      <w:r>
        <w:t xml:space="preserve"> </w:t>
      </w:r>
      <m:oMath>
        <m:r>
          <m:t>c</m:t>
        </m:r>
      </m:oMath>
      <w:r>
        <w:t xml:space="preserve">, and</w:t>
      </w:r>
      <w:r>
        <w:t xml:space="preserve"> </w:t>
      </w:r>
      <m:oMath>
        <m:r>
          <m:t>b</m:t>
        </m:r>
      </m:oMath>
      <w:r>
        <w:t xml:space="preserve"> </w:t>
      </w:r>
      <w:r>
        <w:t xml:space="preserve">indicate that some models will tend to estimate Total Weights differently. Figure 4 shows the predicted weights for organisms within the size range of these study using the 14 parameters previously described.</w:t>
      </w:r>
    </w:p>
    <w:p>
      <w:pPr>
        <w:pStyle w:val="BodyText"/>
      </w:pPr>
      <w:r>
        <w:t xml:space="preserve">From all allometric parameters reviewed, those of</w:t>
      </w:r>
      <w:r>
        <w:t xml:space="preserve"> </w:t>
      </w:r>
      <w:r>
        <w:t xml:space="preserve">Edwards et al. (2014)</w:t>
      </w:r>
      <w:r>
        <w:t xml:space="preserve"> </w:t>
      </w:r>
      <w:r>
        <w:t xml:space="preserve">slightly underestimated the observed biomass, with median (0.96) and mean (0.98) bellow one. There is no significance in comparing the parameters estimated in this study since, by definition, they are the pair of parameters for which residual sum of squares was minimized with values of median =1.00 and mean (1.03). For all the other studies, the 95% confidence interval fell further away from a value of 1, indicating overestimation. Predicted to observed biomass ratios are presented in Figure 5.</w:t>
      </w:r>
    </w:p>
    <w:p>
      <w:pPr>
        <w:pStyle w:val="Heading1"/>
      </w:pPr>
      <w:bookmarkStart w:id="30" w:name="discussion-and-conclusions"/>
      <w:bookmarkEnd w:id="30"/>
      <w:r>
        <w:t xml:space="preserve">Discussion and Conclusions</w:t>
      </w:r>
    </w:p>
    <w:p>
      <w:pPr>
        <w:pStyle w:val="FirstParagraph"/>
      </w:pPr>
      <w:r>
        <w:t xml:space="preserve">Not using spear poles allows us to have a full sample of fish with a wider range of sizes and weights, ideal for visual census. Also, there is no loss in body mass due to bleeding.</w:t>
      </w:r>
    </w:p>
    <w:p>
      <w:pPr>
        <w:pStyle w:val="Heading1"/>
      </w:pPr>
      <w:bookmarkStart w:id="31" w:name="aknowledgements"/>
      <w:bookmarkEnd w:id="31"/>
      <w:r>
        <w:t xml:space="preserve">Aknowledgements</w:t>
      </w:r>
    </w:p>
    <w:p>
      <w:pPr>
        <w:pStyle w:val="FirstParagraph"/>
      </w:pPr>
    </w:p>
    <w:p>
      <w:pPr>
        <w:pStyle w:val="Heading1"/>
      </w:pPr>
      <w:bookmarkStart w:id="32" w:name="tables"/>
      <w:bookmarkEnd w:id="32"/>
      <w:r>
        <w:t xml:space="preserve">Tables</w:t>
      </w:r>
    </w:p>
    <w:p>
      <w:pPr>
        <w:pStyle w:val="Heading2"/>
      </w:pPr>
      <w:bookmarkStart w:id="33" w:name="location-table"/>
      <w:bookmarkEnd w:id="33"/>
      <w:r>
        <w:t xml:space="preserve">Location table</w:t>
      </w:r>
    </w:p>
    <w:p>
      <w:pPr>
        <w:pStyle w:val="TableCaption"/>
      </w:pPr>
      <w:r>
        <w:t xml:space="preserve">Coordinates, minimum, maximum and mean depth (m), and number of samples for each location. n = sample size.</w:t>
      </w:r>
    </w:p>
    <w:tbl>
      <w:tblPr>
        <w:tblStyle w:val="TableNormal"/>
        <w:tblW w:type="pct" w:w="0.0"/>
        <w:tblLook w:firstRow="1"/>
        <w:tblCaption w:val="Coordinates, minimum, maximum and mean depth (m), and number of samples for each location. n = sample size."/>
      </w:tblPr>
      <w:tblGrid/>
      <w:tr>
        <w:trPr>
          <w:cnfStyle w:firstRow="1"/>
        </w:trPr>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Lat.</w:t>
            </w:r>
          </w:p>
        </w:tc>
        <w:tc>
          <w:tcPr>
            <w:tcBorders>
              <w:bottom w:val="single"/>
            </w:tcBorders>
            <w:vAlign w:val="bottom"/>
          </w:tcPr>
          <w:p>
            <w:pPr>
              <w:pStyle w:val="Compact"/>
              <w:jc w:val="left"/>
            </w:pPr>
            <w:r>
              <w:t xml:space="preserve">Long.</w:t>
            </w:r>
          </w:p>
        </w:tc>
        <w:tc>
          <w:tcPr>
            <w:tcBorders>
              <w:bottom w:val="single"/>
            </w:tcBorders>
            <w:vAlign w:val="bottom"/>
          </w:tcPr>
          <w:p>
            <w:pPr>
              <w:pStyle w:val="Compact"/>
              <w:jc w:val="left"/>
            </w:pPr>
            <w:r>
              <w:t xml:space="preserve">Min. Depth</w:t>
            </w:r>
          </w:p>
        </w:tc>
        <w:tc>
          <w:tcPr>
            <w:tcBorders>
              <w:bottom w:val="single"/>
            </w:tcBorders>
            <w:vAlign w:val="bottom"/>
          </w:tcPr>
          <w:p>
            <w:pPr>
              <w:pStyle w:val="Compact"/>
              <w:jc w:val="left"/>
            </w:pPr>
            <w:r>
              <w:t xml:space="preserve">Max. Depth</w:t>
            </w:r>
          </w:p>
        </w:tc>
        <w:tc>
          <w:tcPr>
            <w:tcBorders>
              <w:bottom w:val="single"/>
            </w:tcBorders>
            <w:vAlign w:val="bottom"/>
          </w:tcPr>
          <w:p>
            <w:pPr>
              <w:pStyle w:val="Compact"/>
              <w:jc w:val="left"/>
            </w:pPr>
            <w:r>
              <w:t xml:space="preserve">Mean Depth</w:t>
            </w:r>
          </w:p>
        </w:tc>
        <w:tc>
          <w:tcPr>
            <w:tcBorders>
              <w:bottom w:val="single"/>
            </w:tcBorders>
            <w:vAlign w:val="bottom"/>
          </w:tcPr>
          <w:p>
            <w:pPr>
              <w:pStyle w:val="Compact"/>
              <w:jc w:val="right"/>
            </w:pPr>
            <w:r>
              <w:t xml:space="preserve">n</w:t>
            </w:r>
          </w:p>
        </w:tc>
      </w:tr>
      <w:tr>
        <w:tc>
          <w:p>
            <w:pPr>
              <w:pStyle w:val="Compact"/>
              <w:jc w:val="left"/>
            </w:pPr>
            <w:r>
              <w:t xml:space="preserve">Canones</w:t>
            </w:r>
          </w:p>
        </w:tc>
        <w:tc>
          <w:p>
            <w:pPr>
              <w:pStyle w:val="Compact"/>
              <w:jc w:val="left"/>
            </w:pPr>
            <w:r>
              <w:t xml:space="preserve">20.477</w:t>
            </w:r>
          </w:p>
        </w:tc>
        <w:tc>
          <w:p>
            <w:pPr>
              <w:pStyle w:val="Compact"/>
              <w:jc w:val="left"/>
            </w:pPr>
            <w:r>
              <w:t xml:space="preserve">-87.233</w:t>
            </w:r>
          </w:p>
        </w:tc>
        <w:tc>
          <w:p>
            <w:pPr>
              <w:pStyle w:val="Compact"/>
              <w:jc w:val="left"/>
            </w:pPr>
            <w:r>
              <w:t xml:space="preserve">15.0</w:t>
            </w:r>
          </w:p>
        </w:tc>
        <w:tc>
          <w:p>
            <w:pPr>
              <w:pStyle w:val="Compact"/>
              <w:jc w:val="left"/>
            </w:pPr>
            <w:r>
              <w:t xml:space="preserve">31.2</w:t>
            </w:r>
          </w:p>
        </w:tc>
        <w:tc>
          <w:p>
            <w:pPr>
              <w:pStyle w:val="Compact"/>
              <w:jc w:val="left"/>
            </w:pPr>
            <w:r>
              <w:t xml:space="preserve">21.6</w:t>
            </w:r>
          </w:p>
        </w:tc>
        <w:tc>
          <w:p>
            <w:pPr>
              <w:pStyle w:val="Compact"/>
              <w:jc w:val="right"/>
            </w:pPr>
            <w:r>
              <w:t xml:space="preserve">11</w:t>
            </w:r>
          </w:p>
        </w:tc>
      </w:tr>
      <w:tr>
        <w:tc>
          <w:p>
            <w:pPr>
              <w:pStyle w:val="Compact"/>
              <w:jc w:val="left"/>
            </w:pPr>
            <w:r>
              <w:t xml:space="preserve">Castillo</w:t>
            </w:r>
          </w:p>
        </w:tc>
        <w:tc>
          <w:p>
            <w:pPr>
              <w:pStyle w:val="Compact"/>
              <w:jc w:val="left"/>
            </w:pPr>
            <w:r>
              <w:t xml:space="preserve">20.496</w:t>
            </w:r>
          </w:p>
        </w:tc>
        <w:tc>
          <w:p>
            <w:pPr>
              <w:pStyle w:val="Compact"/>
              <w:jc w:val="left"/>
            </w:pPr>
            <w:r>
              <w:t xml:space="preserve">-87.220</w:t>
            </w:r>
          </w:p>
        </w:tc>
        <w:tc>
          <w:p>
            <w:pPr>
              <w:pStyle w:val="Compact"/>
              <w:jc w:val="left"/>
            </w:pPr>
            <w:r>
              <w:t xml:space="preserve">12.5</w:t>
            </w:r>
          </w:p>
        </w:tc>
        <w:tc>
          <w:p>
            <w:pPr>
              <w:pStyle w:val="Compact"/>
              <w:jc w:val="left"/>
            </w:pPr>
            <w:r>
              <w:t xml:space="preserve">30.5</w:t>
            </w:r>
          </w:p>
        </w:tc>
        <w:tc>
          <w:p>
            <w:pPr>
              <w:pStyle w:val="Compact"/>
              <w:jc w:val="left"/>
            </w:pPr>
            <w:r>
              <w:t xml:space="preserve">27.5</w:t>
            </w:r>
          </w:p>
        </w:tc>
        <w:tc>
          <w:p>
            <w:pPr>
              <w:pStyle w:val="Compact"/>
              <w:jc w:val="right"/>
            </w:pPr>
            <w:r>
              <w:t xml:space="preserve">18</w:t>
            </w:r>
          </w:p>
        </w:tc>
      </w:tr>
      <w:tr>
        <w:tc>
          <w:p>
            <w:pPr>
              <w:pStyle w:val="Compact"/>
              <w:jc w:val="left"/>
            </w:pPr>
            <w:r>
              <w:t xml:space="preserve">Cuevitas</w:t>
            </w:r>
          </w:p>
        </w:tc>
        <w:tc>
          <w:p>
            <w:pPr>
              <w:pStyle w:val="Compact"/>
              <w:jc w:val="left"/>
            </w:pPr>
            <w:r>
              <w:t xml:space="preserve">20.478</w:t>
            </w:r>
          </w:p>
        </w:tc>
        <w:tc>
          <w:p>
            <w:pPr>
              <w:pStyle w:val="Compact"/>
              <w:jc w:val="left"/>
            </w:pPr>
            <w:r>
              <w:t xml:space="preserve">-87.244</w:t>
            </w:r>
          </w:p>
        </w:tc>
        <w:tc>
          <w:p>
            <w:pPr>
              <w:pStyle w:val="Compact"/>
              <w:jc w:val="left"/>
            </w:pPr>
            <w:r>
              <w:t xml:space="preserve">7.4</w:t>
            </w:r>
          </w:p>
        </w:tc>
        <w:tc>
          <w:p>
            <w:pPr>
              <w:pStyle w:val="Compact"/>
              <w:jc w:val="left"/>
            </w:pPr>
            <w:r>
              <w:t xml:space="preserve">12.8</w:t>
            </w:r>
          </w:p>
        </w:tc>
        <w:tc>
          <w:p>
            <w:pPr>
              <w:pStyle w:val="Compact"/>
              <w:jc w:val="left"/>
            </w:pPr>
            <w:r>
              <w:t xml:space="preserve">11.2</w:t>
            </w:r>
          </w:p>
        </w:tc>
        <w:tc>
          <w:p>
            <w:pPr>
              <w:pStyle w:val="Compact"/>
              <w:jc w:val="right"/>
            </w:pPr>
            <w:r>
              <w:t xml:space="preserve">4</w:t>
            </w:r>
          </w:p>
        </w:tc>
      </w:tr>
      <w:tr>
        <w:tc>
          <w:p>
            <w:pPr>
              <w:pStyle w:val="Compact"/>
              <w:jc w:val="left"/>
            </w:pPr>
            <w:r>
              <w:t xml:space="preserve">Islas</w:t>
            </w:r>
          </w:p>
        </w:tc>
        <w:tc>
          <w:p>
            <w:pPr>
              <w:pStyle w:val="Compact"/>
              <w:jc w:val="left"/>
            </w:pPr>
            <w:r>
              <w:t xml:space="preserve">20.490</w:t>
            </w:r>
          </w:p>
        </w:tc>
        <w:tc>
          <w:p>
            <w:pPr>
              <w:pStyle w:val="Compact"/>
              <w:jc w:val="left"/>
            </w:pPr>
            <w:r>
              <w:t xml:space="preserve">-87.228</w:t>
            </w:r>
          </w:p>
        </w:tc>
        <w:tc>
          <w:p>
            <w:pPr>
              <w:pStyle w:val="Compact"/>
              <w:jc w:val="left"/>
            </w:pPr>
            <w:r>
              <w:t xml:space="preserve">14.0</w:t>
            </w:r>
          </w:p>
        </w:tc>
        <w:tc>
          <w:p>
            <w:pPr>
              <w:pStyle w:val="Compact"/>
              <w:jc w:val="left"/>
            </w:pPr>
            <w:r>
              <w:t xml:space="preserve">19.4</w:t>
            </w:r>
          </w:p>
        </w:tc>
        <w:tc>
          <w:p>
            <w:pPr>
              <w:pStyle w:val="Compact"/>
              <w:jc w:val="left"/>
            </w:pPr>
            <w:r>
              <w:t xml:space="preserve">16.7</w:t>
            </w:r>
          </w:p>
        </w:tc>
        <w:tc>
          <w:p>
            <w:pPr>
              <w:pStyle w:val="Compact"/>
              <w:jc w:val="right"/>
            </w:pPr>
            <w:r>
              <w:t xml:space="preserve">10</w:t>
            </w:r>
          </w:p>
        </w:tc>
      </w:tr>
      <w:tr>
        <w:tc>
          <w:p>
            <w:pPr>
              <w:pStyle w:val="Compact"/>
              <w:jc w:val="left"/>
            </w:pPr>
            <w:r>
              <w:t xml:space="preserve">Paamul</w:t>
            </w:r>
          </w:p>
        </w:tc>
        <w:tc>
          <w:p>
            <w:pPr>
              <w:pStyle w:val="Compact"/>
              <w:jc w:val="left"/>
            </w:pPr>
            <w:r>
              <w:t xml:space="preserve">20.513</w:t>
            </w:r>
          </w:p>
        </w:tc>
        <w:tc>
          <w:p>
            <w:pPr>
              <w:pStyle w:val="Compact"/>
              <w:jc w:val="left"/>
            </w:pPr>
            <w:r>
              <w:t xml:space="preserve">-87.192</w:t>
            </w:r>
          </w:p>
        </w:tc>
        <w:tc>
          <w:p>
            <w:pPr>
              <w:pStyle w:val="Compact"/>
              <w:jc w:val="left"/>
            </w:pPr>
            <w:r>
              <w:t xml:space="preserve">9.9</w:t>
            </w:r>
          </w:p>
        </w:tc>
        <w:tc>
          <w:p>
            <w:pPr>
              <w:pStyle w:val="Compact"/>
              <w:jc w:val="left"/>
            </w:pPr>
            <w:r>
              <w:t xml:space="preserve">22.7</w:t>
            </w:r>
          </w:p>
        </w:tc>
        <w:tc>
          <w:p>
            <w:pPr>
              <w:pStyle w:val="Compact"/>
              <w:jc w:val="left"/>
            </w:pPr>
            <w:r>
              <w:t xml:space="preserve">15.5</w:t>
            </w:r>
          </w:p>
        </w:tc>
        <w:tc>
          <w:p>
            <w:pPr>
              <w:pStyle w:val="Compact"/>
              <w:jc w:val="right"/>
            </w:pPr>
            <w:r>
              <w:t xml:space="preserve">31</w:t>
            </w:r>
          </w:p>
        </w:tc>
      </w:tr>
      <w:tr>
        <w:tc>
          <w:p>
            <w:pPr>
              <w:pStyle w:val="Compact"/>
              <w:jc w:val="left"/>
            </w:pPr>
            <w:r>
              <w:t xml:space="preserve">Paraiso</w:t>
            </w:r>
          </w:p>
        </w:tc>
        <w:tc>
          <w:p>
            <w:pPr>
              <w:pStyle w:val="Compact"/>
              <w:jc w:val="left"/>
            </w:pPr>
            <w:r>
              <w:t xml:space="preserve">20.484</w:t>
            </w:r>
          </w:p>
        </w:tc>
        <w:tc>
          <w:p>
            <w:pPr>
              <w:pStyle w:val="Compact"/>
              <w:jc w:val="left"/>
            </w:pPr>
            <w:r>
              <w:t xml:space="preserve">-87.226</w:t>
            </w:r>
          </w:p>
        </w:tc>
        <w:tc>
          <w:p>
            <w:pPr>
              <w:pStyle w:val="Compact"/>
              <w:jc w:val="left"/>
            </w:pPr>
            <w:r>
              <w:t xml:space="preserve">9.4</w:t>
            </w:r>
          </w:p>
        </w:tc>
        <w:tc>
          <w:p>
            <w:pPr>
              <w:pStyle w:val="Compact"/>
              <w:jc w:val="left"/>
            </w:pPr>
            <w:r>
              <w:t xml:space="preserve">38.1</w:t>
            </w:r>
          </w:p>
        </w:tc>
        <w:tc>
          <w:p>
            <w:pPr>
              <w:pStyle w:val="Compact"/>
              <w:jc w:val="left"/>
            </w:pPr>
            <w:r>
              <w:t xml:space="preserve">17.7</w:t>
            </w:r>
          </w:p>
        </w:tc>
        <w:tc>
          <w:p>
            <w:pPr>
              <w:pStyle w:val="Compact"/>
              <w:jc w:val="right"/>
            </w:pPr>
            <w:r>
              <w:t xml:space="preserve">16</w:t>
            </w:r>
          </w:p>
        </w:tc>
      </w:tr>
      <w:tr>
        <w:tc>
          <w:p>
            <w:pPr>
              <w:pStyle w:val="Compact"/>
              <w:jc w:val="left"/>
            </w:pPr>
            <w:r>
              <w:t xml:space="preserve">Pared</w:t>
            </w:r>
          </w:p>
        </w:tc>
        <w:tc>
          <w:p>
            <w:pPr>
              <w:pStyle w:val="Compact"/>
              <w:jc w:val="left"/>
            </w:pPr>
            <w:r>
              <w:t xml:space="preserve">20.502</w:t>
            </w:r>
          </w:p>
        </w:tc>
        <w:tc>
          <w:p>
            <w:pPr>
              <w:pStyle w:val="Compact"/>
              <w:jc w:val="left"/>
            </w:pPr>
            <w:r>
              <w:t xml:space="preserve">-87.212</w:t>
            </w:r>
          </w:p>
        </w:tc>
        <w:tc>
          <w:p>
            <w:pPr>
              <w:pStyle w:val="Compact"/>
              <w:jc w:val="left"/>
            </w:pPr>
            <w:r>
              <w:t xml:space="preserve">12.1</w:t>
            </w:r>
          </w:p>
        </w:tc>
        <w:tc>
          <w:p>
            <w:pPr>
              <w:pStyle w:val="Compact"/>
              <w:jc w:val="left"/>
            </w:pPr>
            <w:r>
              <w:t xml:space="preserve">21.0</w:t>
            </w:r>
          </w:p>
        </w:tc>
        <w:tc>
          <w:p>
            <w:pPr>
              <w:pStyle w:val="Compact"/>
              <w:jc w:val="left"/>
            </w:pPr>
            <w:r>
              <w:t xml:space="preserve">16.3</w:t>
            </w:r>
          </w:p>
        </w:tc>
        <w:tc>
          <w:p>
            <w:pPr>
              <w:pStyle w:val="Compact"/>
              <w:jc w:val="right"/>
            </w:pPr>
            <w:r>
              <w:t xml:space="preserve">12</w:t>
            </w:r>
          </w:p>
        </w:tc>
      </w:tr>
      <w:tr>
        <w:tc>
          <w:p>
            <w:pPr>
              <w:pStyle w:val="Compact"/>
              <w:jc w:val="left"/>
            </w:pPr>
            <w:r>
              <w:t xml:space="preserve">Pedregal</w:t>
            </w:r>
          </w:p>
        </w:tc>
        <w:tc>
          <w:p>
            <w:pPr>
              <w:pStyle w:val="Compact"/>
              <w:jc w:val="left"/>
            </w:pPr>
            <w:r>
              <w:t xml:space="preserve">20.507</w:t>
            </w:r>
          </w:p>
        </w:tc>
        <w:tc>
          <w:p>
            <w:pPr>
              <w:pStyle w:val="Compact"/>
              <w:jc w:val="left"/>
            </w:pPr>
            <w:r>
              <w:t xml:space="preserve">-87.204</w:t>
            </w:r>
          </w:p>
        </w:tc>
        <w:tc>
          <w:p>
            <w:pPr>
              <w:pStyle w:val="Compact"/>
              <w:jc w:val="left"/>
            </w:pPr>
            <w:r>
              <w:t xml:space="preserve">14.4</w:t>
            </w:r>
          </w:p>
        </w:tc>
        <w:tc>
          <w:p>
            <w:pPr>
              <w:pStyle w:val="Compact"/>
              <w:jc w:val="left"/>
            </w:pPr>
            <w:r>
              <w:t xml:space="preserve">14.9</w:t>
            </w:r>
          </w:p>
        </w:tc>
        <w:tc>
          <w:p>
            <w:pPr>
              <w:pStyle w:val="Compact"/>
              <w:jc w:val="left"/>
            </w:pPr>
            <w:r>
              <w:t xml:space="preserve">14.7</w:t>
            </w:r>
          </w:p>
        </w:tc>
        <w:tc>
          <w:p>
            <w:pPr>
              <w:pStyle w:val="Compact"/>
              <w:jc w:val="right"/>
            </w:pPr>
            <w:r>
              <w:t xml:space="preserve">3</w:t>
            </w:r>
          </w:p>
        </w:tc>
      </w:tr>
      <w:tr>
        <w:tc>
          <w:p>
            <w:pPr>
              <w:pStyle w:val="Compact"/>
              <w:jc w:val="left"/>
            </w:pPr>
            <w:r>
              <w:t xml:space="preserve">Santos</w:t>
            </w:r>
          </w:p>
        </w:tc>
        <w:tc>
          <w:p>
            <w:pPr>
              <w:pStyle w:val="Compact"/>
              <w:jc w:val="left"/>
            </w:pPr>
            <w:r>
              <w:t xml:space="preserve">20.493</w:t>
            </w:r>
          </w:p>
        </w:tc>
        <w:tc>
          <w:p>
            <w:pPr>
              <w:pStyle w:val="Compact"/>
              <w:jc w:val="left"/>
            </w:pPr>
            <w:r>
              <w:t xml:space="preserve">-87.222</w:t>
            </w:r>
          </w:p>
        </w:tc>
        <w:tc>
          <w:p>
            <w:pPr>
              <w:pStyle w:val="Compact"/>
              <w:jc w:val="left"/>
            </w:pPr>
            <w:r>
              <w:t xml:space="preserve">5.7</w:t>
            </w:r>
          </w:p>
        </w:tc>
        <w:tc>
          <w:p>
            <w:pPr>
              <w:pStyle w:val="Compact"/>
              <w:jc w:val="left"/>
            </w:pPr>
            <w:r>
              <w:t xml:space="preserve">26.6</w:t>
            </w:r>
          </w:p>
        </w:tc>
        <w:tc>
          <w:p>
            <w:pPr>
              <w:pStyle w:val="Compact"/>
              <w:jc w:val="left"/>
            </w:pPr>
            <w:r>
              <w:t xml:space="preserve">16.2</w:t>
            </w:r>
          </w:p>
        </w:tc>
        <w:tc>
          <w:p>
            <w:pPr>
              <w:pStyle w:val="Compact"/>
              <w:jc w:val="right"/>
            </w:pPr>
            <w:r>
              <w:t xml:space="preserve">2</w:t>
            </w:r>
          </w:p>
        </w:tc>
      </w:tr>
      <w:tr>
        <w:tc>
          <w:p>
            <w:pPr>
              <w:pStyle w:val="Compact"/>
              <w:jc w:val="left"/>
            </w:pPr>
            <w:r>
              <w:t xml:space="preserve">Tzimin-Ha</w:t>
            </w:r>
          </w:p>
        </w:tc>
        <w:tc>
          <w:p>
            <w:pPr>
              <w:pStyle w:val="Compact"/>
              <w:jc w:val="left"/>
            </w:pPr>
            <w:r>
              <w:t xml:space="preserve">20.393</w:t>
            </w:r>
          </w:p>
        </w:tc>
        <w:tc>
          <w:p>
            <w:pPr>
              <w:pStyle w:val="Compact"/>
              <w:jc w:val="left"/>
            </w:pPr>
            <w:r>
              <w:t xml:space="preserve">-87.307</w:t>
            </w:r>
          </w:p>
        </w:tc>
        <w:tc>
          <w:p>
            <w:pPr>
              <w:pStyle w:val="Compact"/>
              <w:jc w:val="left"/>
            </w:pPr>
            <w:r>
              <w:t xml:space="preserve">21.2</w:t>
            </w:r>
          </w:p>
        </w:tc>
        <w:tc>
          <w:p>
            <w:pPr>
              <w:pStyle w:val="Compact"/>
              <w:jc w:val="left"/>
            </w:pPr>
            <w:r>
              <w:t xml:space="preserve">24.6</w:t>
            </w:r>
          </w:p>
        </w:tc>
        <w:tc>
          <w:p>
            <w:pPr>
              <w:pStyle w:val="Compact"/>
              <w:jc w:val="left"/>
            </w:pPr>
            <w:r>
              <w:t xml:space="preserve">22.9</w:t>
            </w:r>
          </w:p>
        </w:tc>
        <w:tc>
          <w:p>
            <w:pPr>
              <w:pStyle w:val="Compact"/>
              <w:jc w:val="right"/>
            </w:pPr>
            <w:r>
              <w:t xml:space="preserve">2</w:t>
            </w:r>
          </w:p>
        </w:tc>
      </w:tr>
      <w:tr>
        <w:tc>
          <w:p>
            <w:pPr>
              <w:pStyle w:val="Compact"/>
              <w:jc w:val="left"/>
            </w:pPr>
            <w:r>
              <w:t xml:space="preserve">Total</w:t>
            </w:r>
          </w:p>
        </w:tc>
        <w:tc>
          <w:p>
            <w:pStyle w:val="Compact"/>
          </w:p>
        </w:tc>
        <w:tc>
          <w:p>
            <w:pStyle w:val="Compact"/>
          </w:p>
        </w:tc>
        <w:tc>
          <w:p>
            <w:pPr>
              <w:pStyle w:val="Compact"/>
              <w:jc w:val="left"/>
            </w:pPr>
            <w:r>
              <w:t xml:space="preserve">5.7</w:t>
            </w:r>
          </w:p>
        </w:tc>
        <w:tc>
          <w:p>
            <w:pPr>
              <w:pStyle w:val="Compact"/>
              <w:jc w:val="left"/>
            </w:pPr>
            <w:r>
              <w:t xml:space="preserve">38.1</w:t>
            </w:r>
          </w:p>
        </w:tc>
        <w:tc>
          <w:p>
            <w:pPr>
              <w:pStyle w:val="Compact"/>
              <w:jc w:val="left"/>
            </w:pPr>
            <w:r>
              <w:t xml:space="preserve">18.6</w:t>
            </w:r>
          </w:p>
        </w:tc>
        <w:tc>
          <w:p>
            <w:pPr>
              <w:pStyle w:val="Compact"/>
              <w:jc w:val="right"/>
            </w:pPr>
            <w:r>
              <w:t xml:space="preserve">109</w:t>
            </w:r>
          </w:p>
        </w:tc>
      </w:tr>
    </w:tbl>
    <w:p>
      <w:pPr>
        <w:pStyle w:val="BodyText"/>
      </w:pPr>
    </w:p>
    <w:p>
      <w:pPr>
        <w:pStyle w:val="Heading2"/>
      </w:pPr>
      <w:bookmarkStart w:id="34" w:name="summary-table"/>
      <w:bookmarkEnd w:id="34"/>
      <w:r>
        <w:t xml:space="preserve">Summary table</w:t>
      </w:r>
    </w:p>
    <w:p>
      <w:pPr>
        <w:pStyle w:val="FirstParagraph"/>
      </w:pPr>
    </w:p>
    <w:p>
      <w:pPr>
        <w:pStyle w:val="Heading2"/>
      </w:pPr>
      <w:bookmarkStart w:id="35" w:name="regression-table"/>
      <w:bookmarkEnd w:id="35"/>
      <w:r>
        <w:t xml:space="preserve">Regression table</w:t>
      </w:r>
    </w:p>
    <w:p>
      <w:pPr>
        <w:pStyle w:val="FirstParagraph"/>
      </w:pPr>
    </w:p>
    <w:p>
      <w:pPr>
        <w:pStyle w:val="Heading2"/>
      </w:pPr>
      <w:bookmarkStart w:id="36" w:name="review-table"/>
      <w:bookmarkEnd w:id="36"/>
      <w:r>
        <w:t xml:space="preserve">Review table</w:t>
      </w:r>
    </w:p>
    <w:p>
      <w:pPr>
        <w:pStyle w:val="TableCaption"/>
      </w:pPr>
      <w:r>
        <w:t xml:space="preserve">Allometric growth parameters for eight published papers, Fishbase (Froese and Pauly 2016), and this study. All parameters have been adjusted to convert from millimiters to grams. n = Sample size, a = scaling parameter for eq. 1, c = y-intercept for eq. 3, b = exponent or slope for eq. 1 or eq. 2, respectively.</w:t>
      </w:r>
    </w:p>
    <w:tbl>
      <w:tblPr>
        <w:tblStyle w:val="TableNormal"/>
        <w:tblW w:type="pct" w:w="0.0"/>
        <w:tblLook w:firstRow="1"/>
        <w:tblCaption w:val="Allometric growth parameters for eight published papers, Fishbase (Froese and Pauly 2016), and this study. All parameters have been adjusted to convert from millimiters to grams. n = Sample size, a = scaling parameter for eq. 1, c = y-intercept for eq. 3, b = exponent or slope for eq. 1 or eq. 2, respectively."/>
      </w:tblPr>
      <w:tblGrid/>
      <w:tr>
        <w:trPr>
          <w:cnfStyle w:firstRow="1"/>
        </w:trPr>
        <w:tc>
          <w:tcPr>
            <w:tcBorders>
              <w:bottom w:val="single"/>
            </w:tcBorders>
            <w:vAlign w:val="bottom"/>
          </w:tcPr>
          <w:p>
            <w:pPr>
              <w:pStyle w:val="Compact"/>
              <w:jc w:val="left"/>
            </w:pPr>
            <w:r>
              <w:t xml:space="preserve">Reference</w:t>
            </w:r>
          </w:p>
        </w:tc>
        <w:tc>
          <w:tcPr>
            <w:tcBorders>
              <w:bottom w:val="single"/>
            </w:tcBorders>
            <w:vAlign w:val="bottom"/>
          </w:tcPr>
          <w:p>
            <w:pPr>
              <w:pStyle w:val="Compact"/>
              <w:jc w:val="right"/>
            </w:pPr>
            <w:r>
              <w:t xml:space="preserve">n</w:t>
            </w:r>
          </w:p>
        </w:tc>
        <w:tc>
          <w:tcPr>
            <w:tcBorders>
              <w:bottom w:val="single"/>
            </w:tcBorders>
            <w:vAlign w:val="bottom"/>
          </w:tcPr>
          <w:p>
            <w:pPr>
              <w:pStyle w:val="Compact"/>
              <w:jc w:val="right"/>
            </w:pPr>
            <w:r>
              <w:t xml:space="preserve">a</w:t>
            </w:r>
          </w:p>
        </w:tc>
        <w:tc>
          <w:tcPr>
            <w:tcBorders>
              <w:bottom w:val="single"/>
            </w:tcBorders>
            <w:vAlign w:val="bottom"/>
          </w:tcPr>
          <w:p>
            <w:pPr>
              <w:pStyle w:val="Compact"/>
              <w:jc w:val="right"/>
            </w:pPr>
            <w:r>
              <w:t xml:space="preserve">c</w:t>
            </w:r>
          </w:p>
        </w:tc>
        <w:tc>
          <w:tcPr>
            <w:tcBorders>
              <w:bottom w:val="single"/>
            </w:tcBorders>
            <w:vAlign w:val="bottom"/>
          </w:tcPr>
          <w:p>
            <w:pPr>
              <w:pStyle w:val="Compact"/>
              <w:jc w:val="right"/>
            </w:pPr>
            <w:r>
              <w:t xml:space="preserve">b</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left"/>
            </w:pPr>
            <w:r>
              <w:t xml:space="preserve">Gender</w:t>
            </w:r>
          </w:p>
        </w:tc>
        <w:tc>
          <w:tcPr>
            <w:tcBorders>
              <w:bottom w:val="single"/>
            </w:tcBorders>
            <w:vAlign w:val="bottom"/>
          </w:tcPr>
          <w:p>
            <w:pPr>
              <w:pStyle w:val="Compact"/>
              <w:jc w:val="right"/>
            </w:pPr>
            <w:r>
              <w:t xml:space="preserve">minD</w:t>
            </w:r>
          </w:p>
        </w:tc>
        <w:tc>
          <w:tcPr>
            <w:tcBorders>
              <w:bottom w:val="single"/>
            </w:tcBorders>
            <w:vAlign w:val="bottom"/>
          </w:tcPr>
          <w:p>
            <w:pPr>
              <w:pStyle w:val="Compact"/>
              <w:jc w:val="right"/>
            </w:pPr>
            <w:r>
              <w:t xml:space="preserve">maxD</w:t>
            </w:r>
          </w:p>
        </w:tc>
        <w:tc>
          <w:tcPr>
            <w:tcBorders>
              <w:bottom w:val="single"/>
            </w:tcBorders>
            <w:vAlign w:val="bottom"/>
          </w:tcPr>
          <w:p>
            <w:pPr>
              <w:pStyle w:val="Compact"/>
              <w:jc w:val="left"/>
            </w:pPr>
            <w:r>
              <w:t xml:space="preserve">Spear</w:t>
            </w:r>
          </w:p>
        </w:tc>
      </w:tr>
      <w:tr>
        <w:tc>
          <w:p>
            <w:pPr>
              <w:pStyle w:val="Compact"/>
              <w:jc w:val="left"/>
            </w:pPr>
            <w:r>
              <w:t xml:space="preserve">Aguilar-Perera &amp; Quijano-Puerto (2016)</w:t>
            </w:r>
          </w:p>
        </w:tc>
        <w:tc>
          <w:p>
            <w:pPr>
              <w:pStyle w:val="Compact"/>
              <w:jc w:val="right"/>
            </w:pPr>
            <w:r>
              <w:t xml:space="preserve">472</w:t>
            </w:r>
          </w:p>
        </w:tc>
        <w:tc>
          <w:p>
            <w:pPr>
              <w:pStyle w:val="Compact"/>
              <w:jc w:val="right"/>
            </w:pPr>
            <w:r>
              <w:t xml:space="preserve">3.0e-06</w:t>
            </w:r>
          </w:p>
        </w:tc>
        <w:tc>
          <w:p>
            <w:pPr>
              <w:pStyle w:val="Compact"/>
              <w:jc w:val="right"/>
            </w:pPr>
            <w:r>
              <w:t xml:space="preserve">-5.5400</w:t>
            </w:r>
          </w:p>
        </w:tc>
        <w:tc>
          <w:p>
            <w:pPr>
              <w:pStyle w:val="Compact"/>
              <w:jc w:val="right"/>
            </w:pPr>
            <w:r>
              <w:t xml:space="preserve">3.3000</w:t>
            </w:r>
          </w:p>
        </w:tc>
        <w:tc>
          <w:p>
            <w:pPr>
              <w:pStyle w:val="Compact"/>
              <w:jc w:val="right"/>
            </w:pPr>
            <w:r>
              <w:t xml:space="preserve">0.9500</w:t>
            </w:r>
          </w:p>
        </w:tc>
        <w:tc>
          <w:p>
            <w:pPr>
              <w:pStyle w:val="Compact"/>
              <w:jc w:val="left"/>
            </w:pPr>
            <w:r>
              <w:t xml:space="preserve">Both</w:t>
            </w:r>
          </w:p>
        </w:tc>
        <w:tc>
          <w:p>
            <w:pPr>
              <w:pStyle w:val="Compact"/>
              <w:jc w:val="right"/>
            </w:pPr>
            <w:r>
              <w:t xml:space="preserve">5.0</w:t>
            </w:r>
          </w:p>
        </w:tc>
        <w:tc>
          <w:p>
            <w:pPr>
              <w:pStyle w:val="Compact"/>
              <w:jc w:val="right"/>
            </w:pPr>
            <w:r>
              <w:t xml:space="preserve">20.0</w:t>
            </w:r>
          </w:p>
        </w:tc>
        <w:tc>
          <w:p>
            <w:pPr>
              <w:pStyle w:val="Compact"/>
              <w:jc w:val="left"/>
            </w:pPr>
            <w:r>
              <w:t xml:space="preserve">Yes</w:t>
            </w:r>
          </w:p>
        </w:tc>
      </w:tr>
      <w:tr>
        <w:tc>
          <w:p>
            <w:pPr>
              <w:pStyle w:val="Compact"/>
              <w:jc w:val="left"/>
            </w:pPr>
            <w:r>
              <w:t xml:space="preserve">Aguilar-Perera &amp; Quijano-Puerto (2016)</w:t>
            </w:r>
          </w:p>
        </w:tc>
        <w:tc>
          <w:p>
            <w:pPr>
              <w:pStyle w:val="Compact"/>
              <w:jc w:val="right"/>
            </w:pPr>
            <w:r>
              <w:t xml:space="preserve">67</w:t>
            </w:r>
          </w:p>
        </w:tc>
        <w:tc>
          <w:p>
            <w:pPr>
              <w:pStyle w:val="Compact"/>
              <w:jc w:val="right"/>
            </w:pPr>
            <w:r>
              <w:t xml:space="preserve">1.0e-06</w:t>
            </w:r>
          </w:p>
        </w:tc>
        <w:tc>
          <w:p>
            <w:pPr>
              <w:pStyle w:val="Compact"/>
              <w:jc w:val="right"/>
            </w:pPr>
            <w:r>
              <w:t xml:space="preserve">-5.9300</w:t>
            </w:r>
          </w:p>
        </w:tc>
        <w:tc>
          <w:p>
            <w:pPr>
              <w:pStyle w:val="Compact"/>
              <w:jc w:val="right"/>
            </w:pPr>
            <w:r>
              <w:t xml:space="preserve">3.4700</w:t>
            </w:r>
          </w:p>
        </w:tc>
        <w:tc>
          <w:p>
            <w:pPr>
              <w:pStyle w:val="Compact"/>
              <w:jc w:val="right"/>
            </w:pPr>
            <w:r>
              <w:t xml:space="preserve">0.9500</w:t>
            </w:r>
          </w:p>
        </w:tc>
        <w:tc>
          <w:p>
            <w:pPr>
              <w:pStyle w:val="Compact"/>
              <w:jc w:val="left"/>
            </w:pPr>
            <w:r>
              <w:t xml:space="preserve">F</w:t>
            </w:r>
          </w:p>
        </w:tc>
        <w:tc>
          <w:p>
            <w:pPr>
              <w:pStyle w:val="Compact"/>
              <w:jc w:val="right"/>
            </w:pPr>
            <w:r>
              <w:t xml:space="preserve">5.0</w:t>
            </w:r>
          </w:p>
        </w:tc>
        <w:tc>
          <w:p>
            <w:pPr>
              <w:pStyle w:val="Compact"/>
              <w:jc w:val="right"/>
            </w:pPr>
            <w:r>
              <w:t xml:space="preserve">20.0</w:t>
            </w:r>
          </w:p>
        </w:tc>
        <w:tc>
          <w:p>
            <w:pPr>
              <w:pStyle w:val="Compact"/>
              <w:jc w:val="left"/>
            </w:pPr>
            <w:r>
              <w:t xml:space="preserve">Yes</w:t>
            </w:r>
          </w:p>
        </w:tc>
      </w:tr>
      <w:tr>
        <w:tc>
          <w:p>
            <w:pPr>
              <w:pStyle w:val="Compact"/>
              <w:jc w:val="left"/>
            </w:pPr>
            <w:r>
              <w:t xml:space="preserve">Aguilar-Perera &amp; Quijano-Puerto (2016)</w:t>
            </w:r>
          </w:p>
        </w:tc>
        <w:tc>
          <w:p>
            <w:pPr>
              <w:pStyle w:val="Compact"/>
              <w:jc w:val="right"/>
            </w:pPr>
            <w:r>
              <w:t xml:space="preserve">59</w:t>
            </w:r>
          </w:p>
        </w:tc>
        <w:tc>
          <w:p>
            <w:pPr>
              <w:pStyle w:val="Compact"/>
              <w:jc w:val="right"/>
            </w:pPr>
            <w:r>
              <w:t xml:space="preserve">4.0e-06</w:t>
            </w:r>
          </w:p>
        </w:tc>
        <w:tc>
          <w:p>
            <w:pPr>
              <w:pStyle w:val="Compact"/>
              <w:jc w:val="right"/>
            </w:pPr>
            <w:r>
              <w:t xml:space="preserve">-5.3800</w:t>
            </w:r>
          </w:p>
        </w:tc>
        <w:tc>
          <w:p>
            <w:pPr>
              <w:pStyle w:val="Compact"/>
              <w:jc w:val="right"/>
            </w:pPr>
            <w:r>
              <w:t xml:space="preserve">3.2300</w:t>
            </w:r>
          </w:p>
        </w:tc>
        <w:tc>
          <w:p>
            <w:pPr>
              <w:pStyle w:val="Compact"/>
              <w:jc w:val="right"/>
            </w:pPr>
            <w:r>
              <w:t xml:space="preserve">0.9500</w:t>
            </w:r>
          </w:p>
        </w:tc>
        <w:tc>
          <w:p>
            <w:pPr>
              <w:pStyle w:val="Compact"/>
              <w:jc w:val="left"/>
            </w:pPr>
            <w:r>
              <w:t xml:space="preserve">M</w:t>
            </w:r>
          </w:p>
        </w:tc>
        <w:tc>
          <w:p>
            <w:pPr>
              <w:pStyle w:val="Compact"/>
              <w:jc w:val="right"/>
            </w:pPr>
            <w:r>
              <w:t xml:space="preserve">5.0</w:t>
            </w:r>
          </w:p>
        </w:tc>
        <w:tc>
          <w:p>
            <w:pPr>
              <w:pStyle w:val="Compact"/>
              <w:jc w:val="right"/>
            </w:pPr>
            <w:r>
              <w:t xml:space="preserve">20.0</w:t>
            </w:r>
          </w:p>
        </w:tc>
        <w:tc>
          <w:p>
            <w:pPr>
              <w:pStyle w:val="Compact"/>
              <w:jc w:val="left"/>
            </w:pPr>
            <w:r>
              <w:t xml:space="preserve">Yes</w:t>
            </w:r>
          </w:p>
        </w:tc>
      </w:tr>
      <w:tr>
        <w:tc>
          <w:p>
            <w:pPr>
              <w:pStyle w:val="Compact"/>
              <w:jc w:val="left"/>
            </w:pPr>
            <w:r>
              <w:t xml:space="preserve">Sandel et al. (2015)</w:t>
            </w:r>
          </w:p>
        </w:tc>
        <w:tc>
          <w:p>
            <w:pPr>
              <w:pStyle w:val="Compact"/>
              <w:jc w:val="right"/>
            </w:pPr>
            <w:r>
              <w:t xml:space="preserve">458</w:t>
            </w:r>
          </w:p>
        </w:tc>
        <w:tc>
          <w:p>
            <w:pPr>
              <w:pStyle w:val="Compact"/>
              <w:jc w:val="right"/>
            </w:pPr>
            <w:r>
              <w:t xml:space="preserve">3.6e-05</w:t>
            </w:r>
          </w:p>
        </w:tc>
        <w:tc>
          <w:p>
            <w:pPr>
              <w:pStyle w:val="Compact"/>
              <w:jc w:val="right"/>
            </w:pPr>
            <w:r>
              <w:t xml:space="preserve">-4.4400</w:t>
            </w:r>
          </w:p>
        </w:tc>
        <w:tc>
          <w:p>
            <w:pPr>
              <w:pStyle w:val="Compact"/>
              <w:jc w:val="right"/>
            </w:pPr>
            <w:r>
              <w:t xml:space="preserve">2.8100</w:t>
            </w:r>
          </w:p>
        </w:tc>
        <w:tc>
          <w:p>
            <w:pPr>
              <w:pStyle w:val="Compact"/>
              <w:jc w:val="right"/>
            </w:pPr>
            <w:r>
              <w:t xml:space="preserve">NA</w:t>
            </w:r>
          </w:p>
        </w:tc>
        <w:tc>
          <w:p>
            <w:pPr>
              <w:pStyle w:val="Compact"/>
              <w:jc w:val="left"/>
            </w:pPr>
            <w:r>
              <w:t xml:space="preserve">Both</w:t>
            </w:r>
          </w:p>
        </w:tc>
        <w:tc>
          <w:p>
            <w:pPr>
              <w:pStyle w:val="Compact"/>
              <w:jc w:val="right"/>
            </w:pPr>
            <w:r>
              <w:t xml:space="preserve">NA</w:t>
            </w:r>
          </w:p>
        </w:tc>
        <w:tc>
          <w:p>
            <w:pPr>
              <w:pStyle w:val="Compact"/>
              <w:jc w:val="right"/>
            </w:pPr>
            <w:r>
              <w:t xml:space="preserve">NA</w:t>
            </w:r>
          </w:p>
        </w:tc>
        <w:tc>
          <w:p>
            <w:pPr>
              <w:pStyle w:val="Compact"/>
              <w:jc w:val="left"/>
            </w:pPr>
            <w:r>
              <w:t xml:space="preserve">Yes*</w:t>
            </w:r>
          </w:p>
        </w:tc>
      </w:tr>
      <w:tr>
        <w:tc>
          <w:p>
            <w:pPr>
              <w:pStyle w:val="Compact"/>
              <w:jc w:val="left"/>
            </w:pPr>
            <w:r>
              <w:t xml:space="preserve">Chin et al. (2016)</w:t>
            </w:r>
          </w:p>
        </w:tc>
        <w:tc>
          <w:p>
            <w:pPr>
              <w:pStyle w:val="Compact"/>
              <w:jc w:val="right"/>
            </w:pPr>
            <w:r>
              <w:t xml:space="preserve">419</w:t>
            </w:r>
          </w:p>
        </w:tc>
        <w:tc>
          <w:p>
            <w:pPr>
              <w:pStyle w:val="Compact"/>
              <w:jc w:val="right"/>
            </w:pPr>
            <w:r>
              <w:t xml:space="preserve">2.8e-05</w:t>
            </w:r>
          </w:p>
        </w:tc>
        <w:tc>
          <w:p>
            <w:pPr>
              <w:pStyle w:val="Compact"/>
              <w:jc w:val="right"/>
            </w:pPr>
            <w:r>
              <w:t xml:space="preserve">-4.5600</w:t>
            </w:r>
          </w:p>
        </w:tc>
        <w:tc>
          <w:p>
            <w:pPr>
              <w:pStyle w:val="Compact"/>
              <w:jc w:val="right"/>
            </w:pPr>
            <w:r>
              <w:t xml:space="preserve">2.8500</w:t>
            </w:r>
          </w:p>
        </w:tc>
        <w:tc>
          <w:p>
            <w:pPr>
              <w:pStyle w:val="Compact"/>
              <w:jc w:val="right"/>
            </w:pPr>
            <w:r>
              <w:t xml:space="preserve">0.8715</w:t>
            </w:r>
          </w:p>
        </w:tc>
        <w:tc>
          <w:p>
            <w:pPr>
              <w:pStyle w:val="Compact"/>
              <w:jc w:val="left"/>
            </w:pPr>
            <w:r>
              <w:t xml:space="preserve">Both</w:t>
            </w:r>
          </w:p>
        </w:tc>
        <w:tc>
          <w:p>
            <w:pPr>
              <w:pStyle w:val="Compact"/>
              <w:jc w:val="right"/>
            </w:pPr>
            <w:r>
              <w:t xml:space="preserve">18.3</w:t>
            </w:r>
          </w:p>
        </w:tc>
        <w:tc>
          <w:p>
            <w:pPr>
              <w:pStyle w:val="Compact"/>
              <w:jc w:val="right"/>
            </w:pPr>
            <w:r>
              <w:t xml:space="preserve">18.3</w:t>
            </w:r>
          </w:p>
        </w:tc>
        <w:tc>
          <w:p>
            <w:pPr>
              <w:pStyle w:val="Compact"/>
              <w:jc w:val="left"/>
            </w:pPr>
            <w:r>
              <w:t xml:space="preserve">Yes</w:t>
            </w:r>
          </w:p>
        </w:tc>
      </w:tr>
      <w:tr>
        <w:tc>
          <w:p>
            <w:pPr>
              <w:pStyle w:val="Compact"/>
              <w:jc w:val="left"/>
            </w:pPr>
            <w:r>
              <w:t xml:space="preserve">(</w:t>
            </w:r>
            <w:r>
              <w:rPr>
                <w:b/>
              </w:rPr>
              <w:t xml:space="preserve">???</w:t>
            </w:r>
            <w:r>
              <w:t xml:space="preserve">)</w:t>
            </w:r>
          </w:p>
        </w:tc>
        <w:tc>
          <w:p>
            <w:pPr>
              <w:pStyle w:val="Compact"/>
              <w:jc w:val="right"/>
            </w:pPr>
            <w:r>
              <w:t xml:space="preserve">774</w:t>
            </w:r>
          </w:p>
        </w:tc>
        <w:tc>
          <w:p>
            <w:pPr>
              <w:pStyle w:val="Compact"/>
              <w:jc w:val="right"/>
            </w:pPr>
            <w:r>
              <w:t xml:space="preserve">2.9e-05</w:t>
            </w:r>
          </w:p>
        </w:tc>
        <w:tc>
          <w:p>
            <w:pPr>
              <w:pStyle w:val="Compact"/>
              <w:jc w:val="right"/>
            </w:pPr>
            <w:r>
              <w:t xml:space="preserve">-4.5391</w:t>
            </w:r>
          </w:p>
        </w:tc>
        <w:tc>
          <w:p>
            <w:pPr>
              <w:pStyle w:val="Compact"/>
              <w:jc w:val="right"/>
            </w:pPr>
            <w:r>
              <w:t xml:space="preserve">2.8900</w:t>
            </w:r>
          </w:p>
        </w:tc>
        <w:tc>
          <w:p>
            <w:pPr>
              <w:pStyle w:val="Compact"/>
              <w:jc w:val="right"/>
            </w:pPr>
            <w:r>
              <w:t xml:space="preserve">NA</w:t>
            </w:r>
          </w:p>
        </w:tc>
        <w:tc>
          <w:p>
            <w:pPr>
              <w:pStyle w:val="Compact"/>
              <w:jc w:val="left"/>
            </w:pPr>
            <w:r>
              <w:t xml:space="preserve">Both</w:t>
            </w:r>
          </w:p>
        </w:tc>
        <w:tc>
          <w:p>
            <w:pPr>
              <w:pStyle w:val="Compact"/>
              <w:jc w:val="right"/>
            </w:pPr>
            <w:r>
              <w:t xml:space="preserve">27.0</w:t>
            </w:r>
          </w:p>
        </w:tc>
        <w:tc>
          <w:p>
            <w:pPr>
              <w:pStyle w:val="Compact"/>
              <w:jc w:val="right"/>
            </w:pPr>
            <w:r>
              <w:t xml:space="preserve">45.0</w:t>
            </w:r>
          </w:p>
        </w:tc>
        <w:tc>
          <w:p>
            <w:pPr>
              <w:pStyle w:val="Compact"/>
              <w:jc w:val="left"/>
            </w:pPr>
            <w:r>
              <w:t xml:space="preserve">Yes*</w:t>
            </w:r>
          </w:p>
        </w:tc>
      </w:tr>
      <w:tr>
        <w:tc>
          <w:p>
            <w:pPr>
              <w:pStyle w:val="Compact"/>
              <w:jc w:val="left"/>
            </w:pPr>
            <w:r>
              <w:t xml:space="preserve">(</w:t>
            </w:r>
            <w:r>
              <w:rPr>
                <w:b/>
              </w:rPr>
              <w:t xml:space="preserve">???</w:t>
            </w:r>
            <w:r>
              <w:t xml:space="preserve">)</w:t>
            </w:r>
          </w:p>
        </w:tc>
        <w:tc>
          <w:p>
            <w:pPr>
              <w:pStyle w:val="Compact"/>
              <w:jc w:val="right"/>
            </w:pPr>
            <w:r>
              <w:t xml:space="preserve">1450</w:t>
            </w:r>
          </w:p>
        </w:tc>
        <w:tc>
          <w:p>
            <w:pPr>
              <w:pStyle w:val="Compact"/>
              <w:jc w:val="right"/>
            </w:pPr>
            <w:r>
              <w:t xml:space="preserve">2.3e-05</w:t>
            </w:r>
          </w:p>
        </w:tc>
        <w:tc>
          <w:p>
            <w:pPr>
              <w:pStyle w:val="Compact"/>
              <w:jc w:val="right"/>
            </w:pPr>
            <w:r>
              <w:t xml:space="preserve">-4.6411</w:t>
            </w:r>
          </w:p>
        </w:tc>
        <w:tc>
          <w:p>
            <w:pPr>
              <w:pStyle w:val="Compact"/>
              <w:jc w:val="right"/>
            </w:pPr>
            <w:r>
              <w:t xml:space="preserve">2.8900</w:t>
            </w:r>
          </w:p>
        </w:tc>
        <w:tc>
          <w:p>
            <w:pPr>
              <w:pStyle w:val="Compact"/>
              <w:jc w:val="right"/>
            </w:pPr>
            <w:r>
              <w:t xml:space="preserve">0.9600</w:t>
            </w:r>
          </w:p>
        </w:tc>
        <w:tc>
          <w:p>
            <w:pPr>
              <w:pStyle w:val="Compact"/>
              <w:jc w:val="left"/>
            </w:pPr>
            <w:r>
              <w:t xml:space="preserve">Both</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Fogg et al. (2013)</w:t>
            </w:r>
          </w:p>
        </w:tc>
        <w:tc>
          <w:p>
            <w:pPr>
              <w:pStyle w:val="Compact"/>
              <w:jc w:val="right"/>
            </w:pPr>
            <w:r>
              <w:t xml:space="preserve">582</w:t>
            </w:r>
          </w:p>
        </w:tc>
        <w:tc>
          <w:p>
            <w:pPr>
              <w:pStyle w:val="Compact"/>
              <w:jc w:val="right"/>
            </w:pPr>
            <w:r>
              <w:t xml:space="preserve">1.0e-06</w:t>
            </w:r>
          </w:p>
        </w:tc>
        <w:tc>
          <w:p>
            <w:pPr>
              <w:pStyle w:val="Compact"/>
              <w:jc w:val="right"/>
            </w:pPr>
            <w:r>
              <w:t xml:space="preserve">-5.8600</w:t>
            </w:r>
          </w:p>
        </w:tc>
        <w:tc>
          <w:p>
            <w:pPr>
              <w:pStyle w:val="Compact"/>
              <w:jc w:val="right"/>
            </w:pPr>
            <w:r>
              <w:t xml:space="preserve">3.4349</w:t>
            </w:r>
          </w:p>
        </w:tc>
        <w:tc>
          <w:p>
            <w:pPr>
              <w:pStyle w:val="Compact"/>
              <w:jc w:val="right"/>
            </w:pPr>
            <w:r>
              <w:t xml:space="preserve">0.9900</w:t>
            </w:r>
          </w:p>
        </w:tc>
        <w:tc>
          <w:p>
            <w:pPr>
              <w:pStyle w:val="Compact"/>
              <w:jc w:val="left"/>
            </w:pPr>
            <w:r>
              <w:t xml:space="preserve">Both</w:t>
            </w:r>
          </w:p>
        </w:tc>
        <w:tc>
          <w:p>
            <w:pPr>
              <w:pStyle w:val="Compact"/>
              <w:jc w:val="right"/>
            </w:pPr>
            <w:r>
              <w:t xml:space="preserve">NA</w:t>
            </w:r>
          </w:p>
        </w:tc>
        <w:tc>
          <w:p>
            <w:pPr>
              <w:pStyle w:val="Compact"/>
              <w:jc w:val="right"/>
            </w:pPr>
            <w:r>
              <w:t xml:space="preserve">NA</w:t>
            </w:r>
          </w:p>
        </w:tc>
        <w:tc>
          <w:p>
            <w:pPr>
              <w:pStyle w:val="Compact"/>
              <w:jc w:val="left"/>
            </w:pPr>
            <w:r>
              <w:t xml:space="preserve">Yes*</w:t>
            </w:r>
          </w:p>
        </w:tc>
      </w:tr>
      <w:tr>
        <w:tc>
          <w:p>
            <w:pPr>
              <w:pStyle w:val="Compact"/>
              <w:jc w:val="left"/>
            </w:pPr>
            <w:r>
              <w:t xml:space="preserve">Fogg et al. (2013)</w:t>
            </w:r>
          </w:p>
        </w:tc>
        <w:tc>
          <w:p>
            <w:pPr>
              <w:pStyle w:val="Compact"/>
              <w:jc w:val="right"/>
            </w:pPr>
            <w:r>
              <w:t xml:space="preserve">119</w:t>
            </w:r>
          </w:p>
        </w:tc>
        <w:tc>
          <w:p>
            <w:pPr>
              <w:pStyle w:val="Compact"/>
              <w:jc w:val="right"/>
            </w:pPr>
            <w:r>
              <w:t xml:space="preserve">3.0e-06</w:t>
            </w:r>
          </w:p>
        </w:tc>
        <w:tc>
          <w:p>
            <w:pPr>
              <w:pStyle w:val="Compact"/>
              <w:jc w:val="right"/>
            </w:pPr>
            <w:r>
              <w:t xml:space="preserve">-5.5700</w:t>
            </w:r>
          </w:p>
        </w:tc>
        <w:tc>
          <w:p>
            <w:pPr>
              <w:pStyle w:val="Compact"/>
              <w:jc w:val="right"/>
            </w:pPr>
            <w:r>
              <w:t xml:space="preserve">3.3100</w:t>
            </w:r>
          </w:p>
        </w:tc>
        <w:tc>
          <w:p>
            <w:pPr>
              <w:pStyle w:val="Compact"/>
              <w:jc w:val="right"/>
            </w:pPr>
            <w:r>
              <w:t xml:space="preserve">0.9700</w:t>
            </w:r>
          </w:p>
        </w:tc>
        <w:tc>
          <w:p>
            <w:pPr>
              <w:pStyle w:val="Compact"/>
              <w:jc w:val="left"/>
            </w:pPr>
            <w:r>
              <w:t xml:space="preserve">M</w:t>
            </w:r>
          </w:p>
        </w:tc>
        <w:tc>
          <w:p>
            <w:pPr>
              <w:pStyle w:val="Compact"/>
              <w:jc w:val="right"/>
            </w:pPr>
            <w:r>
              <w:t xml:space="preserve">NA</w:t>
            </w:r>
          </w:p>
        </w:tc>
        <w:tc>
          <w:p>
            <w:pPr>
              <w:pStyle w:val="Compact"/>
              <w:jc w:val="right"/>
            </w:pPr>
            <w:r>
              <w:t xml:space="preserve">NA</w:t>
            </w:r>
          </w:p>
        </w:tc>
        <w:tc>
          <w:p>
            <w:pPr>
              <w:pStyle w:val="Compact"/>
              <w:jc w:val="left"/>
            </w:pPr>
            <w:r>
              <w:t xml:space="preserve">Yes*</w:t>
            </w:r>
          </w:p>
        </w:tc>
      </w:tr>
      <w:tr>
        <w:tc>
          <w:p>
            <w:pPr>
              <w:pStyle w:val="Compact"/>
              <w:jc w:val="left"/>
            </w:pPr>
            <w:r>
              <w:t xml:space="preserve">Fogg et al. (2013)</w:t>
            </w:r>
          </w:p>
        </w:tc>
        <w:tc>
          <w:p>
            <w:pPr>
              <w:pStyle w:val="Compact"/>
              <w:jc w:val="right"/>
            </w:pPr>
            <w:r>
              <w:t xml:space="preserve">115</w:t>
            </w:r>
          </w:p>
        </w:tc>
        <w:tc>
          <w:p>
            <w:pPr>
              <w:pStyle w:val="Compact"/>
              <w:jc w:val="right"/>
            </w:pPr>
            <w:r>
              <w:t xml:space="preserve">7.0e-06</w:t>
            </w:r>
          </w:p>
        </w:tc>
        <w:tc>
          <w:p>
            <w:pPr>
              <w:pStyle w:val="Compact"/>
              <w:jc w:val="right"/>
            </w:pPr>
            <w:r>
              <w:t xml:space="preserve">-5.1700</w:t>
            </w:r>
          </w:p>
        </w:tc>
        <w:tc>
          <w:p>
            <w:pPr>
              <w:pStyle w:val="Compact"/>
              <w:jc w:val="right"/>
            </w:pPr>
            <w:r>
              <w:t xml:space="preserve">3.1437</w:t>
            </w:r>
          </w:p>
        </w:tc>
        <w:tc>
          <w:p>
            <w:pPr>
              <w:pStyle w:val="Compact"/>
              <w:jc w:val="right"/>
            </w:pPr>
            <w:r>
              <w:t xml:space="preserve">0.9400</w:t>
            </w:r>
          </w:p>
        </w:tc>
        <w:tc>
          <w:p>
            <w:pPr>
              <w:pStyle w:val="Compact"/>
              <w:jc w:val="left"/>
            </w:pPr>
            <w:r>
              <w:t xml:space="preserve">F</w:t>
            </w:r>
          </w:p>
        </w:tc>
        <w:tc>
          <w:p>
            <w:pPr>
              <w:pStyle w:val="Compact"/>
              <w:jc w:val="right"/>
            </w:pPr>
            <w:r>
              <w:t xml:space="preserve">NA</w:t>
            </w:r>
          </w:p>
        </w:tc>
        <w:tc>
          <w:p>
            <w:pPr>
              <w:pStyle w:val="Compact"/>
              <w:jc w:val="right"/>
            </w:pPr>
            <w:r>
              <w:t xml:space="preserve">NA</w:t>
            </w:r>
          </w:p>
        </w:tc>
        <w:tc>
          <w:p>
            <w:pPr>
              <w:pStyle w:val="Compact"/>
              <w:jc w:val="left"/>
            </w:pPr>
            <w:r>
              <w:t xml:space="preserve">Yes*</w:t>
            </w:r>
          </w:p>
        </w:tc>
      </w:tr>
      <w:tr>
        <w:tc>
          <w:p>
            <w:pPr>
              <w:pStyle w:val="Compact"/>
              <w:jc w:val="left"/>
            </w:pPr>
            <w:r>
              <w:t xml:space="preserve">Edwards et al. (2014)</w:t>
            </w:r>
          </w:p>
        </w:tc>
        <w:tc>
          <w:p>
            <w:pPr>
              <w:pStyle w:val="Compact"/>
              <w:jc w:val="right"/>
            </w:pPr>
            <w:r>
              <w:t xml:space="preserve">1887</w:t>
            </w:r>
          </w:p>
        </w:tc>
        <w:tc>
          <w:p>
            <w:pPr>
              <w:pStyle w:val="Compact"/>
              <w:jc w:val="right"/>
            </w:pPr>
            <w:r>
              <w:t xml:space="preserve">3.0e-06</w:t>
            </w:r>
          </w:p>
        </w:tc>
        <w:tc>
          <w:p>
            <w:pPr>
              <w:pStyle w:val="Compact"/>
              <w:jc w:val="right"/>
            </w:pPr>
            <w:r>
              <w:t xml:space="preserve">-5.5229</w:t>
            </w:r>
          </w:p>
        </w:tc>
        <w:tc>
          <w:p>
            <w:pPr>
              <w:pStyle w:val="Compact"/>
              <w:jc w:val="right"/>
            </w:pPr>
            <w:r>
              <w:t xml:space="preserve">3.2400</w:t>
            </w:r>
          </w:p>
        </w:tc>
        <w:tc>
          <w:p>
            <w:pPr>
              <w:pStyle w:val="Compact"/>
              <w:jc w:val="right"/>
            </w:pPr>
            <w:r>
              <w:t xml:space="preserve">0.9700</w:t>
            </w:r>
          </w:p>
        </w:tc>
        <w:tc>
          <w:p>
            <w:pPr>
              <w:pStyle w:val="Compact"/>
              <w:jc w:val="left"/>
            </w:pPr>
            <w:r>
              <w:t xml:space="preserve">Both</w:t>
            </w:r>
          </w:p>
        </w:tc>
        <w:tc>
          <w:p>
            <w:pPr>
              <w:pStyle w:val="Compact"/>
              <w:jc w:val="right"/>
            </w:pPr>
            <w:r>
              <w:t xml:space="preserve">15.0</w:t>
            </w:r>
          </w:p>
        </w:tc>
        <w:tc>
          <w:p>
            <w:pPr>
              <w:pStyle w:val="Compact"/>
              <w:jc w:val="right"/>
            </w:pPr>
            <w:r>
              <w:t xml:space="preserve">30.0</w:t>
            </w:r>
          </w:p>
        </w:tc>
        <w:tc>
          <w:p>
            <w:pPr>
              <w:pStyle w:val="Compact"/>
              <w:jc w:val="left"/>
            </w:pPr>
            <w:r>
              <w:t xml:space="preserve">Yes*</w:t>
            </w:r>
          </w:p>
        </w:tc>
      </w:tr>
      <w:tr>
        <w:tc>
          <w:p>
            <w:pPr>
              <w:pStyle w:val="Compact"/>
              <w:jc w:val="left"/>
            </w:pPr>
            <w:r>
              <w:t xml:space="preserve">Sabido-Itza et al. (2016)</w:t>
            </w:r>
          </w:p>
        </w:tc>
        <w:tc>
          <w:p>
            <w:pPr>
              <w:pStyle w:val="Compact"/>
              <w:jc w:val="right"/>
            </w:pPr>
            <w:r>
              <w:t xml:space="preserve">2143</w:t>
            </w:r>
          </w:p>
        </w:tc>
        <w:tc>
          <w:p>
            <w:pPr>
              <w:pStyle w:val="Compact"/>
              <w:jc w:val="right"/>
            </w:pPr>
            <w:r>
              <w:t xml:space="preserve">5.0e-06</w:t>
            </w:r>
          </w:p>
        </w:tc>
        <w:tc>
          <w:p>
            <w:pPr>
              <w:pStyle w:val="Compact"/>
              <w:jc w:val="right"/>
            </w:pPr>
            <w:r>
              <w:t xml:space="preserve">-5.2828</w:t>
            </w:r>
          </w:p>
        </w:tc>
        <w:tc>
          <w:p>
            <w:pPr>
              <w:pStyle w:val="Compact"/>
              <w:jc w:val="right"/>
            </w:pPr>
            <w:r>
              <w:t xml:space="preserve">3.1832</w:t>
            </w:r>
          </w:p>
        </w:tc>
        <w:tc>
          <w:p>
            <w:pPr>
              <w:pStyle w:val="Compact"/>
              <w:jc w:val="right"/>
            </w:pPr>
            <w:r>
              <w:t xml:space="preserve">0.9907</w:t>
            </w:r>
          </w:p>
        </w:tc>
        <w:tc>
          <w:p>
            <w:pPr>
              <w:pStyle w:val="Compact"/>
              <w:jc w:val="left"/>
            </w:pPr>
            <w:r>
              <w:t xml:space="preserve">Both</w:t>
            </w:r>
          </w:p>
        </w:tc>
        <w:tc>
          <w:p>
            <w:pPr>
              <w:pStyle w:val="Compact"/>
              <w:jc w:val="right"/>
            </w:pPr>
            <w:r>
              <w:t xml:space="preserve">0.5</w:t>
            </w:r>
          </w:p>
        </w:tc>
        <w:tc>
          <w:p>
            <w:pPr>
              <w:pStyle w:val="Compact"/>
              <w:jc w:val="right"/>
            </w:pPr>
            <w:r>
              <w:t xml:space="preserve">57.0</w:t>
            </w:r>
          </w:p>
        </w:tc>
        <w:tc>
          <w:p>
            <w:pPr>
              <w:pStyle w:val="Compact"/>
              <w:jc w:val="left"/>
            </w:pPr>
            <w:r>
              <w:t xml:space="preserve">Yes*</w:t>
            </w:r>
          </w:p>
        </w:tc>
      </w:tr>
      <w:tr>
        <w:tc>
          <w:p>
            <w:pPr>
              <w:pStyle w:val="Compact"/>
              <w:jc w:val="left"/>
            </w:pPr>
            <w:r>
              <w:t xml:space="preserve">(</w:t>
            </w:r>
            <w:r>
              <w:rPr>
                <w:b/>
              </w:rPr>
              <w:t xml:space="preserve">???</w:t>
            </w:r>
            <w:r>
              <w:t xml:space="preserve">)</w:t>
            </w:r>
          </w:p>
        </w:tc>
        <w:tc>
          <w:p>
            <w:pPr>
              <w:pStyle w:val="Compact"/>
              <w:jc w:val="right"/>
            </w:pPr>
            <w:r>
              <w:t xml:space="preserve">NA</w:t>
            </w:r>
          </w:p>
        </w:tc>
        <w:tc>
          <w:p>
            <w:pPr>
              <w:pStyle w:val="Compact"/>
              <w:jc w:val="right"/>
            </w:pPr>
            <w:r>
              <w:t xml:space="preserve">9.0e-06</w:t>
            </w:r>
          </w:p>
        </w:tc>
        <w:tc>
          <w:p>
            <w:pPr>
              <w:pStyle w:val="Compact"/>
              <w:jc w:val="right"/>
            </w:pPr>
            <w:r>
              <w:t xml:space="preserve">-5.0293</w:t>
            </w:r>
          </w:p>
        </w:tc>
        <w:tc>
          <w:p>
            <w:pPr>
              <w:pStyle w:val="Compact"/>
              <w:jc w:val="right"/>
            </w:pPr>
            <w:r>
              <w:t xml:space="preserve">3.0900</w:t>
            </w:r>
          </w:p>
        </w:tc>
        <w:tc>
          <w:p>
            <w:pPr>
              <w:pStyle w:val="Compact"/>
              <w:jc w:val="right"/>
            </w:pPr>
            <w:r>
              <w:t xml:space="preserve">NA</w:t>
            </w:r>
          </w:p>
        </w:tc>
        <w:tc>
          <w:p>
            <w:pPr>
              <w:pStyle w:val="Compact"/>
              <w:jc w:val="left"/>
            </w:pPr>
            <w:r>
              <w:t xml:space="preserve">Both</w:t>
            </w:r>
          </w:p>
        </w:tc>
        <w:tc>
          <w:p>
            <w:pPr>
              <w:pStyle w:val="Compact"/>
              <w:jc w:val="right"/>
            </w:pPr>
            <w:r>
              <w:t xml:space="preserve">NA</w:t>
            </w:r>
          </w:p>
        </w:tc>
        <w:tc>
          <w:p>
            <w:pPr>
              <w:pStyle w:val="Compact"/>
              <w:jc w:val="right"/>
            </w:pPr>
            <w:r>
              <w:t xml:space="preserve">NA</w:t>
            </w:r>
          </w:p>
        </w:tc>
        <w:tc>
          <w:p>
            <w:pPr>
              <w:pStyle w:val="Compact"/>
              <w:jc w:val="left"/>
            </w:pPr>
            <w:r>
              <w:t xml:space="preserve">NA</w:t>
            </w:r>
          </w:p>
        </w:tc>
      </w:tr>
      <w:tr>
        <w:tc>
          <w:p>
            <w:pPr>
              <w:pStyle w:val="Compact"/>
              <w:jc w:val="left"/>
            </w:pPr>
            <w:r>
              <w:t xml:space="preserve">This study</w:t>
            </w:r>
          </w:p>
        </w:tc>
        <w:tc>
          <w:p>
            <w:pPr>
              <w:pStyle w:val="Compact"/>
              <w:jc w:val="right"/>
            </w:pPr>
            <w:r>
              <w:t xml:space="preserve">109</w:t>
            </w:r>
          </w:p>
        </w:tc>
        <w:tc>
          <w:p>
            <w:pPr>
              <w:pStyle w:val="Compact"/>
              <w:jc w:val="right"/>
            </w:pPr>
            <w:r>
              <w:t xml:space="preserve">3.0e-06</w:t>
            </w:r>
          </w:p>
        </w:tc>
        <w:tc>
          <w:p>
            <w:pPr>
              <w:pStyle w:val="Compact"/>
              <w:jc w:val="right"/>
            </w:pPr>
            <w:r>
              <w:t xml:space="preserve">-5.4941</w:t>
            </w:r>
          </w:p>
        </w:tc>
        <w:tc>
          <w:p>
            <w:pPr>
              <w:pStyle w:val="Compact"/>
              <w:jc w:val="right"/>
            </w:pPr>
            <w:r>
              <w:t xml:space="preserve">3.2347</w:t>
            </w:r>
          </w:p>
        </w:tc>
        <w:tc>
          <w:p>
            <w:pPr>
              <w:pStyle w:val="Compact"/>
              <w:jc w:val="right"/>
            </w:pPr>
            <w:r>
              <w:t xml:space="preserve">0.9766</w:t>
            </w:r>
          </w:p>
        </w:tc>
        <w:tc>
          <w:p>
            <w:pPr>
              <w:pStyle w:val="Compact"/>
              <w:jc w:val="left"/>
            </w:pPr>
            <w:r>
              <w:t xml:space="preserve">Both</w:t>
            </w:r>
          </w:p>
        </w:tc>
        <w:tc>
          <w:p>
            <w:pPr>
              <w:pStyle w:val="Compact"/>
              <w:jc w:val="right"/>
            </w:pPr>
            <w:r>
              <w:t xml:space="preserve">5.7</w:t>
            </w:r>
          </w:p>
        </w:tc>
        <w:tc>
          <w:p>
            <w:pPr>
              <w:pStyle w:val="Compact"/>
              <w:jc w:val="right"/>
            </w:pPr>
            <w:r>
              <w:t xml:space="preserve">38.1</w:t>
            </w:r>
          </w:p>
        </w:tc>
        <w:tc>
          <w:p>
            <w:pPr>
              <w:pStyle w:val="Compact"/>
              <w:jc w:val="left"/>
            </w:pPr>
            <w:r>
              <w:t xml:space="preserve">No</w:t>
            </w:r>
          </w:p>
        </w:tc>
      </w:tr>
    </w:tbl>
    <w:p>
      <w:pPr>
        <w:pStyle w:val="BodyText"/>
      </w:pPr>
    </w:p>
    <w:p>
      <w:pPr>
        <w:pStyle w:val="Heading1"/>
      </w:pPr>
      <w:bookmarkStart w:id="37" w:name="figures"/>
      <w:bookmarkEnd w:id="37"/>
      <w:r>
        <w:t xml:space="preserve">Figures</w:t>
      </w:r>
    </w:p>
    <w:p>
      <w:pPr>
        <w:pStyle w:val="Heading2"/>
      </w:pPr>
      <w:bookmarkStart w:id="38" w:name="map"/>
      <w:bookmarkEnd w:id="38"/>
      <w:r>
        <w:t xml:space="preserve">Map</w:t>
      </w:r>
    </w:p>
    <w:p>
      <w:pPr>
        <w:pStyle w:val="FigureWithCaption"/>
      </w:pPr>
      <w:r>
        <w:drawing>
          <wp:inline>
            <wp:extent cx="4620126" cy="3696101"/>
            <wp:effectExtent b="0" l="0" r="0" t="0"/>
            <wp:docPr descr="Map of the study area. The black inset on the left indicates the location where study sites are distributed. On the right, circular markers indicate sampling sites and the black romboid indicates location of Puerto Aventuras." id="1" name="Picture"/>
            <a:graphic>
              <a:graphicData uri="http://schemas.openxmlformats.org/drawingml/2006/picture">
                <pic:pic>
                  <pic:nvPicPr>
                    <pic:cNvPr descr="Manuscript_files/figure-docx/unnamed-chunk-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Map of the study area. The black inset on the left indicates the location where study sites are distributed. On the right, circular markers indicate sampling sites and the black romboid indicates location of Puerto Aventuras.</w:t>
      </w:r>
    </w:p>
    <w:p>
      <w:pPr>
        <w:pStyle w:val="BodyText"/>
      </w:pPr>
    </w:p>
    <w:p>
      <w:pPr>
        <w:pStyle w:val="Heading2"/>
      </w:pPr>
      <w:bookmarkStart w:id="40" w:name="histograms"/>
      <w:bookmarkEnd w:id="40"/>
      <w:r>
        <w:t xml:space="preserve">Histograms</w:t>
      </w:r>
    </w:p>
    <w:p>
      <w:pPr>
        <w:pStyle w:val="FigureWithCaption"/>
      </w:pPr>
      <w:r>
        <w:drawing>
          <wp:inline>
            <wp:extent cx="4620126" cy="5544151"/>
            <wp:effectExtent b="0" l="0" r="0" t="0"/>
            <wp:docPr descr="Kernell density plots for a) Total length (mm) and b) Total weight (gr) for 109 lionfish sampled off the coast of Puerto Aventuras, Mexico." id="1" name="Picture"/>
            <a:graphic>
              <a:graphicData uri="http://schemas.openxmlformats.org/drawingml/2006/picture">
                <pic:pic>
                  <pic:nvPicPr>
                    <pic:cNvPr descr="Manuscript_files/figure-docx/unnamed-chunk-8-1.png" id="0" name="Picture"/>
                    <pic:cNvPicPr>
                      <a:picLocks noChangeArrowheads="1" noChangeAspect="1"/>
                    </pic:cNvPicPr>
                  </pic:nvPicPr>
                  <pic:blipFill>
                    <a:blip r:embed="rId41"/>
                    <a:stretch>
                      <a:fillRect/>
                    </a:stretch>
                  </pic:blipFill>
                  <pic:spPr bwMode="auto">
                    <a:xfrm>
                      <a:off x="0" y="0"/>
                      <a:ext cx="4620126" cy="5544151"/>
                    </a:xfrm>
                    <a:prstGeom prst="rect">
                      <a:avLst/>
                    </a:prstGeom>
                    <a:noFill/>
                    <a:ln w="9525">
                      <a:noFill/>
                      <a:headEnd/>
                      <a:tailEnd/>
                    </a:ln>
                  </pic:spPr>
                </pic:pic>
              </a:graphicData>
            </a:graphic>
          </wp:inline>
        </w:drawing>
      </w:r>
    </w:p>
    <w:p>
      <w:pPr>
        <w:pStyle w:val="ImageCaption"/>
      </w:pPr>
      <w:r>
        <w:t xml:space="preserve">Kernell density plots for a) Total length (mm) and b) Total weight (gr) for 109 lionfish sampled off the coast of Puerto Aventuras, Mexico.</w:t>
      </w:r>
    </w:p>
    <w:p>
      <w:pPr>
        <w:pStyle w:val="BodyText"/>
      </w:pPr>
    </w:p>
    <w:p>
      <w:pPr>
        <w:pStyle w:val="Heading2"/>
      </w:pPr>
      <w:bookmarkStart w:id="42" w:name="scatter-plot"/>
      <w:bookmarkEnd w:id="42"/>
      <w:r>
        <w:t xml:space="preserve">Scatter plot</w:t>
      </w:r>
    </w:p>
    <w:p>
      <w:pPr>
        <w:pStyle w:val="FigureWithCaption"/>
      </w:pPr>
      <w:r>
        <w:drawing>
          <wp:inline>
            <wp:extent cx="4620126" cy="3696101"/>
            <wp:effectExtent b="0" l="0" r="0" t="0"/>
            <wp:docPr descr="Weight-at-length relationship for 109 lionfish sampled off the coast of Puerto Aventuras, Mexico. Points indicate samples, solid line indicates curve of best fit." id="1" name="Picture"/>
            <a:graphic>
              <a:graphicData uri="http://schemas.openxmlformats.org/drawingml/2006/picture">
                <pic:pic>
                  <pic:nvPicPr>
                    <pic:cNvPr descr="Manuscript_files/figure-docx/unnamed-chunk-9-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Weight-at-length relationship for 109 lionfish sampled off the coast of Puerto Aventuras, Mexico. Points indicate samples, solid line indicates curve of best fit.</w:t>
      </w:r>
    </w:p>
    <w:p>
      <w:pPr>
        <w:pStyle w:val="BodyText"/>
      </w:pPr>
    </w:p>
    <w:p>
      <w:pPr>
        <w:pStyle w:val="Heading2"/>
      </w:pPr>
      <w:bookmarkStart w:id="44" w:name="review-plots"/>
      <w:bookmarkEnd w:id="44"/>
      <w:r>
        <w:t xml:space="preserve">Review plots</w:t>
      </w:r>
    </w:p>
    <w:p>
      <w:pPr>
        <w:pStyle w:val="FigureWithCaption"/>
      </w:pPr>
      <w:r>
        <w:drawing>
          <wp:inline>
            <wp:extent cx="5334000" cy="4000500"/>
            <wp:effectExtent b="0" l="0" r="0" t="0"/>
            <wp:docPr descr="Weight-at-length relationships (n = 14) for eight studies, this study, and FishBase parameters. Colors indicate studies from which the parameters were extracted. Solid lines indicate that the fit was performed for males and females pooled together. Dotted lines indicate that the regression was performed on females, and dashed lines indicate it was performed for males." id="1" name="Picture"/>
            <a:graphic>
              <a:graphicData uri="http://schemas.openxmlformats.org/drawingml/2006/picture">
                <pic:pic>
                  <pic:nvPicPr>
                    <pic:cNvPr descr="Manuscript_files/figure-docx/unnamed-chunk-10-1.png" id="0"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Weight-at-length relationships (n = 14) for eight studies, this study, and FishBase parameters. Colors indicate studies from which the parameters were extracted. Solid lines indicate that the fit was performed for males and females pooled together. Dotted lines indicate that the regression was performed on females, and dashed lines indicate it was performed for males.</w:t>
      </w:r>
    </w:p>
    <w:p>
      <w:pPr>
        <w:pStyle w:val="BodyText"/>
      </w:pPr>
    </w:p>
    <w:p>
      <w:pPr>
        <w:pStyle w:val="Heading2"/>
      </w:pPr>
      <w:bookmarkStart w:id="46" w:name="predictions-plot"/>
      <w:bookmarkEnd w:id="46"/>
      <w:r>
        <w:t xml:space="preserve">Predictions plot</w:t>
      </w:r>
    </w:p>
    <w:p>
      <w:pPr>
        <w:pStyle w:val="FigureWithCaption"/>
      </w:pPr>
      <w:r>
        <w:drawing>
          <wp:inline>
            <wp:extent cx="4620126" cy="3696101"/>
            <wp:effectExtent b="0" l="0" r="0" t="0"/>
            <wp:docPr descr=". Box and whiskers plot showing the distribution of predicted to observed Total Weight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 id="1" name="Picture"/>
            <a:graphic>
              <a:graphicData uri="http://schemas.openxmlformats.org/drawingml/2006/picture">
                <pic:pic>
                  <pic:nvPicPr>
                    <pic:cNvPr descr="Manuscript_files/figure-docx/unnamed-chunk-11-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 Box and whiskers plot showing the distribution of predicted to observed Total Weight ratios for 14 pairs of allometric parameters. Lines indicate median values, circles indicate mean values, notches represent 95% confidence intervals arround the median, lower and upper hinges correspond to the first and third quartiles, whiskers extend to the largest and lowes values within 1.5 inter-quartile range of the hinge, small points represent outliers further away than the whiskers.</w:t>
      </w:r>
    </w:p>
    <w:p>
      <w:pPr>
        <w:pStyle w:val="BodyText"/>
      </w:pPr>
    </w:p>
    <w:p>
      <w:pPr>
        <w:pStyle w:val="Heading1"/>
      </w:pPr>
      <w:bookmarkStart w:id="48" w:name="references"/>
      <w:bookmarkEnd w:id="48"/>
      <w:r>
        <w:t xml:space="preserve">References</w:t>
      </w:r>
    </w:p>
    <w:p>
      <w:pPr>
        <w:pStyle w:val="Bibliography"/>
      </w:pPr>
      <w:r>
        <w:t xml:space="preserve">Aguilar-Perera, A., &amp; Quijano-Puerto, L. (2016). Relations between fish length to weight, and otolith length and weight, of the lionfish pterois volitans in the parque nacional arrecife alacranes, southern gulf of mexico.</w:t>
      </w:r>
      <w:r>
        <w:t xml:space="preserve"> </w:t>
      </w:r>
      <w:r>
        <w:rPr>
          <w:i/>
        </w:rPr>
        <w:t xml:space="preserve">Rev. Biol. Mar. Oceanogr.</w:t>
      </w:r>
      <w:r>
        <w:t xml:space="preserve">,</w:t>
      </w:r>
      <w:r>
        <w:t xml:space="preserve"> </w:t>
      </w:r>
      <w:r>
        <w:rPr>
          <w:i/>
        </w:rPr>
        <w:t xml:space="preserve">51</w:t>
      </w:r>
      <w:r>
        <w:t xml:space="preserve">(2), 469–474.</w:t>
      </w:r>
      <w:r>
        <w:t xml:space="preserve"> </w:t>
      </w:r>
      <w:hyperlink r:id="rId49">
        <w:r>
          <w:rPr>
            <w:rStyle w:val="Hyperlink"/>
          </w:rPr>
          <w:t xml:space="preserve">https://doi.org/10.4067/S0718-19572016000200025</w:t>
        </w:r>
      </w:hyperlink>
    </w:p>
    <w:p>
      <w:pPr>
        <w:pStyle w:val="Bibliography"/>
      </w:pPr>
      <w:r>
        <w:t xml:space="preserve">Albins, M., &amp; Hixon, M. (2008). Invasive indo-pacific lionfish pterois volitans reduce recruitment of atlantic coral-reef fishes.</w:t>
      </w:r>
      <w:r>
        <w:t xml:space="preserve"> </w:t>
      </w:r>
      <w:r>
        <w:rPr>
          <w:i/>
        </w:rPr>
        <w:t xml:space="preserve">Mar. Ecol. Prog. Ser.</w:t>
      </w:r>
      <w:r>
        <w:t xml:space="preserve">,</w:t>
      </w:r>
      <w:r>
        <w:t xml:space="preserve"> </w:t>
      </w:r>
      <w:r>
        <w:rPr>
          <w:i/>
        </w:rPr>
        <w:t xml:space="preserve">367</w:t>
      </w:r>
      <w:r>
        <w:t xml:space="preserve">, 233–238.</w:t>
      </w:r>
      <w:r>
        <w:t xml:space="preserve"> </w:t>
      </w:r>
      <w:hyperlink r:id="rId50">
        <w:r>
          <w:rPr>
            <w:rStyle w:val="Hyperlink"/>
          </w:rPr>
          <w:t xml:space="preserve">https://doi.org/10.3354/meps07620</w:t>
        </w:r>
      </w:hyperlink>
    </w:p>
    <w:p>
      <w:pPr>
        <w:pStyle w:val="Bibliography"/>
      </w:pPr>
      <w:r>
        <w:t xml:space="preserve">Allaire, J., Cheng, J., Xie, Y., McPherson, J., Chang, W., Allen, J., … Arslan, R. (2017).</w:t>
      </w:r>
      <w:r>
        <w:t xml:space="preserve"> </w:t>
      </w:r>
      <w:r>
        <w:rPr>
          <w:i/>
        </w:rPr>
        <w:t xml:space="preserve">Rmarkdown: Dynamic documents for r</w:t>
      </w:r>
      <w:r>
        <w:t xml:space="preserve">. Retrieved from</w:t>
      </w:r>
      <w:r>
        <w:t xml:space="preserve"> </w:t>
      </w:r>
      <w:hyperlink r:id="rId51">
        <w:r>
          <w:rPr>
            <w:rStyle w:val="Hyperlink"/>
          </w:rPr>
          <w:t xml:space="preserve">https://CRAN.R-project.org/package=rmarkdown</w:t>
        </w:r>
      </w:hyperlink>
    </w:p>
    <w:p>
      <w:pPr>
        <w:pStyle w:val="Bibliography"/>
      </w:pPr>
      <w:r>
        <w:t xml:space="preserve">Arias-Gonzalez, J. E., Gonzalez-Gandara, C., Luis Cabrera, J., &amp; Christensen, V. (2011). Predicted impact of the invasive lionfish pterois volitans on the food web of a caribbean coral reef.</w:t>
      </w:r>
      <w:r>
        <w:t xml:space="preserve"> </w:t>
      </w:r>
      <w:r>
        <w:rPr>
          <w:i/>
        </w:rPr>
        <w:t xml:space="preserve">Environ Res</w:t>
      </w:r>
      <w:r>
        <w:t xml:space="preserve">,</w:t>
      </w:r>
      <w:r>
        <w:t xml:space="preserve"> </w:t>
      </w:r>
      <w:r>
        <w:rPr>
          <w:i/>
        </w:rPr>
        <w:t xml:space="preserve">111</w:t>
      </w:r>
      <w:r>
        <w:t xml:space="preserve">(7), 917–925.</w:t>
      </w:r>
      <w:r>
        <w:t xml:space="preserve"> </w:t>
      </w:r>
      <w:hyperlink r:id="rId52">
        <w:r>
          <w:rPr>
            <w:rStyle w:val="Hyperlink"/>
          </w:rPr>
          <w:t xml:space="preserve">https://doi.org/10.1016/j.envres.2011.07.008</w:t>
        </w:r>
      </w:hyperlink>
    </w:p>
    <w:p>
      <w:pPr>
        <w:pStyle w:val="Bibliography"/>
      </w:pPr>
      <w:r>
        <w:t xml:space="preserve">Barbour, A., Montgomery, M., Adamson, A., D?az-Ferguson, E., &amp; Silliman, B. (2010). Mangrove use by the invasive lionfish pterois volitans.</w:t>
      </w:r>
      <w:r>
        <w:t xml:space="preserve"> </w:t>
      </w:r>
      <w:r>
        <w:rPr>
          <w:i/>
        </w:rPr>
        <w:t xml:space="preserve">Mar. Ecol. Prog. Ser.</w:t>
      </w:r>
      <w:r>
        <w:t xml:space="preserve">,</w:t>
      </w:r>
      <w:r>
        <w:t xml:space="preserve"> </w:t>
      </w:r>
      <w:r>
        <w:rPr>
          <w:i/>
        </w:rPr>
        <w:t xml:space="preserve">401</w:t>
      </w:r>
      <w:r>
        <w:t xml:space="preserve">, 291–294.</w:t>
      </w:r>
      <w:r>
        <w:t xml:space="preserve"> </w:t>
      </w:r>
      <w:hyperlink r:id="rId53">
        <w:r>
          <w:rPr>
            <w:rStyle w:val="Hyperlink"/>
          </w:rPr>
          <w:t xml:space="preserve">https://doi.org/10.3354/meps08373</w:t>
        </w:r>
      </w:hyperlink>
    </w:p>
    <w:p>
      <w:pPr>
        <w:pStyle w:val="Bibliography"/>
      </w:pPr>
      <w:r>
        <w:t xml:space="preserve">Bax, N., Williamson, A., Aguero, M., Gonzalez, E., &amp; Geeves, W. (2003). Marine invasive alien species: A threat to global biodiversity.</w:t>
      </w:r>
      <w:r>
        <w:t xml:space="preserve"> </w:t>
      </w:r>
      <w:r>
        <w:rPr>
          <w:i/>
        </w:rPr>
        <w:t xml:space="preserve">Marine Policy</w:t>
      </w:r>
      <w:r>
        <w:t xml:space="preserve">,</w:t>
      </w:r>
      <w:r>
        <w:t xml:space="preserve"> </w:t>
      </w:r>
      <w:r>
        <w:rPr>
          <w:i/>
        </w:rPr>
        <w:t xml:space="preserve">27</w:t>
      </w:r>
      <w:r>
        <w:t xml:space="preserve">(4), 313–323.</w:t>
      </w:r>
      <w:r>
        <w:t xml:space="preserve"> </w:t>
      </w:r>
      <w:hyperlink r:id="rId54">
        <w:r>
          <w:rPr>
            <w:rStyle w:val="Hyperlink"/>
          </w:rPr>
          <w:t xml:space="preserve">https://doi.org/10.1016/S0308-597X(03)00041-1</w:t>
        </w:r>
      </w:hyperlink>
    </w:p>
    <w:p>
      <w:pPr>
        <w:pStyle w:val="Bibliography"/>
      </w:pPr>
      <w:r>
        <w:t xml:space="preserve">Betancur-R, R., Hines, A., Acero, A., Orti, G., Wilbur, A., &amp; Freshwater, D. (2011). Reconstructing the lionfish invasion: Insights into greater caribbean biogeography.</w:t>
      </w:r>
      <w:r>
        <w:t xml:space="preserve"> </w:t>
      </w:r>
      <w:r>
        <w:rPr>
          <w:i/>
        </w:rPr>
        <w:t xml:space="preserve">J Biogeography</w:t>
      </w:r>
      <w:r>
        <w:t xml:space="preserve">,</w:t>
      </w:r>
      <w:r>
        <w:t xml:space="preserve"> </w:t>
      </w:r>
      <w:r>
        <w:rPr>
          <w:i/>
        </w:rPr>
        <w:t xml:space="preserve">38</w:t>
      </w:r>
      <w:r>
        <w:t xml:space="preserve">, 1281–1293.</w:t>
      </w:r>
      <w:r>
        <w:t xml:space="preserve"> </w:t>
      </w:r>
      <w:hyperlink r:id="rId55">
        <w:r>
          <w:rPr>
            <w:rStyle w:val="Hyperlink"/>
          </w:rPr>
          <w:t xml:space="preserve">https://doi.org/10.1111/j.1365-2699.2011.02496.x</w:t>
        </w:r>
      </w:hyperlink>
    </w:p>
    <w:p>
      <w:pPr>
        <w:pStyle w:val="Bibliography"/>
      </w:pPr>
      <w:r>
        <w:t xml:space="preserve">Bivand, R., Keitt, T., &amp; Rowlingson, B. (2017).</w:t>
      </w:r>
      <w:r>
        <w:t xml:space="preserve"> </w:t>
      </w:r>
      <w:r>
        <w:rPr>
          <w:i/>
        </w:rPr>
        <w:t xml:space="preserve">Rgdal: Bindings for the geospatial data abstraction library</w:t>
      </w:r>
      <w:r>
        <w:t xml:space="preserve">. Retrieved from</w:t>
      </w:r>
      <w:r>
        <w:t xml:space="preserve"> </w:t>
      </w:r>
      <w:hyperlink r:id="rId56">
        <w:r>
          <w:rPr>
            <w:rStyle w:val="Hyperlink"/>
          </w:rPr>
          <w:t xml:space="preserve">https://CRAN.R-project.org/package=rgdal</w:t>
        </w:r>
      </w:hyperlink>
    </w:p>
    <w:p>
      <w:pPr>
        <w:pStyle w:val="Bibliography"/>
      </w:pPr>
      <w:r>
        <w:t xml:space="preserve">Chin, D. A., Aiken, K. A., &amp; Buddo, D. (2016). Lionfish population density in discovery bay, jamaica.</w:t>
      </w:r>
      <w:r>
        <w:t xml:space="preserve"> </w:t>
      </w:r>
      <w:r>
        <w:rPr>
          <w:i/>
        </w:rPr>
        <w:t xml:space="preserve">International Journal of Scientific &amp; Engineering Research</w:t>
      </w:r>
      <w:r>
        <w:t xml:space="preserve">,</w:t>
      </w:r>
      <w:r>
        <w:t xml:space="preserve"> </w:t>
      </w:r>
      <w:r>
        <w:rPr>
          <w:i/>
        </w:rPr>
        <w:t xml:space="preserve">7</w:t>
      </w:r>
      <w:r>
        <w:t xml:space="preserve">(12), 1327–1331.</w:t>
      </w:r>
    </w:p>
    <w:p>
      <w:pPr>
        <w:pStyle w:val="Bibliography"/>
      </w:pPr>
      <w:r>
        <w:t xml:space="preserve">Cote, I. M., Green, S. J., Morris Jr, J. A., Akins, J. L., &amp; Steinke, D. (2013). Diet richness of invasive indo-pacific lionfish revealed by dna barcoding.</w:t>
      </w:r>
      <w:r>
        <w:t xml:space="preserve"> </w:t>
      </w:r>
      <w:r>
        <w:rPr>
          <w:i/>
        </w:rPr>
        <w:t xml:space="preserve">Ecology Progress Series</w:t>
      </w:r>
      <w:r>
        <w:t xml:space="preserve">. Retrieved from</w:t>
      </w:r>
      <w:r>
        <w:t xml:space="preserve"> </w:t>
      </w:r>
      <w:hyperlink r:id="rId57">
        <w:r>
          <w:rPr>
            <w:rStyle w:val="Hyperlink"/>
          </w:rPr>
          <w:t xml:space="preserve">http://www.int-res.com/abstracts/meps/v472/p249-256/</w:t>
        </w:r>
      </w:hyperlink>
    </w:p>
    <w:p>
      <w:pPr>
        <w:pStyle w:val="Bibliography"/>
      </w:pPr>
      <w:r>
        <w:t xml:space="preserve">Dahl, K. A., &amp; Patterson, W. F. (2014). Habitat-specific density and diet of rapidly expanding invasive red lionfish, pterois volitans, populations in the northern gulf of mexico.</w:t>
      </w:r>
      <w:r>
        <w:t xml:space="preserve"> </w:t>
      </w:r>
      <w:r>
        <w:rPr>
          <w:i/>
        </w:rPr>
        <w:t xml:space="preserve">PLoS ONE</w:t>
      </w:r>
      <w:r>
        <w:t xml:space="preserve">,</w:t>
      </w:r>
      <w:r>
        <w:t xml:space="preserve"> </w:t>
      </w:r>
      <w:r>
        <w:rPr>
          <w:i/>
        </w:rPr>
        <w:t xml:space="preserve">9</w:t>
      </w:r>
      <w:r>
        <w:t xml:space="preserve">(8), e105852.</w:t>
      </w:r>
      <w:r>
        <w:t xml:space="preserve"> </w:t>
      </w:r>
      <w:hyperlink r:id="rId58">
        <w:r>
          <w:rPr>
            <w:rStyle w:val="Hyperlink"/>
          </w:rPr>
          <w:t xml:space="preserve">https://doi.org/10.1371/journal.pone.0105852</w:t>
        </w:r>
      </w:hyperlink>
    </w:p>
    <w:p>
      <w:pPr>
        <w:pStyle w:val="Bibliography"/>
      </w:pPr>
      <w:r>
        <w:t xml:space="preserve">Davis, M. A. (2003). Biotic globalization: Does competition from introduced species threaten biodiversity?</w:t>
      </w:r>
      <w:r>
        <w:t xml:space="preserve"> </w:t>
      </w:r>
      <w:r>
        <w:rPr>
          <w:i/>
        </w:rPr>
        <w:t xml:space="preserve">BioScience</w:t>
      </w:r>
      <w:r>
        <w:t xml:space="preserve">. Retrieved from</w:t>
      </w:r>
      <w:r>
        <w:t xml:space="preserve"> </w:t>
      </w:r>
      <w:hyperlink r:id="rId59">
        <w:r>
          <w:rPr>
            <w:rStyle w:val="Hyperlink"/>
          </w:rPr>
          <w:t xml:space="preserve">https://academic.oup.com/bioscience/article/53/5/481/241416/Biotic-Globalization-Does-Competition-from</w:t>
        </w:r>
      </w:hyperlink>
    </w:p>
    <w:p>
      <w:pPr>
        <w:pStyle w:val="Bibliography"/>
      </w:pPr>
      <w:r>
        <w:t xml:space="preserve">Edwards, M. A., Frazer, T. K., &amp; Jacoby, C. A. (2014). Age and growth of invasive lionfish (pterois spp.) in the caribbean sea, with implications for management.</w:t>
      </w:r>
      <w:r>
        <w:t xml:space="preserve"> </w:t>
      </w:r>
      <w:r>
        <w:rPr>
          <w:i/>
        </w:rPr>
        <w:t xml:space="preserve">BMS</w:t>
      </w:r>
      <w:r>
        <w:t xml:space="preserve">,</w:t>
      </w:r>
      <w:r>
        <w:t xml:space="preserve"> </w:t>
      </w:r>
      <w:r>
        <w:rPr>
          <w:i/>
        </w:rPr>
        <w:t xml:space="preserve">90</w:t>
      </w:r>
      <w:r>
        <w:t xml:space="preserve">(4), 953–966.</w:t>
      </w:r>
      <w:r>
        <w:t xml:space="preserve"> </w:t>
      </w:r>
      <w:hyperlink r:id="rId60">
        <w:r>
          <w:rPr>
            <w:rStyle w:val="Hyperlink"/>
          </w:rPr>
          <w:t xml:space="preserve">https://doi.org/10.5343/bms.2014.1022</w:t>
        </w:r>
      </w:hyperlink>
    </w:p>
    <w:p>
      <w:pPr>
        <w:pStyle w:val="Bibliography"/>
      </w:pPr>
      <w:r>
        <w:t xml:space="preserve">Fogg, A. Q., Hoffmayer, E. R., Driggers, W. B., Campbell, M. D., Pellegrin, G. J., &amp; Stein, W. (2013). Distribution and length frequency of invasive lionfish (pterois sp.) in the northern gulf of mexico.</w:t>
      </w:r>
      <w:r>
        <w:t xml:space="preserve"> </w:t>
      </w:r>
      <w:r>
        <w:rPr>
          <w:i/>
        </w:rPr>
        <w:t xml:space="preserve">GCR</w:t>
      </w:r>
      <w:r>
        <w:t xml:space="preserve">,</w:t>
      </w:r>
      <w:r>
        <w:t xml:space="preserve"> </w:t>
      </w:r>
      <w:r>
        <w:rPr>
          <w:i/>
        </w:rPr>
        <w:t xml:space="preserve">25</w:t>
      </w:r>
      <w:r>
        <w:t xml:space="preserve">.</w:t>
      </w:r>
      <w:r>
        <w:t xml:space="preserve"> </w:t>
      </w:r>
      <w:hyperlink r:id="rId61">
        <w:r>
          <w:rPr>
            <w:rStyle w:val="Hyperlink"/>
          </w:rPr>
          <w:t xml:space="preserve">https://doi.org/10.18785/gcr.2501.08</w:t>
        </w:r>
      </w:hyperlink>
    </w:p>
    <w:p>
      <w:pPr>
        <w:pStyle w:val="Bibliography"/>
      </w:pPr>
      <w:r>
        <w:t xml:space="preserve">Green, S. J., Akins, J. L., Maljkovi</w:t>
      </w:r>
      <w:r>
        <w:t xml:space="preserve">’c, A., &amp; Côt</w:t>
      </w:r>
      <w:r>
        <w:t xml:space="preserve">’e, I. M. (2012). Invasive lionfish drive atlantic coral reef fish declines.</w:t>
      </w:r>
      <w:r>
        <w:t xml:space="preserve"> </w:t>
      </w:r>
      <w:r>
        <w:rPr>
          <w:i/>
        </w:rPr>
        <w:t xml:space="preserve">PLoS ONE</w:t>
      </w:r>
      <w:r>
        <w:t xml:space="preserve">,</w:t>
      </w:r>
      <w:r>
        <w:t xml:space="preserve"> </w:t>
      </w:r>
      <w:r>
        <w:rPr>
          <w:i/>
        </w:rPr>
        <w:t xml:space="preserve">7</w:t>
      </w:r>
      <w:r>
        <w:t xml:space="preserve">(3), e32596.</w:t>
      </w:r>
      <w:r>
        <w:t xml:space="preserve"> </w:t>
      </w:r>
      <w:hyperlink r:id="rId62">
        <w:r>
          <w:rPr>
            <w:rStyle w:val="Hyperlink"/>
          </w:rPr>
          <w:t xml:space="preserve">https://doi.org/10.1371/journal.pone.0032596</w:t>
        </w:r>
      </w:hyperlink>
    </w:p>
    <w:p>
      <w:pPr>
        <w:pStyle w:val="Bibliography"/>
      </w:pPr>
      <w:r>
        <w:t xml:space="preserve">Grieve, B., Curchitser, E., &amp; Rykaczewski, R. (2016). Range expansion of the invasive lionfish in the northwest atlantic with climate change.</w:t>
      </w:r>
      <w:r>
        <w:t xml:space="preserve"> </w:t>
      </w:r>
      <w:r>
        <w:rPr>
          <w:i/>
        </w:rPr>
        <w:t xml:space="preserve">Mar. Ecol. Prog. Ser.</w:t>
      </w:r>
      <w:r>
        <w:t xml:space="preserve">,</w:t>
      </w:r>
      <w:r>
        <w:t xml:space="preserve"> </w:t>
      </w:r>
      <w:r>
        <w:rPr>
          <w:i/>
        </w:rPr>
        <w:t xml:space="preserve">546</w:t>
      </w:r>
      <w:r>
        <w:t xml:space="preserve">, 225–237.</w:t>
      </w:r>
      <w:r>
        <w:t xml:space="preserve"> </w:t>
      </w:r>
      <w:hyperlink r:id="rId63">
        <w:r>
          <w:rPr>
            <w:rStyle w:val="Hyperlink"/>
          </w:rPr>
          <w:t xml:space="preserve">https://doi.org/10.3354/meps11638</w:t>
        </w:r>
      </w:hyperlink>
    </w:p>
    <w:p>
      <w:pPr>
        <w:pStyle w:val="Bibliography"/>
      </w:pPr>
      <w:r>
        <w:t xml:space="preserve">Hixon, M., Green, S., Albins, M., Akins, J., &amp; Morris, J. (2016). Lionfish: A major marine invasion.</w:t>
      </w:r>
      <w:r>
        <w:t xml:space="preserve"> </w:t>
      </w:r>
      <w:r>
        <w:rPr>
          <w:i/>
        </w:rPr>
        <w:t xml:space="preserve">Mar. Ecol. Prog. Ser.</w:t>
      </w:r>
      <w:r>
        <w:t xml:space="preserve">,</w:t>
      </w:r>
      <w:r>
        <w:t xml:space="preserve"> </w:t>
      </w:r>
      <w:r>
        <w:rPr>
          <w:i/>
        </w:rPr>
        <w:t xml:space="preserve">558</w:t>
      </w:r>
      <w:r>
        <w:t xml:space="preserve">, 161–165.</w:t>
      </w:r>
      <w:r>
        <w:t xml:space="preserve"> </w:t>
      </w:r>
      <w:hyperlink r:id="rId64">
        <w:r>
          <w:rPr>
            <w:rStyle w:val="Hyperlink"/>
          </w:rPr>
          <w:t xml:space="preserve">https://doi.org/10.3354/meps11909</w:t>
        </w:r>
      </w:hyperlink>
    </w:p>
    <w:p>
      <w:pPr>
        <w:pStyle w:val="Bibliography"/>
      </w:pPr>
      <w:r>
        <w:t xml:space="preserve">Hlavac, M. (2015).</w:t>
      </w:r>
      <w:r>
        <w:t xml:space="preserve"> </w:t>
      </w:r>
      <w:r>
        <w:rPr>
          <w:i/>
        </w:rPr>
        <w:t xml:space="preserve">Stargazer: Well-formatted regression and summary statistics tables</w:t>
      </w:r>
      <w:r>
        <w:t xml:space="preserve">. Cambridge, USA: Harvard University. Retrieved from</w:t>
      </w:r>
      <w:r>
        <w:t xml:space="preserve"> </w:t>
      </w:r>
      <w:hyperlink r:id="rId65">
        <w:r>
          <w:rPr>
            <w:rStyle w:val="Hyperlink"/>
          </w:rPr>
          <w:t xml:space="preserve">http://CRAN.R-project.org/package=stargazer</w:t>
        </w:r>
      </w:hyperlink>
    </w:p>
    <w:p>
      <w:pPr>
        <w:pStyle w:val="Bibliography"/>
      </w:pPr>
      <w:r>
        <w:t xml:space="preserve">Jud, Z., Layman, C., Lee, J., &amp; Arrington, D. (2011). Recent invasion of a florida (usa) estuarine system by lionfish pterois volitans/p. miles.</w:t>
      </w:r>
      <w:r>
        <w:t xml:space="preserve"> </w:t>
      </w:r>
      <w:r>
        <w:rPr>
          <w:i/>
        </w:rPr>
        <w:t xml:space="preserve">Aquatic Biology</w:t>
      </w:r>
      <w:r>
        <w:t xml:space="preserve">. Retrieved from</w:t>
      </w:r>
      <w:r>
        <w:t xml:space="preserve"> </w:t>
      </w:r>
      <w:hyperlink r:id="rId66">
        <w:r>
          <w:rPr>
            <w:rStyle w:val="Hyperlink"/>
          </w:rPr>
          <w:t xml:space="preserve">http://www.int-res.com/abstracts/ab/v13/n1/p21-26/</w:t>
        </w:r>
      </w:hyperlink>
    </w:p>
    <w:p>
      <w:pPr>
        <w:pStyle w:val="Bibliography"/>
      </w:pPr>
      <w:r>
        <w:t xml:space="preserve">McLean, M. W. (2014).</w:t>
      </w:r>
      <w:r>
        <w:t xml:space="preserve"> </w:t>
      </w:r>
      <w:r>
        <w:rPr>
          <w:i/>
        </w:rPr>
        <w:t xml:space="preserve">Straightforward bibliography management in r using the refmanager package</w:t>
      </w:r>
      <w:r>
        <w:t xml:space="preserve">. Retrieved from</w:t>
      </w:r>
      <w:r>
        <w:t xml:space="preserve"> </w:t>
      </w:r>
      <w:hyperlink r:id="rId67">
        <w:r>
          <w:rPr>
            <w:rStyle w:val="Hyperlink"/>
          </w:rPr>
          <w:t xml:space="preserve">http://arxiv.org/abs/1403.2036</w:t>
        </w:r>
      </w:hyperlink>
    </w:p>
    <w:p>
      <w:pPr>
        <w:pStyle w:val="Bibliography"/>
      </w:pPr>
      <w:r>
        <w:t xml:space="preserve">Molnar, J. L., Gamboa, R. L., Revenga, C., &amp; Spalding, M. D. (2008). Assessing the global threat of invasive species to marine biodiversity.</w:t>
      </w:r>
      <w:r>
        <w:t xml:space="preserve"> </w:t>
      </w:r>
      <w:r>
        <w:rPr>
          <w:i/>
        </w:rPr>
        <w:t xml:space="preserve">Frontiers in Ecology and the Environment</w:t>
      </w:r>
      <w:r>
        <w:t xml:space="preserve">,</w:t>
      </w:r>
      <w:r>
        <w:t xml:space="preserve"> </w:t>
      </w:r>
      <w:r>
        <w:rPr>
          <w:i/>
        </w:rPr>
        <w:t xml:space="preserve">6</w:t>
      </w:r>
      <w:r>
        <w:t xml:space="preserve">(9), 485–492.</w:t>
      </w:r>
      <w:r>
        <w:t xml:space="preserve"> </w:t>
      </w:r>
      <w:hyperlink r:id="rId68">
        <w:r>
          <w:rPr>
            <w:rStyle w:val="Hyperlink"/>
          </w:rPr>
          <w:t xml:space="preserve">https://doi.org/10.1890/070064</w:t>
        </w:r>
      </w:hyperlink>
    </w:p>
    <w:p>
      <w:pPr>
        <w:pStyle w:val="Bibliography"/>
      </w:pPr>
      <w:r>
        <w:t xml:space="preserve">Muñoz, R., Currin, C., &amp; Whitfield, P. (2011). Diet of invasive lionfish on hard bottom reefs of the southeast usa: Insights from stomach contents and stable isotopes.</w:t>
      </w:r>
      <w:r>
        <w:t xml:space="preserve"> </w:t>
      </w:r>
      <w:r>
        <w:rPr>
          <w:i/>
        </w:rPr>
        <w:t xml:space="preserve">Marine Ecology Progress Series</w:t>
      </w:r>
      <w:r>
        <w:t xml:space="preserve">. Retrieved from</w:t>
      </w:r>
      <w:r>
        <w:t xml:space="preserve"> </w:t>
      </w:r>
      <w:hyperlink r:id="rId69">
        <w:r>
          <w:rPr>
            <w:rStyle w:val="Hyperlink"/>
          </w:rPr>
          <w:t xml:space="preserve">http://www.jstor.org/stable/24874561</w:t>
        </w:r>
      </w:hyperlink>
    </w:p>
    <w:p>
      <w:pPr>
        <w:pStyle w:val="Bibliography"/>
      </w:pPr>
      <w:r>
        <w:t xml:space="preserve">Pebesma, E. J., &amp; Bivand, R. S. (2005). Classes and methods for spatial data in R.</w:t>
      </w:r>
      <w:r>
        <w:t xml:space="preserve"> </w:t>
      </w:r>
      <w:r>
        <w:rPr>
          <w:i/>
        </w:rPr>
        <w:t xml:space="preserve">R News</w:t>
      </w:r>
      <w:r>
        <w:t xml:space="preserve">,</w:t>
      </w:r>
      <w:r>
        <w:t xml:space="preserve"> </w:t>
      </w:r>
      <w:r>
        <w:rPr>
          <w:i/>
        </w:rPr>
        <w:t xml:space="preserve">5</w:t>
      </w:r>
      <w:r>
        <w:t xml:space="preserve">(2), 9–13. Retrieved from</w:t>
      </w:r>
      <w:r>
        <w:t xml:space="preserve"> </w:t>
      </w:r>
      <w:hyperlink r:id="rId70">
        <w:r>
          <w:rPr>
            <w:rStyle w:val="Hyperlink"/>
          </w:rPr>
          <w:t xml:space="preserve">https://CRAN.R-project.org/doc/Rnews/</w:t>
        </w:r>
      </w:hyperlink>
    </w:p>
    <w:p>
      <w:pPr>
        <w:pStyle w:val="Bibliography"/>
      </w:pPr>
      <w:r>
        <w:t xml:space="preserve">Pimentel, D., Zuniga, R., &amp; Morrison, D. (2005). Update on the environmental and economic costs associated with alien-invasive species in the united states.</w:t>
      </w:r>
      <w:r>
        <w:t xml:space="preserve"> </w:t>
      </w:r>
      <w:r>
        <w:rPr>
          <w:i/>
        </w:rPr>
        <w:t xml:space="preserve">Ecological Economics</w:t>
      </w:r>
      <w:r>
        <w:t xml:space="preserve">,</w:t>
      </w:r>
      <w:r>
        <w:t xml:space="preserve"> </w:t>
      </w:r>
      <w:r>
        <w:rPr>
          <w:i/>
        </w:rPr>
        <w:t xml:space="preserve">52</w:t>
      </w:r>
      <w:r>
        <w:t xml:space="preserve">(3), 273–288.</w:t>
      </w:r>
      <w:r>
        <w:t xml:space="preserve"> </w:t>
      </w:r>
      <w:hyperlink r:id="rId71">
        <w:r>
          <w:rPr>
            <w:rStyle w:val="Hyperlink"/>
          </w:rPr>
          <w:t xml:space="preserve">https://doi.org/10.1016/j.ecolecon.2004.10.002</w:t>
        </w:r>
      </w:hyperlink>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Retrieved from</w:t>
      </w:r>
      <w:r>
        <w:t xml:space="preserve"> </w:t>
      </w:r>
      <w:hyperlink r:id="rId72">
        <w:r>
          <w:rPr>
            <w:rStyle w:val="Hyperlink"/>
          </w:rPr>
          <w:t xml:space="preserve">https://www.R-project.org/</w:t>
        </w:r>
      </w:hyperlink>
    </w:p>
    <w:p>
      <w:pPr>
        <w:pStyle w:val="Bibliography"/>
      </w:pPr>
      <w:r>
        <w:t xml:space="preserve">Robinson, D. (2017).</w:t>
      </w:r>
      <w:r>
        <w:t xml:space="preserve"> </w:t>
      </w:r>
      <w:r>
        <w:rPr>
          <w:i/>
        </w:rPr>
        <w:t xml:space="preserve">Broom: Convert statistical analysis objects into tidy data frames</w:t>
      </w:r>
      <w:r>
        <w:t xml:space="preserve">. Retrieved from</w:t>
      </w:r>
      <w:r>
        <w:t xml:space="preserve"> </w:t>
      </w:r>
      <w:hyperlink r:id="rId73">
        <w:r>
          <w:rPr>
            <w:rStyle w:val="Hyperlink"/>
          </w:rPr>
          <w:t xml:space="preserve">https://CRAN.R-project.org/package=broom</w:t>
        </w:r>
      </w:hyperlink>
    </w:p>
    <w:p>
      <w:pPr>
        <w:pStyle w:val="Bibliography"/>
      </w:pPr>
      <w:r>
        <w:t xml:space="preserve">Rocha, L. A., Rocha, C. R., Baldwin, C. C., Weigt, L. A., &amp; McField, M. (2015). Invasive lionfish preying on critically endangered reef fish.</w:t>
      </w:r>
      <w:r>
        <w:t xml:space="preserve"> </w:t>
      </w:r>
      <w:r>
        <w:rPr>
          <w:i/>
        </w:rPr>
        <w:t xml:space="preserve">Coral Reefs</w:t>
      </w:r>
      <w:r>
        <w:t xml:space="preserve">,</w:t>
      </w:r>
      <w:r>
        <w:t xml:space="preserve"> </w:t>
      </w:r>
      <w:r>
        <w:rPr>
          <w:i/>
        </w:rPr>
        <w:t xml:space="preserve">34</w:t>
      </w:r>
      <w:r>
        <w:t xml:space="preserve">(3), 803–806.</w:t>
      </w:r>
      <w:r>
        <w:t xml:space="preserve"> </w:t>
      </w:r>
      <w:hyperlink r:id="rId74">
        <w:r>
          <w:rPr>
            <w:rStyle w:val="Hyperlink"/>
          </w:rPr>
          <w:t xml:space="preserve">https://doi.org/10.1007/s00338-015-1293-z</w:t>
        </w:r>
      </w:hyperlink>
    </w:p>
    <w:p>
      <w:pPr>
        <w:pStyle w:val="Bibliography"/>
      </w:pPr>
      <w:r>
        <w:t xml:space="preserve">Sabido-Itza, M., Medina-Quej, A., De Jesus-Navarrete, A., Gomez-Poot, J., &amp; Garcia-Rivas, M. (2016). Uso de la estructura de tallas como evidencia del establecimiento poblacional del pez le?n pterois volitans (scorpaeniformes: Scorpaenidae) en el sur del caribe mexicano.</w:t>
      </w:r>
      <w:r>
        <w:t xml:space="preserve"> </w:t>
      </w:r>
      <w:r>
        <w:rPr>
          <w:i/>
        </w:rPr>
        <w:t xml:space="preserve">RBT</w:t>
      </w:r>
      <w:r>
        <w:t xml:space="preserve">,</w:t>
      </w:r>
      <w:r>
        <w:t xml:space="preserve"> </w:t>
      </w:r>
      <w:r>
        <w:rPr>
          <w:i/>
        </w:rPr>
        <w:t xml:space="preserve">64</w:t>
      </w:r>
      <w:r>
        <w:t xml:space="preserve">(1), 353.</w:t>
      </w:r>
      <w:r>
        <w:t xml:space="preserve"> </w:t>
      </w:r>
      <w:hyperlink r:id="rId75">
        <w:r>
          <w:rPr>
            <w:rStyle w:val="Hyperlink"/>
          </w:rPr>
          <w:t xml:space="preserve">https://doi.org/10.15517/rbt.v64i1.18943</w:t>
        </w:r>
      </w:hyperlink>
    </w:p>
    <w:p>
      <w:pPr>
        <w:pStyle w:val="Bibliography"/>
      </w:pPr>
      <w:r>
        <w:t xml:space="preserve">Sandel, V., Martinez-Fern</w:t>
      </w:r>
      <w:r>
        <w:t xml:space="preserve">’andez, D., Wangpraseurt, D., &amp; Sierra, L. (2015). Ecology and management of the invasive lionfish pterois volitans/miles complex (perciformes: Scorpaenidae) in southern costa rica.</w:t>
      </w:r>
      <w:r>
        <w:t xml:space="preserve"> </w:t>
      </w:r>
      <w:r>
        <w:rPr>
          <w:i/>
        </w:rPr>
        <w:t xml:space="preserve">Rev Biol Trop</w:t>
      </w:r>
      <w:r>
        <w:t xml:space="preserve">,</w:t>
      </w:r>
      <w:r>
        <w:t xml:space="preserve"> </w:t>
      </w:r>
      <w:r>
        <w:rPr>
          <w:i/>
        </w:rPr>
        <w:t xml:space="preserve">63</w:t>
      </w:r>
      <w:r>
        <w:t xml:space="preserve">(1), 213–221. Retrieved from</w:t>
      </w:r>
      <w:r>
        <w:t xml:space="preserve"> </w:t>
      </w:r>
      <w:hyperlink r:id="rId76">
        <w:r>
          <w:rPr>
            <w:rStyle w:val="Hyperlink"/>
          </w:rPr>
          <w:t xml:space="preserve">http://www.ncbi.nlm.nih.gov/pubmed/26299126</w:t>
        </w:r>
      </w:hyperlink>
    </w:p>
    <w:p>
      <w:pPr>
        <w:pStyle w:val="Bibliography"/>
      </w:pPr>
      <w:r>
        <w:t xml:space="preserve">Schofield, P. (2010). Update on geographic spread of invasive lionfishes (pterois volitans [linnaeus, 1758] and p. miles [bennett, 1828]) in the western north atlantic ocean, caribbean sea and gulf of mexico.</w:t>
      </w:r>
      <w:r>
        <w:t xml:space="preserve"> </w:t>
      </w:r>
      <w:r>
        <w:rPr>
          <w:i/>
        </w:rPr>
        <w:t xml:space="preserve">AI</w:t>
      </w:r>
      <w:r>
        <w:t xml:space="preserve">,</w:t>
      </w:r>
      <w:r>
        <w:t xml:space="preserve"> </w:t>
      </w:r>
      <w:r>
        <w:rPr>
          <w:i/>
        </w:rPr>
        <w:t xml:space="preserve">5</w:t>
      </w:r>
      <w:r>
        <w:t xml:space="preserve">(Supplement 1), S117–S122.</w:t>
      </w:r>
      <w:r>
        <w:t xml:space="preserve"> </w:t>
      </w:r>
      <w:hyperlink r:id="rId77">
        <w:r>
          <w:rPr>
            <w:rStyle w:val="Hyperlink"/>
          </w:rPr>
          <w:t xml:space="preserve">https://doi.org/10.3391/ai.2010.5.S1.024</w:t>
        </w:r>
      </w:hyperlink>
    </w:p>
    <w:p>
      <w:pPr>
        <w:pStyle w:val="Bibliography"/>
      </w:pPr>
      <w:r>
        <w:t xml:space="preserve">Tennekes, M. (2017a).</w:t>
      </w:r>
      <w:r>
        <w:t xml:space="preserve"> </w:t>
      </w:r>
      <w:r>
        <w:rPr>
          <w:i/>
        </w:rPr>
        <w:t xml:space="preserve">Tmap: Thematic maps</w:t>
      </w:r>
      <w:r>
        <w:t xml:space="preserve">. Retrieved from</w:t>
      </w:r>
      <w:r>
        <w:t xml:space="preserve"> </w:t>
      </w:r>
      <w:hyperlink r:id="rId78">
        <w:r>
          <w:rPr>
            <w:rStyle w:val="Hyperlink"/>
          </w:rPr>
          <w:t xml:space="preserve">https://CRAN.R-project.org/package=tmap</w:t>
        </w:r>
      </w:hyperlink>
    </w:p>
    <w:p>
      <w:pPr>
        <w:pStyle w:val="Bibliography"/>
      </w:pPr>
      <w:r>
        <w:t xml:space="preserve">Tennekes, M. (2017b).</w:t>
      </w:r>
      <w:r>
        <w:t xml:space="preserve"> </w:t>
      </w:r>
      <w:r>
        <w:rPr>
          <w:i/>
        </w:rPr>
        <w:t xml:space="preserve">Tmaptools: Thematic map tools</w:t>
      </w:r>
      <w:r>
        <w:t xml:space="preserve">. Retrieved from</w:t>
      </w:r>
      <w:r>
        <w:t xml:space="preserve"> </w:t>
      </w:r>
      <w:hyperlink r:id="rId79">
        <w:r>
          <w:rPr>
            <w:rStyle w:val="Hyperlink"/>
          </w:rPr>
          <w:t xml:space="preserve">https://CRAN.R-project.org/package=tmaptools</w:t>
        </w:r>
      </w:hyperlink>
    </w:p>
    <w:p>
      <w:pPr>
        <w:pStyle w:val="Bibliography"/>
      </w:pPr>
      <w:r>
        <w:t xml:space="preserve">Valdez-Moreno, M., Quintal-Lizama, C., G</w:t>
      </w:r>
      <w:r>
        <w:t xml:space="preserve">’omez-Lozano, R., &amp; Garc</w:t>
      </w:r>
      <w:r>
        <w:t xml:space="preserve">’ia-Rivas, M. D. C. (2012). Monitoring an alien invasion: DNA barcoding and the identification of lionfish and their prey on coral reefs of the mexican caribbean.</w:t>
      </w:r>
      <w:r>
        <w:t xml:space="preserve"> </w:t>
      </w:r>
      <w:r>
        <w:rPr>
          <w:i/>
        </w:rPr>
        <w:t xml:space="preserve">PLoS ONE</w:t>
      </w:r>
      <w:r>
        <w:t xml:space="preserve">,</w:t>
      </w:r>
      <w:r>
        <w:t xml:space="preserve"> </w:t>
      </w:r>
      <w:r>
        <w:rPr>
          <w:i/>
        </w:rPr>
        <w:t xml:space="preserve">7</w:t>
      </w:r>
      <w:r>
        <w:t xml:space="preserve">(6), e36636.</w:t>
      </w:r>
      <w:r>
        <w:t xml:space="preserve"> </w:t>
      </w:r>
      <w:hyperlink r:id="rId80">
        <w:r>
          <w:rPr>
            <w:rStyle w:val="Hyperlink"/>
          </w:rPr>
          <w:t xml:space="preserve">https://doi.org/10.1371/journal.pone.0036636</w:t>
        </w:r>
      </w:hyperlink>
    </w:p>
    <w:p>
      <w:pPr>
        <w:pStyle w:val="Bibliography"/>
      </w:pPr>
      <w:r>
        <w:t xml:space="preserve">Wickham, H. (2017).</w:t>
      </w:r>
      <w:r>
        <w:t xml:space="preserve"> </w:t>
      </w:r>
      <w:r>
        <w:rPr>
          <w:i/>
        </w:rPr>
        <w:t xml:space="preserve">Tidyverse: Easily install and load ’tidyverse’ packages</w:t>
      </w:r>
      <w:r>
        <w:t xml:space="preserve">. Retrieved from</w:t>
      </w:r>
      <w:r>
        <w:t xml:space="preserve"> </w:t>
      </w:r>
      <w:hyperlink r:id="rId81">
        <w:r>
          <w:rPr>
            <w:rStyle w:val="Hyperlink"/>
          </w:rPr>
          <w:t xml:space="preserve">https://CRAN.R-project.org/package=tidyverse</w:t>
        </w:r>
      </w:hyperlink>
    </w:p>
    <w:p>
      <w:pPr>
        <w:pStyle w:val="Bibliography"/>
      </w:pPr>
      <w:r>
        <w:t xml:space="preserve">Xie, Y. (2017).</w:t>
      </w:r>
      <w:r>
        <w:t xml:space="preserve"> </w:t>
      </w:r>
      <w:r>
        <w:rPr>
          <w:i/>
        </w:rPr>
        <w:t xml:space="preserve">Knitr: A general-purpose package for dynamic report generation in r</w:t>
      </w:r>
      <w:r>
        <w:t xml:space="preserve">. Retrieved from</w:t>
      </w:r>
      <w:r>
        <w:t xml:space="preserve"> </w:t>
      </w:r>
      <w:hyperlink r:id="rId82">
        <w:r>
          <w:rPr>
            <w:rStyle w:val="Hyperlink"/>
          </w:rPr>
          <w:t xml:space="preserve">http://yihui.name/knitr/</w:t>
        </w:r>
      </w:hyperlink>
    </w:p>
    <w:p>
      <w:pPr>
        <w:pStyle w:val="Bibliography"/>
      </w:pPr>
      <w:r>
        <w:t xml:space="preserve">Zeileis, A. (2004). Econometric computing with hc and hac covariance matrix estimators.</w:t>
      </w:r>
      <w:r>
        <w:t xml:space="preserve"> </w:t>
      </w:r>
      <w:r>
        <w:rPr>
          <w:i/>
        </w:rPr>
        <w:t xml:space="preserve">Journal of Statistical Software</w:t>
      </w:r>
      <w:r>
        <w:t xml:space="preserve">,</w:t>
      </w:r>
      <w:r>
        <w:t xml:space="preserve"> </w:t>
      </w:r>
      <w:r>
        <w:rPr>
          <w:i/>
        </w:rPr>
        <w:t xml:space="preserve">11</w:t>
      </w:r>
      <w:r>
        <w:t xml:space="preserve">(10), 1–17. Retrieved from</w:t>
      </w:r>
      <w:r>
        <w:t xml:space="preserve"> </w:t>
      </w:r>
      <w:hyperlink r:id="rId83">
        <w:r>
          <w:rPr>
            <w:rStyle w:val="Hyperlink"/>
          </w:rPr>
          <w:t xml:space="preserve">http://www.jstatsoft.org/v11/i10/</w:t>
        </w:r>
      </w:hyperlink>
    </w:p>
    <w:p>
      <w:pPr>
        <w:pStyle w:val="Bibliography"/>
      </w:pPr>
      <w:r>
        <w:t xml:space="preserve">Zeileis, A., &amp; Hothorn, T. (2002). Diagnostic checking in regression relationships.</w:t>
      </w:r>
      <w:r>
        <w:t xml:space="preserve"> </w:t>
      </w:r>
      <w:r>
        <w:rPr>
          <w:i/>
        </w:rPr>
        <w:t xml:space="preserve">R News</w:t>
      </w:r>
      <w:r>
        <w:t xml:space="preserve">,</w:t>
      </w:r>
      <w:r>
        <w:t xml:space="preserve"> </w:t>
      </w:r>
      <w:r>
        <w:rPr>
          <w:i/>
        </w:rPr>
        <w:t xml:space="preserve">2</w:t>
      </w:r>
      <w:r>
        <w:t xml:space="preserve">(3), 7–10. Retrieved from</w:t>
      </w:r>
      <w:r>
        <w:t xml:space="preserve"> </w:t>
      </w:r>
      <w:hyperlink r:id="rId70">
        <w:r>
          <w:rPr>
            <w:rStyle w:val="Hyperlink"/>
          </w:rPr>
          <w:t xml:space="preserve">https://CRAN.R-project.org/doc/Rnews/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d3f8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hyperlink" Id="rId65" Target="http://CRAN.R-project.org/package=stargazer" TargetMode="External" /><Relationship Type="http://schemas.openxmlformats.org/officeDocument/2006/relationships/hyperlink" Id="rId67" Target="http://arxiv.org/abs/1403.2036" TargetMode="External" /><Relationship Type="http://schemas.openxmlformats.org/officeDocument/2006/relationships/hyperlink" Id="rId66" Target="http://www.int-res.com/abstracts/ab/v13/n1/p21-26/" TargetMode="External" /><Relationship Type="http://schemas.openxmlformats.org/officeDocument/2006/relationships/hyperlink" Id="rId57" Target="http://www.int-res.com/abstracts/meps/v472/p249-256/" TargetMode="External" /><Relationship Type="http://schemas.openxmlformats.org/officeDocument/2006/relationships/hyperlink" Id="rId83" Target="http://www.jstatsoft.org/v11/i10/" TargetMode="External" /><Relationship Type="http://schemas.openxmlformats.org/officeDocument/2006/relationships/hyperlink" Id="rId69" Target="http://www.jstor.org/stable/24874561" TargetMode="External" /><Relationship Type="http://schemas.openxmlformats.org/officeDocument/2006/relationships/hyperlink" Id="rId76" Target="http://www.ncbi.nlm.nih.gov/pubmed/26299126" TargetMode="External" /><Relationship Type="http://schemas.openxmlformats.org/officeDocument/2006/relationships/hyperlink" Id="rId82" Target="http://yihui.name/knitr/" TargetMode="External" /><Relationship Type="http://schemas.openxmlformats.org/officeDocument/2006/relationships/hyperlink" Id="rId70" Target="https://CRAN.R-project.org/doc/Rnews/" TargetMode="External" /><Relationship Type="http://schemas.openxmlformats.org/officeDocument/2006/relationships/hyperlink" Id="rId73" Target="https://CRAN.R-project.org/package=broom" TargetMode="External" /><Relationship Type="http://schemas.openxmlformats.org/officeDocument/2006/relationships/hyperlink" Id="rId56" Target="https://CRAN.R-project.org/package=rgdal" TargetMode="External" /><Relationship Type="http://schemas.openxmlformats.org/officeDocument/2006/relationships/hyperlink" Id="rId51" Target="https://CRAN.R-project.org/package=rmarkdown" TargetMode="External" /><Relationship Type="http://schemas.openxmlformats.org/officeDocument/2006/relationships/hyperlink" Id="rId81" Target="https://CRAN.R-project.org/package=tidyverse" TargetMode="External" /><Relationship Type="http://schemas.openxmlformats.org/officeDocument/2006/relationships/hyperlink" Id="rId78" Target="https://CRAN.R-project.org/package=tmap" TargetMode="External" /><Relationship Type="http://schemas.openxmlformats.org/officeDocument/2006/relationships/hyperlink" Id="rId79" Target="https://CRAN.R-project.org/package=tmaptools" TargetMode="External" /><Relationship Type="http://schemas.openxmlformats.org/officeDocument/2006/relationships/hyperlink" Id="rId59" Target="https://academic.oup.com/bioscience/article/53/5/481/241416/Biotic-Globalization-Does-Competition-from" TargetMode="External" /><Relationship Type="http://schemas.openxmlformats.org/officeDocument/2006/relationships/hyperlink" Id="rId74" Target="https://doi.org/10.1007/s00338-015-1293-z" TargetMode="External" /><Relationship Type="http://schemas.openxmlformats.org/officeDocument/2006/relationships/hyperlink" Id="rId54" Target="https://doi.org/10.1016/S0308-597X(03)00041-1" TargetMode="External" /><Relationship Type="http://schemas.openxmlformats.org/officeDocument/2006/relationships/hyperlink" Id="rId71" Target="https://doi.org/10.1016/j.ecolecon.2004.10.002" TargetMode="External" /><Relationship Type="http://schemas.openxmlformats.org/officeDocument/2006/relationships/hyperlink" Id="rId52" Target="https://doi.org/10.1016/j.envres.2011.07.008" TargetMode="External" /><Relationship Type="http://schemas.openxmlformats.org/officeDocument/2006/relationships/hyperlink" Id="rId55" Target="https://doi.org/10.1111/j.1365-2699.2011.02496.x" TargetMode="External" /><Relationship Type="http://schemas.openxmlformats.org/officeDocument/2006/relationships/hyperlink" Id="rId62" Target="https://doi.org/10.1371/journal.pone.0032596" TargetMode="External" /><Relationship Type="http://schemas.openxmlformats.org/officeDocument/2006/relationships/hyperlink" Id="rId80" Target="https://doi.org/10.1371/journal.pone.0036636" TargetMode="External" /><Relationship Type="http://schemas.openxmlformats.org/officeDocument/2006/relationships/hyperlink" Id="rId58" Target="https://doi.org/10.1371/journal.pone.0105852" TargetMode="External" /><Relationship Type="http://schemas.openxmlformats.org/officeDocument/2006/relationships/hyperlink" Id="rId75" Target="https://doi.org/10.15517/rbt.v64i1.18943" TargetMode="External" /><Relationship Type="http://schemas.openxmlformats.org/officeDocument/2006/relationships/hyperlink" Id="rId61" Target="https://doi.org/10.18785/gcr.2501.08" TargetMode="External" /><Relationship Type="http://schemas.openxmlformats.org/officeDocument/2006/relationships/hyperlink" Id="rId68" Target="https://doi.org/10.1890/070064" TargetMode="External" /><Relationship Type="http://schemas.openxmlformats.org/officeDocument/2006/relationships/hyperlink" Id="rId50" Target="https://doi.org/10.3354/meps07620" TargetMode="External" /><Relationship Type="http://schemas.openxmlformats.org/officeDocument/2006/relationships/hyperlink" Id="rId53" Target="https://doi.org/10.3354/meps08373" TargetMode="External" /><Relationship Type="http://schemas.openxmlformats.org/officeDocument/2006/relationships/hyperlink" Id="rId63" Target="https://doi.org/10.3354/meps11638" TargetMode="External" /><Relationship Type="http://schemas.openxmlformats.org/officeDocument/2006/relationships/hyperlink" Id="rId64" Target="https://doi.org/10.3354/meps11909" TargetMode="External" /><Relationship Type="http://schemas.openxmlformats.org/officeDocument/2006/relationships/hyperlink" Id="rId77" Target="https://doi.org/10.3391/ai.2010.5.S1.024" TargetMode="External" /><Relationship Type="http://schemas.openxmlformats.org/officeDocument/2006/relationships/hyperlink" Id="rId49" Target="https://doi.org/10.4067/S0718-19572016000200025" TargetMode="External" /><Relationship Type="http://schemas.openxmlformats.org/officeDocument/2006/relationships/hyperlink" Id="rId60" Target="https://doi.org/10.5343/bms.2014.1022" TargetMode="External" /><Relationship Type="http://schemas.openxmlformats.org/officeDocument/2006/relationships/hyperlink" Id="rId72" Target="https://www.R-project.org/" TargetMode="External" /><Relationship Type="http://schemas.openxmlformats.org/officeDocument/2006/relationships/hyperlink" Id="rId21" Target="mailto:jvillasenor@bren.ucsb.edu" TargetMode="External" /></Relationships>
</file>

<file path=word/_rels/footnotes.xml.rels><?xml version="1.0" encoding="UTF-8"?>
<Relationships xmlns="http://schemas.openxmlformats.org/package/2006/relationships"><Relationship Type="http://schemas.openxmlformats.org/officeDocument/2006/relationships/hyperlink" Id="rId65" Target="http://CRAN.R-project.org/package=stargazer" TargetMode="External" /><Relationship Type="http://schemas.openxmlformats.org/officeDocument/2006/relationships/hyperlink" Id="rId67" Target="http://arxiv.org/abs/1403.2036" TargetMode="External" /><Relationship Type="http://schemas.openxmlformats.org/officeDocument/2006/relationships/hyperlink" Id="rId66" Target="http://www.int-res.com/abstracts/ab/v13/n1/p21-26/" TargetMode="External" /><Relationship Type="http://schemas.openxmlformats.org/officeDocument/2006/relationships/hyperlink" Id="rId57" Target="http://www.int-res.com/abstracts/meps/v472/p249-256/" TargetMode="External" /><Relationship Type="http://schemas.openxmlformats.org/officeDocument/2006/relationships/hyperlink" Id="rId83" Target="http://www.jstatsoft.org/v11/i10/" TargetMode="External" /><Relationship Type="http://schemas.openxmlformats.org/officeDocument/2006/relationships/hyperlink" Id="rId69" Target="http://www.jstor.org/stable/24874561" TargetMode="External" /><Relationship Type="http://schemas.openxmlformats.org/officeDocument/2006/relationships/hyperlink" Id="rId76" Target="http://www.ncbi.nlm.nih.gov/pubmed/26299126" TargetMode="External" /><Relationship Type="http://schemas.openxmlformats.org/officeDocument/2006/relationships/hyperlink" Id="rId82" Target="http://yihui.name/knitr/" TargetMode="External" /><Relationship Type="http://schemas.openxmlformats.org/officeDocument/2006/relationships/hyperlink" Id="rId70" Target="https://CRAN.R-project.org/doc/Rnews/" TargetMode="External" /><Relationship Type="http://schemas.openxmlformats.org/officeDocument/2006/relationships/hyperlink" Id="rId73" Target="https://CRAN.R-project.org/package=broom" TargetMode="External" /><Relationship Type="http://schemas.openxmlformats.org/officeDocument/2006/relationships/hyperlink" Id="rId56" Target="https://CRAN.R-project.org/package=rgdal" TargetMode="External" /><Relationship Type="http://schemas.openxmlformats.org/officeDocument/2006/relationships/hyperlink" Id="rId51" Target="https://CRAN.R-project.org/package=rmarkdown" TargetMode="External" /><Relationship Type="http://schemas.openxmlformats.org/officeDocument/2006/relationships/hyperlink" Id="rId81" Target="https://CRAN.R-project.org/package=tidyverse" TargetMode="External" /><Relationship Type="http://schemas.openxmlformats.org/officeDocument/2006/relationships/hyperlink" Id="rId78" Target="https://CRAN.R-project.org/package=tmap" TargetMode="External" /><Relationship Type="http://schemas.openxmlformats.org/officeDocument/2006/relationships/hyperlink" Id="rId79" Target="https://CRAN.R-project.org/package=tmaptools" TargetMode="External" /><Relationship Type="http://schemas.openxmlformats.org/officeDocument/2006/relationships/hyperlink" Id="rId59" Target="https://academic.oup.com/bioscience/article/53/5/481/241416/Biotic-Globalization-Does-Competition-from" TargetMode="External" /><Relationship Type="http://schemas.openxmlformats.org/officeDocument/2006/relationships/hyperlink" Id="rId74" Target="https://doi.org/10.1007/s00338-015-1293-z" TargetMode="External" /><Relationship Type="http://schemas.openxmlformats.org/officeDocument/2006/relationships/hyperlink" Id="rId54" Target="https://doi.org/10.1016/S0308-597X(03)00041-1" TargetMode="External" /><Relationship Type="http://schemas.openxmlformats.org/officeDocument/2006/relationships/hyperlink" Id="rId71" Target="https://doi.org/10.1016/j.ecolecon.2004.10.002" TargetMode="External" /><Relationship Type="http://schemas.openxmlformats.org/officeDocument/2006/relationships/hyperlink" Id="rId52" Target="https://doi.org/10.1016/j.envres.2011.07.008" TargetMode="External" /><Relationship Type="http://schemas.openxmlformats.org/officeDocument/2006/relationships/hyperlink" Id="rId55" Target="https://doi.org/10.1111/j.1365-2699.2011.02496.x" TargetMode="External" /><Relationship Type="http://schemas.openxmlformats.org/officeDocument/2006/relationships/hyperlink" Id="rId62" Target="https://doi.org/10.1371/journal.pone.0032596" TargetMode="External" /><Relationship Type="http://schemas.openxmlformats.org/officeDocument/2006/relationships/hyperlink" Id="rId80" Target="https://doi.org/10.1371/journal.pone.0036636" TargetMode="External" /><Relationship Type="http://schemas.openxmlformats.org/officeDocument/2006/relationships/hyperlink" Id="rId58" Target="https://doi.org/10.1371/journal.pone.0105852" TargetMode="External" /><Relationship Type="http://schemas.openxmlformats.org/officeDocument/2006/relationships/hyperlink" Id="rId75" Target="https://doi.org/10.15517/rbt.v64i1.18943" TargetMode="External" /><Relationship Type="http://schemas.openxmlformats.org/officeDocument/2006/relationships/hyperlink" Id="rId61" Target="https://doi.org/10.18785/gcr.2501.08" TargetMode="External" /><Relationship Type="http://schemas.openxmlformats.org/officeDocument/2006/relationships/hyperlink" Id="rId68" Target="https://doi.org/10.1890/070064" TargetMode="External" /><Relationship Type="http://schemas.openxmlformats.org/officeDocument/2006/relationships/hyperlink" Id="rId50" Target="https://doi.org/10.3354/meps07620" TargetMode="External" /><Relationship Type="http://schemas.openxmlformats.org/officeDocument/2006/relationships/hyperlink" Id="rId53" Target="https://doi.org/10.3354/meps08373" TargetMode="External" /><Relationship Type="http://schemas.openxmlformats.org/officeDocument/2006/relationships/hyperlink" Id="rId63" Target="https://doi.org/10.3354/meps11638" TargetMode="External" /><Relationship Type="http://schemas.openxmlformats.org/officeDocument/2006/relationships/hyperlink" Id="rId64" Target="https://doi.org/10.3354/meps11909" TargetMode="External" /><Relationship Type="http://schemas.openxmlformats.org/officeDocument/2006/relationships/hyperlink" Id="rId77" Target="https://doi.org/10.3391/ai.2010.5.S1.024" TargetMode="External" /><Relationship Type="http://schemas.openxmlformats.org/officeDocument/2006/relationships/hyperlink" Id="rId49" Target="https://doi.org/10.4067/S0718-19572016000200025" TargetMode="External" /><Relationship Type="http://schemas.openxmlformats.org/officeDocument/2006/relationships/hyperlink" Id="rId60" Target="https://doi.org/10.5343/bms.2014.1022" TargetMode="External" /><Relationship Type="http://schemas.openxmlformats.org/officeDocument/2006/relationships/hyperlink" Id="rId72" Target="https://www.R-project.org/" TargetMode="External" /><Relationship Type="http://schemas.openxmlformats.org/officeDocument/2006/relationships/hyperlink" Id="rId21" Target="mailto:jvillasenor@bren.ucsb.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2017-07-14T01:15:51Z</dcterms:created>
  <dcterms:modified xsi:type="dcterms:W3CDTF">2017-07-14T01:15:51Z</dcterms:modified>
</cp:coreProperties>
</file>