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9B58" w14:textId="77777777" w:rsidR="00A357BF" w:rsidRDefault="00EB160D">
      <w:pPr>
        <w:pStyle w:val="Title"/>
      </w:pPr>
      <w:r>
        <w:t>Baseline Empiris Resource Puskesmas Indonesia</w:t>
      </w:r>
    </w:p>
    <w:p w14:paraId="76CD6B76" w14:textId="77777777" w:rsidR="00A357BF" w:rsidRDefault="00EB160D">
      <w:pPr>
        <w:pStyle w:val="Subtitle"/>
      </w:pPr>
      <w:r>
        <w:t>Analisis ASPAK nasional dan implikasi desain untuk PRIMERA</w:t>
      </w:r>
    </w:p>
    <w:p w14:paraId="41A08EAB" w14:textId="77777777" w:rsidR="00A357BF" w:rsidRDefault="00EB160D">
      <w:pPr>
        <w:pStyle w:val="Author"/>
      </w:pPr>
      <w:r>
        <w:t>PRIMERA | Clinical &amp; Curriculum Development</w:t>
      </w:r>
    </w:p>
    <w:p w14:paraId="478E1940" w14:textId="77777777" w:rsidR="00A357BF" w:rsidRDefault="00EB160D">
      <w:pPr>
        <w:pStyle w:val="Date"/>
      </w:pPr>
      <w:r>
        <w:t>15 Juli 2026</w:t>
      </w:r>
    </w:p>
    <w:p w14:paraId="316B9201" w14:textId="77777777" w:rsidR="00A357BF" w:rsidRDefault="00EB160D">
      <w:pPr>
        <w:pStyle w:val="FirstParagraph"/>
        <w:pBdr>
          <w:bottom w:val="single" w:sz="18" w:space="10" w:color="0F766E"/>
        </w:pBdr>
        <w:spacing w:before="440" w:after="280"/>
        <w:jc w:val="center"/>
      </w:pPr>
      <w:r>
        <w:rPr>
          <w:b/>
          <w:color w:val="0F766E"/>
          <w:sz w:val="19"/>
        </w:rPr>
        <w:t>LAPORAN RISET | M13 RESOURCE BASELINE</w:t>
      </w:r>
    </w:p>
    <w:p w14:paraId="06CCFD78" w14:textId="77777777" w:rsidR="00A357BF" w:rsidRDefault="00EB160D">
      <w:pPr>
        <w:pStyle w:val="BodyText"/>
        <w:ind w:left="907" w:right="907"/>
        <w:jc w:val="center"/>
      </w:pPr>
      <w:r>
        <w:rPr>
          <w:color w:val="526460"/>
          <w:sz w:val="18"/>
        </w:rPr>
        <w:t>Versi 1.0</w:t>
      </w:r>
      <w:r>
        <w:rPr>
          <w:color w:val="526460"/>
          <w:sz w:val="18"/>
        </w:rPr>
        <w:br/>
        <w:t>Disiapkan untuk review tata kelola klinis dan kurikulum</w:t>
      </w:r>
    </w:p>
    <w:p w14:paraId="0124948D" w14:textId="77777777" w:rsidR="00A357BF" w:rsidRDefault="00EB160D">
      <w:pPr>
        <w:pStyle w:val="BodyText"/>
        <w:pBdr>
          <w:left w:val="single" w:sz="20" w:space="8" w:color="0F766E"/>
        </w:pBdr>
        <w:shd w:val="clear" w:color="auto" w:fill="EAF5F2"/>
        <w:spacing w:before="320" w:after="240"/>
        <w:ind w:left="907" w:right="907"/>
        <w:jc w:val="center"/>
      </w:pPr>
      <w:r>
        <w:rPr>
          <w:b/>
          <w:bCs/>
          <w:color w:val="526460"/>
          <w:sz w:val="18"/>
        </w:rPr>
        <w:t>Status:</w:t>
      </w:r>
      <w:r>
        <w:rPr>
          <w:b/>
          <w:color w:val="526460"/>
          <w:sz w:val="18"/>
        </w:rPr>
        <w:t xml:space="preserve"> laporan riset dan rekomendasi desain; belum mengubah runtime, PACK, atau scoring.</w:t>
      </w:r>
    </w:p>
    <w:p w14:paraId="7363A249" w14:textId="77777777" w:rsidR="00A357BF" w:rsidRDefault="00EB160D">
      <w:r>
        <w:br w:type="page"/>
      </w:r>
    </w:p>
    <w:p w14:paraId="5055CC25" w14:textId="77777777" w:rsidR="00A357BF" w:rsidRDefault="00EB160D">
      <w:pPr>
        <w:pStyle w:val="TOCHeading"/>
      </w:pPr>
      <w:r>
        <w:rPr>
          <w:rFonts w:ascii="Aptos" w:eastAsia="Aptos" w:hAnsi="Aptos"/>
        </w:rPr>
        <w:lastRenderedPageBreak/>
        <w:t>Daftar Isi</w:t>
      </w:r>
    </w:p>
    <w:p w14:paraId="4C514B11" w14:textId="4904CC04" w:rsidR="00C272CE" w:rsidRDefault="00EB160D">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r>
        <w:fldChar w:fldCharType="begin"/>
      </w:r>
      <w:r>
        <w:instrText xml:space="preserve"> TOC \o "1-1" \h \z \u </w:instrText>
      </w:r>
      <w:r>
        <w:fldChar w:fldCharType="separate"/>
      </w:r>
      <w:hyperlink w:anchor="_Toc235017199" w:history="1">
        <w:r w:rsidR="00C272CE" w:rsidRPr="00C91623">
          <w:rPr>
            <w:rStyle w:val="Hyperlink"/>
            <w:noProof/>
          </w:rPr>
          <w:t>1. Ringkasan Eksekutif</w:t>
        </w:r>
        <w:r w:rsidR="00C272CE">
          <w:rPr>
            <w:noProof/>
            <w:webHidden/>
          </w:rPr>
          <w:tab/>
        </w:r>
        <w:r w:rsidR="00C272CE">
          <w:rPr>
            <w:noProof/>
            <w:webHidden/>
          </w:rPr>
          <w:fldChar w:fldCharType="begin"/>
        </w:r>
        <w:r w:rsidR="00C272CE">
          <w:rPr>
            <w:noProof/>
            <w:webHidden/>
          </w:rPr>
          <w:instrText xml:space="preserve"> PAGEREF _Toc235017199 \h </w:instrText>
        </w:r>
        <w:r w:rsidR="00C272CE">
          <w:rPr>
            <w:noProof/>
            <w:webHidden/>
          </w:rPr>
        </w:r>
        <w:r w:rsidR="00C272CE">
          <w:rPr>
            <w:noProof/>
            <w:webHidden/>
          </w:rPr>
          <w:fldChar w:fldCharType="separate"/>
        </w:r>
        <w:r w:rsidR="00C272CE">
          <w:rPr>
            <w:noProof/>
            <w:webHidden/>
          </w:rPr>
          <w:t>3</w:t>
        </w:r>
        <w:r w:rsidR="00C272CE">
          <w:rPr>
            <w:noProof/>
            <w:webHidden/>
          </w:rPr>
          <w:fldChar w:fldCharType="end"/>
        </w:r>
      </w:hyperlink>
    </w:p>
    <w:p w14:paraId="65B998E0" w14:textId="034D0C53"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0" w:history="1">
        <w:r w:rsidRPr="00C91623">
          <w:rPr>
            <w:rStyle w:val="Hyperlink"/>
            <w:noProof/>
          </w:rPr>
          <w:t>2. Pertanyaan dan tujuan</w:t>
        </w:r>
        <w:r>
          <w:rPr>
            <w:noProof/>
            <w:webHidden/>
          </w:rPr>
          <w:tab/>
        </w:r>
        <w:r>
          <w:rPr>
            <w:noProof/>
            <w:webHidden/>
          </w:rPr>
          <w:fldChar w:fldCharType="begin"/>
        </w:r>
        <w:r>
          <w:rPr>
            <w:noProof/>
            <w:webHidden/>
          </w:rPr>
          <w:instrText xml:space="preserve"> PAGEREF _Toc235017200 \h </w:instrText>
        </w:r>
        <w:r>
          <w:rPr>
            <w:noProof/>
            <w:webHidden/>
          </w:rPr>
        </w:r>
        <w:r>
          <w:rPr>
            <w:noProof/>
            <w:webHidden/>
          </w:rPr>
          <w:fldChar w:fldCharType="separate"/>
        </w:r>
        <w:r>
          <w:rPr>
            <w:noProof/>
            <w:webHidden/>
          </w:rPr>
          <w:t>3</w:t>
        </w:r>
        <w:r>
          <w:rPr>
            <w:noProof/>
            <w:webHidden/>
          </w:rPr>
          <w:fldChar w:fldCharType="end"/>
        </w:r>
      </w:hyperlink>
    </w:p>
    <w:p w14:paraId="1C2AB114" w14:textId="1C1AF1EF"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1" w:history="1">
        <w:r w:rsidRPr="00C91623">
          <w:rPr>
            <w:rStyle w:val="Hyperlink"/>
            <w:noProof/>
          </w:rPr>
          <w:t>3. Sumber dan hierarki bukti</w:t>
        </w:r>
        <w:r>
          <w:rPr>
            <w:noProof/>
            <w:webHidden/>
          </w:rPr>
          <w:tab/>
        </w:r>
        <w:r>
          <w:rPr>
            <w:noProof/>
            <w:webHidden/>
          </w:rPr>
          <w:fldChar w:fldCharType="begin"/>
        </w:r>
        <w:r>
          <w:rPr>
            <w:noProof/>
            <w:webHidden/>
          </w:rPr>
          <w:instrText xml:space="preserve"> PAGEREF _Toc235017201 \h </w:instrText>
        </w:r>
        <w:r>
          <w:rPr>
            <w:noProof/>
            <w:webHidden/>
          </w:rPr>
        </w:r>
        <w:r>
          <w:rPr>
            <w:noProof/>
            <w:webHidden/>
          </w:rPr>
          <w:fldChar w:fldCharType="separate"/>
        </w:r>
        <w:r>
          <w:rPr>
            <w:noProof/>
            <w:webHidden/>
          </w:rPr>
          <w:t>4</w:t>
        </w:r>
        <w:r>
          <w:rPr>
            <w:noProof/>
            <w:webHidden/>
          </w:rPr>
          <w:fldChar w:fldCharType="end"/>
        </w:r>
      </w:hyperlink>
    </w:p>
    <w:p w14:paraId="2CD80EBB" w14:textId="72D4CF1C"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2" w:history="1">
        <w:r w:rsidRPr="00C91623">
          <w:rPr>
            <w:rStyle w:val="Hyperlink"/>
            <w:noProof/>
          </w:rPr>
          <w:t>4. Metode</w:t>
        </w:r>
        <w:r>
          <w:rPr>
            <w:noProof/>
            <w:webHidden/>
          </w:rPr>
          <w:tab/>
        </w:r>
        <w:r>
          <w:rPr>
            <w:noProof/>
            <w:webHidden/>
          </w:rPr>
          <w:fldChar w:fldCharType="begin"/>
        </w:r>
        <w:r>
          <w:rPr>
            <w:noProof/>
            <w:webHidden/>
          </w:rPr>
          <w:instrText xml:space="preserve"> PAGEREF _Toc235017202 \h </w:instrText>
        </w:r>
        <w:r>
          <w:rPr>
            <w:noProof/>
            <w:webHidden/>
          </w:rPr>
        </w:r>
        <w:r>
          <w:rPr>
            <w:noProof/>
            <w:webHidden/>
          </w:rPr>
          <w:fldChar w:fldCharType="separate"/>
        </w:r>
        <w:r>
          <w:rPr>
            <w:noProof/>
            <w:webHidden/>
          </w:rPr>
          <w:t>4</w:t>
        </w:r>
        <w:r>
          <w:rPr>
            <w:noProof/>
            <w:webHidden/>
          </w:rPr>
          <w:fldChar w:fldCharType="end"/>
        </w:r>
      </w:hyperlink>
    </w:p>
    <w:p w14:paraId="77B9D3D4" w14:textId="3101100B"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3" w:history="1">
        <w:r w:rsidRPr="00C91623">
          <w:rPr>
            <w:rStyle w:val="Hyperlink"/>
            <w:noProof/>
          </w:rPr>
          <w:t>5. Hasil ASPAK nasional</w:t>
        </w:r>
        <w:r>
          <w:rPr>
            <w:noProof/>
            <w:webHidden/>
          </w:rPr>
          <w:tab/>
        </w:r>
        <w:r>
          <w:rPr>
            <w:noProof/>
            <w:webHidden/>
          </w:rPr>
          <w:fldChar w:fldCharType="begin"/>
        </w:r>
        <w:r>
          <w:rPr>
            <w:noProof/>
            <w:webHidden/>
          </w:rPr>
          <w:instrText xml:space="preserve"> PAGEREF _Toc235017203 \h </w:instrText>
        </w:r>
        <w:r>
          <w:rPr>
            <w:noProof/>
            <w:webHidden/>
          </w:rPr>
        </w:r>
        <w:r>
          <w:rPr>
            <w:noProof/>
            <w:webHidden/>
          </w:rPr>
          <w:fldChar w:fldCharType="separate"/>
        </w:r>
        <w:r>
          <w:rPr>
            <w:noProof/>
            <w:webHidden/>
          </w:rPr>
          <w:t>6</w:t>
        </w:r>
        <w:r>
          <w:rPr>
            <w:noProof/>
            <w:webHidden/>
          </w:rPr>
          <w:fldChar w:fldCharType="end"/>
        </w:r>
      </w:hyperlink>
    </w:p>
    <w:p w14:paraId="2F005930" w14:textId="4583DDDC"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4" w:history="1">
        <w:r w:rsidRPr="00C91623">
          <w:rPr>
            <w:rStyle w:val="Hyperlink"/>
            <w:noProof/>
          </w:rPr>
          <w:t>6. Mengapa angka ASPAK belum cukup</w:t>
        </w:r>
        <w:r>
          <w:rPr>
            <w:noProof/>
            <w:webHidden/>
          </w:rPr>
          <w:tab/>
        </w:r>
        <w:r>
          <w:rPr>
            <w:noProof/>
            <w:webHidden/>
          </w:rPr>
          <w:fldChar w:fldCharType="begin"/>
        </w:r>
        <w:r>
          <w:rPr>
            <w:noProof/>
            <w:webHidden/>
          </w:rPr>
          <w:instrText xml:space="preserve"> PAGEREF _Toc235017204 \h </w:instrText>
        </w:r>
        <w:r>
          <w:rPr>
            <w:noProof/>
            <w:webHidden/>
          </w:rPr>
        </w:r>
        <w:r>
          <w:rPr>
            <w:noProof/>
            <w:webHidden/>
          </w:rPr>
          <w:fldChar w:fldCharType="separate"/>
        </w:r>
        <w:r>
          <w:rPr>
            <w:noProof/>
            <w:webHidden/>
          </w:rPr>
          <w:t>7</w:t>
        </w:r>
        <w:r>
          <w:rPr>
            <w:noProof/>
            <w:webHidden/>
          </w:rPr>
          <w:fldChar w:fldCharType="end"/>
        </w:r>
      </w:hyperlink>
    </w:p>
    <w:p w14:paraId="3B6A52F1" w14:textId="18196CF0"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5" w:history="1">
        <w:r w:rsidRPr="00C91623">
          <w:rPr>
            <w:rStyle w:val="Hyperlink"/>
            <w:noProof/>
          </w:rPr>
          <w:t>7. Triangulasi readiness nyata</w:t>
        </w:r>
        <w:r>
          <w:rPr>
            <w:noProof/>
            <w:webHidden/>
          </w:rPr>
          <w:tab/>
        </w:r>
        <w:r>
          <w:rPr>
            <w:noProof/>
            <w:webHidden/>
          </w:rPr>
          <w:fldChar w:fldCharType="begin"/>
        </w:r>
        <w:r>
          <w:rPr>
            <w:noProof/>
            <w:webHidden/>
          </w:rPr>
          <w:instrText xml:space="preserve"> PAGEREF _Toc235017205 \h </w:instrText>
        </w:r>
        <w:r>
          <w:rPr>
            <w:noProof/>
            <w:webHidden/>
          </w:rPr>
        </w:r>
        <w:r>
          <w:rPr>
            <w:noProof/>
            <w:webHidden/>
          </w:rPr>
          <w:fldChar w:fldCharType="separate"/>
        </w:r>
        <w:r>
          <w:rPr>
            <w:noProof/>
            <w:webHidden/>
          </w:rPr>
          <w:t>8</w:t>
        </w:r>
        <w:r>
          <w:rPr>
            <w:noProof/>
            <w:webHidden/>
          </w:rPr>
          <w:fldChar w:fldCharType="end"/>
        </w:r>
      </w:hyperlink>
    </w:p>
    <w:p w14:paraId="78FCAC7B" w14:textId="7D652F86"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6" w:history="1">
        <w:r w:rsidRPr="00C91623">
          <w:rPr>
            <w:rStyle w:val="Hyperlink"/>
            <w:noProof/>
          </w:rPr>
          <w:t>8. Baseline desain yang direkomendasikan</w:t>
        </w:r>
        <w:r>
          <w:rPr>
            <w:noProof/>
            <w:webHidden/>
          </w:rPr>
          <w:tab/>
        </w:r>
        <w:r>
          <w:rPr>
            <w:noProof/>
            <w:webHidden/>
          </w:rPr>
          <w:fldChar w:fldCharType="begin"/>
        </w:r>
        <w:r>
          <w:rPr>
            <w:noProof/>
            <w:webHidden/>
          </w:rPr>
          <w:instrText xml:space="preserve"> PAGEREF _Toc235017206 \h </w:instrText>
        </w:r>
        <w:r>
          <w:rPr>
            <w:noProof/>
            <w:webHidden/>
          </w:rPr>
        </w:r>
        <w:r>
          <w:rPr>
            <w:noProof/>
            <w:webHidden/>
          </w:rPr>
          <w:fldChar w:fldCharType="separate"/>
        </w:r>
        <w:r>
          <w:rPr>
            <w:noProof/>
            <w:webHidden/>
          </w:rPr>
          <w:t>10</w:t>
        </w:r>
        <w:r>
          <w:rPr>
            <w:noProof/>
            <w:webHidden/>
          </w:rPr>
          <w:fldChar w:fldCharType="end"/>
        </w:r>
      </w:hyperlink>
    </w:p>
    <w:p w14:paraId="1071EF16" w14:textId="195E0EB2"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7" w:history="1">
        <w:r w:rsidRPr="00C91623">
          <w:rPr>
            <w:rStyle w:val="Hyperlink"/>
            <w:noProof/>
          </w:rPr>
          <w:t>9. Implikasi langsung untuk M13-1a</w:t>
        </w:r>
        <w:r>
          <w:rPr>
            <w:noProof/>
            <w:webHidden/>
          </w:rPr>
          <w:tab/>
        </w:r>
        <w:r>
          <w:rPr>
            <w:noProof/>
            <w:webHidden/>
          </w:rPr>
          <w:fldChar w:fldCharType="begin"/>
        </w:r>
        <w:r>
          <w:rPr>
            <w:noProof/>
            <w:webHidden/>
          </w:rPr>
          <w:instrText xml:space="preserve"> PAGEREF _Toc235017207 \h </w:instrText>
        </w:r>
        <w:r>
          <w:rPr>
            <w:noProof/>
            <w:webHidden/>
          </w:rPr>
        </w:r>
        <w:r>
          <w:rPr>
            <w:noProof/>
            <w:webHidden/>
          </w:rPr>
          <w:fldChar w:fldCharType="separate"/>
        </w:r>
        <w:r>
          <w:rPr>
            <w:noProof/>
            <w:webHidden/>
          </w:rPr>
          <w:t>11</w:t>
        </w:r>
        <w:r>
          <w:rPr>
            <w:noProof/>
            <w:webHidden/>
          </w:rPr>
          <w:fldChar w:fldCharType="end"/>
        </w:r>
      </w:hyperlink>
    </w:p>
    <w:p w14:paraId="7DEDD0F7" w14:textId="1E396FF8"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8" w:history="1">
        <w:r w:rsidRPr="00C91623">
          <w:rPr>
            <w:rStyle w:val="Hyperlink"/>
            <w:noProof/>
          </w:rPr>
          <w:t>10. Aturan pedagogis dan UX</w:t>
        </w:r>
        <w:r>
          <w:rPr>
            <w:noProof/>
            <w:webHidden/>
          </w:rPr>
          <w:tab/>
        </w:r>
        <w:r>
          <w:rPr>
            <w:noProof/>
            <w:webHidden/>
          </w:rPr>
          <w:fldChar w:fldCharType="begin"/>
        </w:r>
        <w:r>
          <w:rPr>
            <w:noProof/>
            <w:webHidden/>
          </w:rPr>
          <w:instrText xml:space="preserve"> PAGEREF _Toc235017208 \h </w:instrText>
        </w:r>
        <w:r>
          <w:rPr>
            <w:noProof/>
            <w:webHidden/>
          </w:rPr>
        </w:r>
        <w:r>
          <w:rPr>
            <w:noProof/>
            <w:webHidden/>
          </w:rPr>
          <w:fldChar w:fldCharType="separate"/>
        </w:r>
        <w:r>
          <w:rPr>
            <w:noProof/>
            <w:webHidden/>
          </w:rPr>
          <w:t>12</w:t>
        </w:r>
        <w:r>
          <w:rPr>
            <w:noProof/>
            <w:webHidden/>
          </w:rPr>
          <w:fldChar w:fldCharType="end"/>
        </w:r>
      </w:hyperlink>
    </w:p>
    <w:p w14:paraId="277699DB" w14:textId="562D41CE"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09" w:history="1">
        <w:r w:rsidRPr="00C91623">
          <w:rPr>
            <w:rStyle w:val="Hyperlink"/>
            <w:noProof/>
          </w:rPr>
          <w:t>11. Temuan yang sering salah dibaca</w:t>
        </w:r>
        <w:r>
          <w:rPr>
            <w:noProof/>
            <w:webHidden/>
          </w:rPr>
          <w:tab/>
        </w:r>
        <w:r>
          <w:rPr>
            <w:noProof/>
            <w:webHidden/>
          </w:rPr>
          <w:fldChar w:fldCharType="begin"/>
        </w:r>
        <w:r>
          <w:rPr>
            <w:noProof/>
            <w:webHidden/>
          </w:rPr>
          <w:instrText xml:space="preserve"> PAGEREF _Toc235017209 \h </w:instrText>
        </w:r>
        <w:r>
          <w:rPr>
            <w:noProof/>
            <w:webHidden/>
          </w:rPr>
        </w:r>
        <w:r>
          <w:rPr>
            <w:noProof/>
            <w:webHidden/>
          </w:rPr>
          <w:fldChar w:fldCharType="separate"/>
        </w:r>
        <w:r>
          <w:rPr>
            <w:noProof/>
            <w:webHidden/>
          </w:rPr>
          <w:t>12</w:t>
        </w:r>
        <w:r>
          <w:rPr>
            <w:noProof/>
            <w:webHidden/>
          </w:rPr>
          <w:fldChar w:fldCharType="end"/>
        </w:r>
      </w:hyperlink>
    </w:p>
    <w:p w14:paraId="0BF91F6F" w14:textId="0A396FE0"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10" w:history="1">
        <w:r w:rsidRPr="00C91623">
          <w:rPr>
            <w:rStyle w:val="Hyperlink"/>
            <w:noProof/>
          </w:rPr>
          <w:t>12. Limitasi ilmiah</w:t>
        </w:r>
        <w:r>
          <w:rPr>
            <w:noProof/>
            <w:webHidden/>
          </w:rPr>
          <w:tab/>
        </w:r>
        <w:r>
          <w:rPr>
            <w:noProof/>
            <w:webHidden/>
          </w:rPr>
          <w:fldChar w:fldCharType="begin"/>
        </w:r>
        <w:r>
          <w:rPr>
            <w:noProof/>
            <w:webHidden/>
          </w:rPr>
          <w:instrText xml:space="preserve"> PAGEREF _Toc235017210 \h </w:instrText>
        </w:r>
        <w:r>
          <w:rPr>
            <w:noProof/>
            <w:webHidden/>
          </w:rPr>
        </w:r>
        <w:r>
          <w:rPr>
            <w:noProof/>
            <w:webHidden/>
          </w:rPr>
          <w:fldChar w:fldCharType="separate"/>
        </w:r>
        <w:r>
          <w:rPr>
            <w:noProof/>
            <w:webHidden/>
          </w:rPr>
          <w:t>13</w:t>
        </w:r>
        <w:r>
          <w:rPr>
            <w:noProof/>
            <w:webHidden/>
          </w:rPr>
          <w:fldChar w:fldCharType="end"/>
        </w:r>
      </w:hyperlink>
    </w:p>
    <w:p w14:paraId="6F3793A1" w14:textId="1810F884"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11" w:history="1">
        <w:r w:rsidRPr="00C91623">
          <w:rPr>
            <w:rStyle w:val="Hyperlink"/>
            <w:noProof/>
          </w:rPr>
          <w:t>13. Rekomendasi keputusan</w:t>
        </w:r>
        <w:r>
          <w:rPr>
            <w:noProof/>
            <w:webHidden/>
          </w:rPr>
          <w:tab/>
        </w:r>
        <w:r>
          <w:rPr>
            <w:noProof/>
            <w:webHidden/>
          </w:rPr>
          <w:fldChar w:fldCharType="begin"/>
        </w:r>
        <w:r>
          <w:rPr>
            <w:noProof/>
            <w:webHidden/>
          </w:rPr>
          <w:instrText xml:space="preserve"> PAGEREF _Toc235017211 \h </w:instrText>
        </w:r>
        <w:r>
          <w:rPr>
            <w:noProof/>
            <w:webHidden/>
          </w:rPr>
        </w:r>
        <w:r>
          <w:rPr>
            <w:noProof/>
            <w:webHidden/>
          </w:rPr>
          <w:fldChar w:fldCharType="separate"/>
        </w:r>
        <w:r>
          <w:rPr>
            <w:noProof/>
            <w:webHidden/>
          </w:rPr>
          <w:t>13</w:t>
        </w:r>
        <w:r>
          <w:rPr>
            <w:noProof/>
            <w:webHidden/>
          </w:rPr>
          <w:fldChar w:fldCharType="end"/>
        </w:r>
      </w:hyperlink>
    </w:p>
    <w:p w14:paraId="42276B11" w14:textId="3F9BF1D8"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12" w:history="1">
        <w:r w:rsidRPr="00C91623">
          <w:rPr>
            <w:rStyle w:val="Hyperlink"/>
            <w:noProof/>
          </w:rPr>
          <w:t>14. Ringkasan satu halaman</w:t>
        </w:r>
        <w:r>
          <w:rPr>
            <w:noProof/>
            <w:webHidden/>
          </w:rPr>
          <w:tab/>
        </w:r>
        <w:r>
          <w:rPr>
            <w:noProof/>
            <w:webHidden/>
          </w:rPr>
          <w:fldChar w:fldCharType="begin"/>
        </w:r>
        <w:r>
          <w:rPr>
            <w:noProof/>
            <w:webHidden/>
          </w:rPr>
          <w:instrText xml:space="preserve"> PAGEREF _Toc235017212 \h </w:instrText>
        </w:r>
        <w:r>
          <w:rPr>
            <w:noProof/>
            <w:webHidden/>
          </w:rPr>
        </w:r>
        <w:r>
          <w:rPr>
            <w:noProof/>
            <w:webHidden/>
          </w:rPr>
          <w:fldChar w:fldCharType="separate"/>
        </w:r>
        <w:r>
          <w:rPr>
            <w:noProof/>
            <w:webHidden/>
          </w:rPr>
          <w:t>14</w:t>
        </w:r>
        <w:r>
          <w:rPr>
            <w:noProof/>
            <w:webHidden/>
          </w:rPr>
          <w:fldChar w:fldCharType="end"/>
        </w:r>
      </w:hyperlink>
    </w:p>
    <w:p w14:paraId="7D435472" w14:textId="12BA534C" w:rsidR="00C272CE" w:rsidRDefault="00C272CE">
      <w:pPr>
        <w:pStyle w:val="TOC1"/>
        <w:tabs>
          <w:tab w:val="right" w:leader="dot" w:pos="9458"/>
        </w:tabs>
        <w:rPr>
          <w:rFonts w:asciiTheme="minorHAnsi" w:eastAsiaTheme="minorEastAsia" w:hAnsiTheme="minorHAnsi"/>
          <w:noProof/>
          <w:color w:val="auto"/>
          <w:kern w:val="2"/>
          <w:sz w:val="24"/>
          <w:lang w:val="en-ID" w:eastAsia="en-ID"/>
          <w14:ligatures w14:val="standardContextual"/>
        </w:rPr>
      </w:pPr>
      <w:hyperlink w:anchor="_Toc235017213" w:history="1">
        <w:r w:rsidRPr="00C91623">
          <w:rPr>
            <w:rStyle w:val="Hyperlink"/>
            <w:noProof/>
          </w:rPr>
          <w:t>15. Referensi utama</w:t>
        </w:r>
        <w:r>
          <w:rPr>
            <w:noProof/>
            <w:webHidden/>
          </w:rPr>
          <w:tab/>
        </w:r>
        <w:r>
          <w:rPr>
            <w:noProof/>
            <w:webHidden/>
          </w:rPr>
          <w:fldChar w:fldCharType="begin"/>
        </w:r>
        <w:r>
          <w:rPr>
            <w:noProof/>
            <w:webHidden/>
          </w:rPr>
          <w:instrText xml:space="preserve"> PAGEREF _Toc235017213 \h </w:instrText>
        </w:r>
        <w:r>
          <w:rPr>
            <w:noProof/>
            <w:webHidden/>
          </w:rPr>
        </w:r>
        <w:r>
          <w:rPr>
            <w:noProof/>
            <w:webHidden/>
          </w:rPr>
          <w:fldChar w:fldCharType="separate"/>
        </w:r>
        <w:r>
          <w:rPr>
            <w:noProof/>
            <w:webHidden/>
          </w:rPr>
          <w:t>15</w:t>
        </w:r>
        <w:r>
          <w:rPr>
            <w:noProof/>
            <w:webHidden/>
          </w:rPr>
          <w:fldChar w:fldCharType="end"/>
        </w:r>
      </w:hyperlink>
    </w:p>
    <w:p w14:paraId="1ED4BB24" w14:textId="1B0BA17D" w:rsidR="00A357BF" w:rsidRDefault="00EB160D">
      <w:r>
        <w:fldChar w:fldCharType="end"/>
      </w:r>
    </w:p>
    <w:p w14:paraId="621C28F8" w14:textId="77777777" w:rsidR="00A357BF" w:rsidRDefault="00EB160D">
      <w:r>
        <w:br w:type="page"/>
      </w:r>
    </w:p>
    <w:p w14:paraId="6D5CAA93" w14:textId="77777777" w:rsidR="00A357BF" w:rsidRDefault="00EB160D">
      <w:pPr>
        <w:pStyle w:val="Heading1"/>
        <w:pBdr>
          <w:bottom w:val="single" w:sz="6" w:space="5" w:color="C9DED9"/>
        </w:pBdr>
      </w:pPr>
      <w:bookmarkStart w:id="0" w:name="ringkasan-eksekutif"/>
      <w:bookmarkStart w:id="1" w:name="_Toc235017199"/>
      <w:r>
        <w:rPr>
          <w:rFonts w:ascii="Aptos" w:eastAsia="Aptos" w:hAnsi="Aptos"/>
        </w:rPr>
        <w:lastRenderedPageBreak/>
        <w:t>1. Ringkasan Eksekutif</w:t>
      </w:r>
      <w:bookmarkEnd w:id="1"/>
    </w:p>
    <w:p w14:paraId="1708CC9B" w14:textId="77777777" w:rsidR="00A357BF" w:rsidRDefault="00EB160D">
      <w:pPr>
        <w:pStyle w:val="FirstParagraph"/>
        <w:jc w:val="both"/>
      </w:pPr>
      <w:r>
        <w:t>Laporan ini menjawab pertanyaan: seperti apa baseline resource Puskesmas yang cukup mewakili titik tengah Indonesia untuk PRIMERA, tanpa menggambarkan FKTP secara terlalu miskin dan tanpa mengasumsikan fasilitas ideal yang tidak lazim?</w:t>
      </w:r>
    </w:p>
    <w:p w14:paraId="479E0BE2" w14:textId="77777777" w:rsidR="00A357BF" w:rsidRDefault="00EB160D">
      <w:pPr>
        <w:pStyle w:val="BodyText"/>
        <w:jc w:val="both"/>
      </w:pPr>
      <w:r>
        <w:t>Snapshot publik ASPAK menghasilkan 10.261 skor fasilitas unik untuk indikator gabungan sarana, prasarana, dan alat kesehatan (SPA). Rerata skor adalah 65,31, median 67,59, dan rentang antarkuartil 56,96-76,20. Namun, median komponen alat kesehatan hanya 58,34; median prasarana 61,91; sedangkan median sarana 83,89. Pada endpoint agregat provinsi, 7.063 dari 10.253 Puskesmas (68,89%) memenuhi ambang legacy ASPAK sebesar 60. Hanya 46,04% memenuhi ambang yang sama untuk alat kesehatan.</w:t>
      </w:r>
    </w:p>
    <w:p w14:paraId="153AB213" w14:textId="77777777" w:rsidR="00A357BF" w:rsidRDefault="00EB160D">
      <w:pPr>
        <w:pStyle w:val="BodyText"/>
        <w:jc w:val="both"/>
      </w:pPr>
      <w:r>
        <w:t>Angka tersebut tidak boleh dibaca sebagai inventaris literal. Skor yang sama dapat dibentuk oleh kombinasi item yang berbeda; endpoint publik juga tidak membuktikan fungsi alat, kalibrasi, bahan habis pakai, stok, atau petugas yang siap pada saat pasien datang. Selain itu, metadata indikator publik masih menyebut Permenkes 43/2019, padahal regulasi aktif adalah Permenkes 19/2024.</w:t>
      </w:r>
    </w:p>
    <w:p w14:paraId="07CE35A2" w14:textId="77777777" w:rsidR="00A357BF" w:rsidRDefault="00EB160D">
      <w:pPr>
        <w:pStyle w:val="BodyText"/>
        <w:jc w:val="both"/>
      </w:pPr>
      <w:r>
        <w:t xml:space="preserve">Simpulan desain: Puskesmas Sukamaju paling defensible dimodelkan sebagai </w:t>
      </w:r>
      <w:r>
        <w:rPr>
          <w:b/>
          <w:bCs/>
        </w:rPr>
        <w:t>Puskesmas perdesaan nonrawat inap dengan core service yang layak, formularium inti relatif baik, tetapi alat khusus, kesiapan kegawatdaruratan, menu lab, SDM, transport, dan jejaring bersifat eksplisit/variabel</w:t>
      </w:r>
      <w:r>
        <w:t>. Resource yang menjadi syarat jawaban benar tidak boleh disembunyikan dari pemain.</w:t>
      </w:r>
    </w:p>
    <w:p w14:paraId="0CEC3A35" w14:textId="77777777" w:rsidR="00A357BF" w:rsidRDefault="00EB160D">
      <w:pPr>
        <w:pStyle w:val="Heading2"/>
      </w:pPr>
      <w:bookmarkStart w:id="2" w:name="angka-kunci"/>
      <w:r>
        <w:rPr>
          <w:rFonts w:ascii="Aptos" w:eastAsia="Aptos" w:hAnsi="Aptos"/>
        </w:rPr>
        <w:t>Angka kunci</w:t>
      </w:r>
    </w:p>
    <w:tbl>
      <w:tblPr>
        <w:tblStyle w:val="Table"/>
        <w:tblW w:w="5000" w:type="pct"/>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3295"/>
        <w:gridCol w:w="2048"/>
        <w:gridCol w:w="4305"/>
      </w:tblGrid>
      <w:tr w:rsidR="00A357BF" w14:paraId="4A22EBBE"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5D81B920" w14:textId="77777777" w:rsidR="00A357BF" w:rsidRDefault="00EB160D">
            <w:pPr>
              <w:pStyle w:val="Compact"/>
              <w:spacing w:after="0" w:line="240" w:lineRule="auto"/>
            </w:pPr>
            <w:r>
              <w:rPr>
                <w:b/>
                <w:color w:val="FFFFFF"/>
                <w:sz w:val="17"/>
              </w:rPr>
              <w:t>Ukuran</w:t>
            </w:r>
          </w:p>
        </w:tc>
        <w:tc>
          <w:tcPr>
            <w:tcW w:w="0" w:type="auto"/>
            <w:shd w:val="clear" w:color="auto" w:fill="155E59"/>
            <w:tcMar>
              <w:top w:w="70" w:type="dxa"/>
              <w:left w:w="90" w:type="dxa"/>
              <w:bottom w:w="70" w:type="dxa"/>
              <w:right w:w="90" w:type="dxa"/>
            </w:tcMar>
            <w:vAlign w:val="center"/>
          </w:tcPr>
          <w:p w14:paraId="54A7F177" w14:textId="77777777" w:rsidR="00A357BF" w:rsidRDefault="00EB160D">
            <w:pPr>
              <w:pStyle w:val="Compact"/>
              <w:spacing w:after="0" w:line="240" w:lineRule="auto"/>
              <w:jc w:val="right"/>
            </w:pPr>
            <w:r>
              <w:rPr>
                <w:b/>
                <w:color w:val="FFFFFF"/>
                <w:sz w:val="17"/>
              </w:rPr>
              <w:t>Hasil</w:t>
            </w:r>
          </w:p>
        </w:tc>
        <w:tc>
          <w:tcPr>
            <w:tcW w:w="0" w:type="auto"/>
            <w:shd w:val="clear" w:color="auto" w:fill="155E59"/>
            <w:tcMar>
              <w:top w:w="70" w:type="dxa"/>
              <w:left w:w="90" w:type="dxa"/>
              <w:bottom w:w="70" w:type="dxa"/>
              <w:right w:w="90" w:type="dxa"/>
            </w:tcMar>
            <w:vAlign w:val="center"/>
          </w:tcPr>
          <w:p w14:paraId="49E75133" w14:textId="77777777" w:rsidR="00A357BF" w:rsidRDefault="00EB160D">
            <w:pPr>
              <w:pStyle w:val="Compact"/>
              <w:spacing w:after="0" w:line="240" w:lineRule="auto"/>
            </w:pPr>
            <w:r>
              <w:rPr>
                <w:b/>
                <w:color w:val="FFFFFF"/>
                <w:sz w:val="17"/>
              </w:rPr>
              <w:t>Makna untuk desain</w:t>
            </w:r>
          </w:p>
        </w:tc>
      </w:tr>
      <w:tr w:rsidR="00A357BF" w14:paraId="3F6D7D5C" w14:textId="77777777" w:rsidTr="00A357BF">
        <w:trPr>
          <w:cantSplit/>
          <w:jc w:val="center"/>
        </w:trPr>
        <w:tc>
          <w:tcPr>
            <w:tcW w:w="0" w:type="auto"/>
            <w:tcMar>
              <w:top w:w="70" w:type="dxa"/>
              <w:left w:w="90" w:type="dxa"/>
              <w:bottom w:w="70" w:type="dxa"/>
              <w:right w:w="90" w:type="dxa"/>
            </w:tcMar>
            <w:vAlign w:val="center"/>
          </w:tcPr>
          <w:p w14:paraId="38BAA62D" w14:textId="77777777" w:rsidR="00A357BF" w:rsidRDefault="00EB160D">
            <w:pPr>
              <w:pStyle w:val="Compact"/>
              <w:spacing w:after="0" w:line="240" w:lineRule="auto"/>
            </w:pPr>
            <w:r>
              <w:rPr>
                <w:b/>
                <w:sz w:val="17"/>
              </w:rPr>
              <w:t>Fasilitas unik pada ranking publik ASPAK</w:t>
            </w:r>
          </w:p>
        </w:tc>
        <w:tc>
          <w:tcPr>
            <w:tcW w:w="0" w:type="auto"/>
            <w:tcMar>
              <w:top w:w="70" w:type="dxa"/>
              <w:left w:w="90" w:type="dxa"/>
              <w:bottom w:w="70" w:type="dxa"/>
              <w:right w:w="90" w:type="dxa"/>
            </w:tcMar>
            <w:vAlign w:val="center"/>
          </w:tcPr>
          <w:p w14:paraId="6B85D121" w14:textId="77777777" w:rsidR="00A357BF" w:rsidRDefault="00EB160D">
            <w:pPr>
              <w:pStyle w:val="Compact"/>
              <w:spacing w:after="0" w:line="240" w:lineRule="auto"/>
              <w:jc w:val="right"/>
            </w:pPr>
            <w:r>
              <w:rPr>
                <w:sz w:val="17"/>
              </w:rPr>
              <w:t>10.261</w:t>
            </w:r>
          </w:p>
        </w:tc>
        <w:tc>
          <w:tcPr>
            <w:tcW w:w="0" w:type="auto"/>
            <w:tcMar>
              <w:top w:w="70" w:type="dxa"/>
              <w:left w:w="90" w:type="dxa"/>
              <w:bottom w:w="70" w:type="dxa"/>
              <w:right w:w="90" w:type="dxa"/>
            </w:tcMar>
            <w:vAlign w:val="center"/>
          </w:tcPr>
          <w:p w14:paraId="07B4D574" w14:textId="77777777" w:rsidR="00A357BF" w:rsidRDefault="00EB160D">
            <w:pPr>
              <w:pStyle w:val="Compact"/>
              <w:spacing w:after="0" w:line="240" w:lineRule="auto"/>
            </w:pPr>
            <w:r>
              <w:rPr>
                <w:sz w:val="17"/>
              </w:rPr>
              <w:t>Cakupan mendekati populasi Puskesmas nasional</w:t>
            </w:r>
          </w:p>
        </w:tc>
      </w:tr>
      <w:tr w:rsidR="00A357BF" w14:paraId="3AB76EE6" w14:textId="77777777" w:rsidTr="00A357BF">
        <w:trPr>
          <w:cantSplit/>
          <w:jc w:val="center"/>
        </w:trPr>
        <w:tc>
          <w:tcPr>
            <w:tcW w:w="0" w:type="auto"/>
            <w:shd w:val="clear" w:color="auto" w:fill="F4F8F7"/>
            <w:tcMar>
              <w:top w:w="70" w:type="dxa"/>
              <w:left w:w="90" w:type="dxa"/>
              <w:bottom w:w="70" w:type="dxa"/>
              <w:right w:w="90" w:type="dxa"/>
            </w:tcMar>
            <w:vAlign w:val="center"/>
          </w:tcPr>
          <w:p w14:paraId="666F116E" w14:textId="77777777" w:rsidR="00A357BF" w:rsidRDefault="00EB160D">
            <w:pPr>
              <w:pStyle w:val="Compact"/>
              <w:spacing w:after="0" w:line="240" w:lineRule="auto"/>
            </w:pPr>
            <w:r>
              <w:rPr>
                <w:b/>
                <w:sz w:val="17"/>
              </w:rPr>
              <w:t>Skor SPA gabungan</w:t>
            </w:r>
          </w:p>
        </w:tc>
        <w:tc>
          <w:tcPr>
            <w:tcW w:w="0" w:type="auto"/>
            <w:shd w:val="clear" w:color="auto" w:fill="F4F8F7"/>
            <w:tcMar>
              <w:top w:w="70" w:type="dxa"/>
              <w:left w:w="90" w:type="dxa"/>
              <w:bottom w:w="70" w:type="dxa"/>
              <w:right w:w="90" w:type="dxa"/>
            </w:tcMar>
            <w:vAlign w:val="center"/>
          </w:tcPr>
          <w:p w14:paraId="4DFC8F16" w14:textId="77777777" w:rsidR="00A357BF" w:rsidRDefault="00EB160D">
            <w:pPr>
              <w:pStyle w:val="Compact"/>
              <w:spacing w:after="0" w:line="240" w:lineRule="auto"/>
              <w:jc w:val="right"/>
            </w:pPr>
            <w:r>
              <w:rPr>
                <w:sz w:val="17"/>
              </w:rPr>
              <w:t>Rerata 65,31; median 67,59</w:t>
            </w:r>
          </w:p>
        </w:tc>
        <w:tc>
          <w:tcPr>
            <w:tcW w:w="0" w:type="auto"/>
            <w:shd w:val="clear" w:color="auto" w:fill="F4F8F7"/>
            <w:tcMar>
              <w:top w:w="70" w:type="dxa"/>
              <w:left w:w="90" w:type="dxa"/>
              <w:bottom w:w="70" w:type="dxa"/>
              <w:right w:w="90" w:type="dxa"/>
            </w:tcMar>
            <w:vAlign w:val="center"/>
          </w:tcPr>
          <w:p w14:paraId="6D0A2EEF" w14:textId="77777777" w:rsidR="00A357BF" w:rsidRDefault="00EB160D">
            <w:pPr>
              <w:pStyle w:val="Compact"/>
              <w:spacing w:after="0" w:line="240" w:lineRule="auto"/>
            </w:pPr>
            <w:r>
              <w:rPr>
                <w:sz w:val="17"/>
              </w:rPr>
              <w:t>Titik tengah cukup layak, tetapi belum ideal</w:t>
            </w:r>
          </w:p>
        </w:tc>
      </w:tr>
      <w:tr w:rsidR="00A357BF" w14:paraId="20DAC7CD" w14:textId="77777777" w:rsidTr="00A357BF">
        <w:trPr>
          <w:cantSplit/>
          <w:jc w:val="center"/>
        </w:trPr>
        <w:tc>
          <w:tcPr>
            <w:tcW w:w="0" w:type="auto"/>
            <w:tcMar>
              <w:top w:w="70" w:type="dxa"/>
              <w:left w:w="90" w:type="dxa"/>
              <w:bottom w:w="70" w:type="dxa"/>
              <w:right w:w="90" w:type="dxa"/>
            </w:tcMar>
            <w:vAlign w:val="center"/>
          </w:tcPr>
          <w:p w14:paraId="2A2652EF" w14:textId="77777777" w:rsidR="00A357BF" w:rsidRDefault="00EB160D">
            <w:pPr>
              <w:pStyle w:val="Compact"/>
              <w:spacing w:after="0" w:line="240" w:lineRule="auto"/>
            </w:pPr>
            <w:r>
              <w:rPr>
                <w:b/>
                <w:sz w:val="17"/>
              </w:rPr>
              <w:t>Rentang antarkuartil SPA</w:t>
            </w:r>
          </w:p>
        </w:tc>
        <w:tc>
          <w:tcPr>
            <w:tcW w:w="0" w:type="auto"/>
            <w:tcMar>
              <w:top w:w="70" w:type="dxa"/>
              <w:left w:w="90" w:type="dxa"/>
              <w:bottom w:w="70" w:type="dxa"/>
              <w:right w:w="90" w:type="dxa"/>
            </w:tcMar>
            <w:vAlign w:val="center"/>
          </w:tcPr>
          <w:p w14:paraId="1B486B73" w14:textId="77777777" w:rsidR="00A357BF" w:rsidRDefault="00EB160D">
            <w:pPr>
              <w:pStyle w:val="Compact"/>
              <w:spacing w:after="0" w:line="240" w:lineRule="auto"/>
              <w:jc w:val="right"/>
            </w:pPr>
            <w:r>
              <w:rPr>
                <w:sz w:val="17"/>
              </w:rPr>
              <w:t>56,96-76,20</w:t>
            </w:r>
          </w:p>
        </w:tc>
        <w:tc>
          <w:tcPr>
            <w:tcW w:w="0" w:type="auto"/>
            <w:tcMar>
              <w:top w:w="70" w:type="dxa"/>
              <w:left w:w="90" w:type="dxa"/>
              <w:bottom w:w="70" w:type="dxa"/>
              <w:right w:w="90" w:type="dxa"/>
            </w:tcMar>
            <w:vAlign w:val="center"/>
          </w:tcPr>
          <w:p w14:paraId="444EDF56" w14:textId="77777777" w:rsidR="00A357BF" w:rsidRDefault="00EB160D">
            <w:pPr>
              <w:pStyle w:val="Compact"/>
              <w:spacing w:after="0" w:line="240" w:lineRule="auto"/>
            </w:pPr>
            <w:r>
              <w:rPr>
                <w:sz w:val="17"/>
              </w:rPr>
              <w:t>Variasi antarfasilitas tetap besar</w:t>
            </w:r>
          </w:p>
        </w:tc>
      </w:tr>
      <w:tr w:rsidR="00A357BF" w14:paraId="260A39DA" w14:textId="77777777" w:rsidTr="00A357BF">
        <w:trPr>
          <w:cantSplit/>
          <w:jc w:val="center"/>
        </w:trPr>
        <w:tc>
          <w:tcPr>
            <w:tcW w:w="0" w:type="auto"/>
            <w:shd w:val="clear" w:color="auto" w:fill="F4F8F7"/>
            <w:tcMar>
              <w:top w:w="70" w:type="dxa"/>
              <w:left w:w="90" w:type="dxa"/>
              <w:bottom w:w="70" w:type="dxa"/>
              <w:right w:w="90" w:type="dxa"/>
            </w:tcMar>
            <w:vAlign w:val="center"/>
          </w:tcPr>
          <w:p w14:paraId="042FC9FC" w14:textId="77777777" w:rsidR="00A357BF" w:rsidRDefault="00EB160D">
            <w:pPr>
              <w:pStyle w:val="Compact"/>
              <w:spacing w:after="0" w:line="240" w:lineRule="auto"/>
            </w:pPr>
            <w:r>
              <w:rPr>
                <w:b/>
                <w:sz w:val="17"/>
              </w:rPr>
              <w:t>Fasilitas memenuhi ambang alat kesehatan</w:t>
            </w:r>
          </w:p>
        </w:tc>
        <w:tc>
          <w:tcPr>
            <w:tcW w:w="0" w:type="auto"/>
            <w:shd w:val="clear" w:color="auto" w:fill="F4F8F7"/>
            <w:tcMar>
              <w:top w:w="70" w:type="dxa"/>
              <w:left w:w="90" w:type="dxa"/>
              <w:bottom w:w="70" w:type="dxa"/>
              <w:right w:w="90" w:type="dxa"/>
            </w:tcMar>
            <w:vAlign w:val="center"/>
          </w:tcPr>
          <w:p w14:paraId="3864791A" w14:textId="77777777" w:rsidR="00A357BF" w:rsidRDefault="00EB160D">
            <w:pPr>
              <w:pStyle w:val="Compact"/>
              <w:spacing w:after="0" w:line="240" w:lineRule="auto"/>
              <w:jc w:val="right"/>
            </w:pPr>
            <w:r>
              <w:rPr>
                <w:sz w:val="17"/>
              </w:rPr>
              <w:t>46,04%</w:t>
            </w:r>
          </w:p>
        </w:tc>
        <w:tc>
          <w:tcPr>
            <w:tcW w:w="0" w:type="auto"/>
            <w:shd w:val="clear" w:color="auto" w:fill="F4F8F7"/>
            <w:tcMar>
              <w:top w:w="70" w:type="dxa"/>
              <w:left w:w="90" w:type="dxa"/>
              <w:bottom w:w="70" w:type="dxa"/>
              <w:right w:w="90" w:type="dxa"/>
            </w:tcMar>
            <w:vAlign w:val="center"/>
          </w:tcPr>
          <w:p w14:paraId="0186A8E6" w14:textId="77777777" w:rsidR="00A357BF" w:rsidRDefault="00EB160D">
            <w:pPr>
              <w:pStyle w:val="Compact"/>
              <w:spacing w:after="0" w:line="240" w:lineRule="auto"/>
            </w:pPr>
            <w:r>
              <w:rPr>
                <w:sz w:val="17"/>
              </w:rPr>
              <w:t>Alat adalah bottleneck utama dan harus dimodelkan eksplisit</w:t>
            </w:r>
          </w:p>
        </w:tc>
      </w:tr>
    </w:tbl>
    <w:p w14:paraId="715A1FCF" w14:textId="77777777" w:rsidR="00A357BF" w:rsidRDefault="00EB160D">
      <w:pPr>
        <w:pStyle w:val="BlockText"/>
        <w:pBdr>
          <w:left w:val="single" w:sz="18" w:space="8" w:color="0F766E"/>
        </w:pBdr>
        <w:shd w:val="clear" w:color="auto" w:fill="EAF5F2"/>
        <w:spacing w:before="100"/>
        <w:ind w:left="255" w:right="198"/>
      </w:pPr>
      <w:r>
        <w:rPr>
          <w:b/>
          <w:bCs/>
        </w:rPr>
        <w:t>Keputusan desain utama.</w:t>
      </w:r>
      <w:r>
        <w:t xml:space="preserve"> Gunakan Puskesmas perdesaan nonrawat inap yang kompeten untuk layanan inti, dengan alat khusus, kesiapan emergensi, SDM, transport, dan jejaring sebagai resource yang terlihat dan dapat bervariasi.</w:t>
      </w:r>
    </w:p>
    <w:p w14:paraId="298335B5" w14:textId="77777777" w:rsidR="00A357BF" w:rsidRDefault="00EB160D">
      <w:pPr>
        <w:pStyle w:val="Heading1"/>
        <w:pBdr>
          <w:bottom w:val="single" w:sz="6" w:space="5" w:color="C9DED9"/>
        </w:pBdr>
      </w:pPr>
      <w:bookmarkStart w:id="3" w:name="pertanyaan-dan-tujuan"/>
      <w:bookmarkStart w:id="4" w:name="_Toc235017200"/>
      <w:bookmarkEnd w:id="0"/>
      <w:bookmarkEnd w:id="2"/>
      <w:r>
        <w:rPr>
          <w:rFonts w:ascii="Aptos" w:eastAsia="Aptos" w:hAnsi="Aptos"/>
        </w:rPr>
        <w:t>2. Pertanyaan dan tujuan</w:t>
      </w:r>
      <w:bookmarkEnd w:id="4"/>
    </w:p>
    <w:p w14:paraId="29B03965" w14:textId="77777777" w:rsidR="00A357BF" w:rsidRDefault="00EB160D">
      <w:pPr>
        <w:pStyle w:val="Heading2"/>
      </w:pPr>
      <w:bookmarkStart w:id="5" w:name="pertanyaan-utama"/>
      <w:r>
        <w:rPr>
          <w:rFonts w:ascii="Aptos" w:eastAsia="Aptos" w:hAnsi="Aptos"/>
        </w:rPr>
        <w:t>2.1 Pertanyaan utama</w:t>
      </w:r>
    </w:p>
    <w:p w14:paraId="6896ACF5" w14:textId="77777777" w:rsidR="00A357BF" w:rsidRDefault="00EB160D">
      <w:pPr>
        <w:pStyle w:val="Compact"/>
        <w:numPr>
          <w:ilvl w:val="0"/>
          <w:numId w:val="2"/>
        </w:numPr>
        <w:ind w:left="312" w:hanging="142"/>
      </w:pPr>
      <w:r>
        <w:t>Berapa pusat distribusi skor SPA Puskesmas: rerata, median, dan kuartil?</w:t>
      </w:r>
    </w:p>
    <w:p w14:paraId="777627F7" w14:textId="77777777" w:rsidR="00A357BF" w:rsidRDefault="00EB160D">
      <w:pPr>
        <w:pStyle w:val="Compact"/>
        <w:numPr>
          <w:ilvl w:val="0"/>
          <w:numId w:val="2"/>
        </w:numPr>
        <w:ind w:left="312" w:hanging="142"/>
      </w:pPr>
      <w:r>
        <w:t>Komponen mana yang relatif kuat dan mana yang menjadi bottleneck?</w:t>
      </w:r>
    </w:p>
    <w:p w14:paraId="0AE81D54" w14:textId="77777777" w:rsidR="00A357BF" w:rsidRDefault="00EB160D">
      <w:pPr>
        <w:pStyle w:val="Compact"/>
        <w:numPr>
          <w:ilvl w:val="0"/>
          <w:numId w:val="2"/>
        </w:numPr>
        <w:ind w:left="312" w:hanging="142"/>
      </w:pPr>
      <w:r>
        <w:t>Apakah satu “Puskesmas rata-rata” dapat diterjemahkan menjadi daftar alat?</w:t>
      </w:r>
    </w:p>
    <w:p w14:paraId="05B9D6E4" w14:textId="77777777" w:rsidR="00A357BF" w:rsidRDefault="00EB160D">
      <w:pPr>
        <w:pStyle w:val="Compact"/>
        <w:numPr>
          <w:ilvl w:val="0"/>
          <w:numId w:val="2"/>
        </w:numPr>
        <w:ind w:left="312" w:hanging="142"/>
      </w:pPr>
      <w:r>
        <w:t>Profil apa yang paling masuk akal untuk setting fiksi Desa Sukamaju?</w:t>
      </w:r>
    </w:p>
    <w:p w14:paraId="4575A538" w14:textId="77777777" w:rsidR="00A357BF" w:rsidRDefault="00EB160D">
      <w:pPr>
        <w:pStyle w:val="Compact"/>
        <w:numPr>
          <w:ilvl w:val="0"/>
          <w:numId w:val="2"/>
        </w:numPr>
        <w:ind w:left="312" w:hanging="142"/>
      </w:pPr>
      <w:r>
        <w:t>Bagaimana resource limitation diterapkan tanpa menghukum pemain secara tidak adil atau menambah cognitive load yang tidak mendidik?</w:t>
      </w:r>
    </w:p>
    <w:p w14:paraId="4D503E9E" w14:textId="77777777" w:rsidR="00A357BF" w:rsidRDefault="00EB160D">
      <w:pPr>
        <w:pStyle w:val="Heading2"/>
      </w:pPr>
      <w:bookmarkStart w:id="6" w:name="tujuan-penggunaan"/>
      <w:bookmarkEnd w:id="5"/>
      <w:r>
        <w:rPr>
          <w:rFonts w:ascii="Aptos" w:eastAsia="Aptos" w:hAnsi="Aptos"/>
        </w:rPr>
        <w:t>2.2 Tujuan penggunaan</w:t>
      </w:r>
    </w:p>
    <w:p w14:paraId="1A7F151C" w14:textId="77777777" w:rsidR="00A357BF" w:rsidRDefault="00EB160D">
      <w:pPr>
        <w:pStyle w:val="FirstParagraph"/>
        <w:jc w:val="both"/>
      </w:pPr>
      <w:r>
        <w:t>Laporan ini dimaksudkan sebagai dasar untuk:</w:t>
      </w:r>
    </w:p>
    <w:p w14:paraId="18598141" w14:textId="77777777" w:rsidR="00A357BF" w:rsidRDefault="00EB160D">
      <w:pPr>
        <w:pStyle w:val="Compact"/>
        <w:numPr>
          <w:ilvl w:val="0"/>
          <w:numId w:val="3"/>
        </w:numPr>
        <w:ind w:left="312" w:hanging="142"/>
      </w:pPr>
      <w:r>
        <w:t>authoring vignette dan kasus M13;</w:t>
      </w:r>
    </w:p>
    <w:p w14:paraId="3CC0694A" w14:textId="77777777" w:rsidR="00A357BF" w:rsidRDefault="00EB160D">
      <w:pPr>
        <w:pStyle w:val="Compact"/>
        <w:numPr>
          <w:ilvl w:val="0"/>
          <w:numId w:val="3"/>
        </w:numPr>
        <w:ind w:left="312" w:hanging="142"/>
      </w:pPr>
      <w:r>
        <w:t>deklarasi resource pada kasus poli, IGD, dan UKM;</w:t>
      </w:r>
    </w:p>
    <w:p w14:paraId="3C940B15" w14:textId="77777777" w:rsidR="00A357BF" w:rsidRDefault="00EB160D">
      <w:pPr>
        <w:pStyle w:val="Compact"/>
        <w:numPr>
          <w:ilvl w:val="0"/>
          <w:numId w:val="3"/>
        </w:numPr>
        <w:ind w:left="312" w:hanging="142"/>
      </w:pPr>
      <w:r>
        <w:t>graceful degradation dari EBM terbaik ke tindakan feasible dan aman;</w:t>
      </w:r>
    </w:p>
    <w:p w14:paraId="1679FE3F" w14:textId="77777777" w:rsidR="00A357BF" w:rsidRDefault="00EB160D">
      <w:pPr>
        <w:pStyle w:val="Compact"/>
        <w:numPr>
          <w:ilvl w:val="0"/>
          <w:numId w:val="3"/>
        </w:numPr>
        <w:ind w:left="312" w:hanging="142"/>
      </w:pPr>
      <w:r>
        <w:lastRenderedPageBreak/>
        <w:t>desain profil fasilitas, bukan untuk menilai kinerja Puskesmas tertentu;</w:t>
      </w:r>
    </w:p>
    <w:p w14:paraId="611B73A7" w14:textId="77777777" w:rsidR="00A357BF" w:rsidRDefault="00EB160D">
      <w:pPr>
        <w:pStyle w:val="Compact"/>
        <w:numPr>
          <w:ilvl w:val="0"/>
          <w:numId w:val="3"/>
        </w:numPr>
        <w:ind w:left="312" w:hanging="142"/>
      </w:pPr>
      <w:r>
        <w:t>audit tahunan bila data ASPAK atau standar Kemenkes berubah.</w:t>
      </w:r>
    </w:p>
    <w:p w14:paraId="7530B36B" w14:textId="77777777" w:rsidR="00A357BF" w:rsidRDefault="00EB160D">
      <w:pPr>
        <w:pStyle w:val="Heading1"/>
        <w:pBdr>
          <w:bottom w:val="single" w:sz="6" w:space="5" w:color="C9DED9"/>
        </w:pBdr>
      </w:pPr>
      <w:bookmarkStart w:id="7" w:name="sumber-dan-hierarki-bukti"/>
      <w:bookmarkStart w:id="8" w:name="_Toc235017201"/>
      <w:bookmarkEnd w:id="3"/>
      <w:bookmarkEnd w:id="6"/>
      <w:r>
        <w:rPr>
          <w:rFonts w:ascii="Aptos" w:eastAsia="Aptos" w:hAnsi="Aptos"/>
        </w:rPr>
        <w:t>3. Sumber dan hierarki bukti</w:t>
      </w:r>
      <w:bookmarkEnd w:id="8"/>
    </w:p>
    <w:tbl>
      <w:tblPr>
        <w:tblStyle w:val="Table"/>
        <w:tblW w:w="5000" w:type="pct"/>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854"/>
        <w:gridCol w:w="2089"/>
        <w:gridCol w:w="2784"/>
        <w:gridCol w:w="3921"/>
      </w:tblGrid>
      <w:tr w:rsidR="00A357BF" w14:paraId="6D965EAE"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68600355" w14:textId="77777777" w:rsidR="00A357BF" w:rsidRDefault="00EB160D">
            <w:pPr>
              <w:pStyle w:val="Compact"/>
              <w:spacing w:after="0" w:line="240" w:lineRule="auto"/>
            </w:pPr>
            <w:r>
              <w:rPr>
                <w:b/>
                <w:color w:val="FFFFFF"/>
                <w:sz w:val="17"/>
              </w:rPr>
              <w:t>Tingkat</w:t>
            </w:r>
          </w:p>
        </w:tc>
        <w:tc>
          <w:tcPr>
            <w:tcW w:w="0" w:type="auto"/>
            <w:shd w:val="clear" w:color="auto" w:fill="155E59"/>
            <w:tcMar>
              <w:top w:w="70" w:type="dxa"/>
              <w:left w:w="90" w:type="dxa"/>
              <w:bottom w:w="70" w:type="dxa"/>
              <w:right w:w="90" w:type="dxa"/>
            </w:tcMar>
            <w:vAlign w:val="center"/>
          </w:tcPr>
          <w:p w14:paraId="466CD0A2" w14:textId="77777777" w:rsidR="00A357BF" w:rsidRDefault="00EB160D">
            <w:pPr>
              <w:pStyle w:val="Compact"/>
              <w:spacing w:after="0" w:line="240" w:lineRule="auto"/>
            </w:pPr>
            <w:r>
              <w:rPr>
                <w:b/>
                <w:color w:val="FFFFFF"/>
                <w:sz w:val="17"/>
              </w:rPr>
              <w:t>Sumber</w:t>
            </w:r>
          </w:p>
        </w:tc>
        <w:tc>
          <w:tcPr>
            <w:tcW w:w="0" w:type="auto"/>
            <w:shd w:val="clear" w:color="auto" w:fill="155E59"/>
            <w:tcMar>
              <w:top w:w="70" w:type="dxa"/>
              <w:left w:w="90" w:type="dxa"/>
              <w:bottom w:w="70" w:type="dxa"/>
              <w:right w:w="90" w:type="dxa"/>
            </w:tcMar>
            <w:vAlign w:val="center"/>
          </w:tcPr>
          <w:p w14:paraId="578CC140" w14:textId="77777777" w:rsidR="00A357BF" w:rsidRDefault="00EB160D">
            <w:pPr>
              <w:pStyle w:val="Compact"/>
              <w:spacing w:after="0" w:line="240" w:lineRule="auto"/>
            </w:pPr>
            <w:r>
              <w:rPr>
                <w:b/>
                <w:color w:val="FFFFFF"/>
                <w:sz w:val="17"/>
              </w:rPr>
              <w:t>Peran</w:t>
            </w:r>
          </w:p>
        </w:tc>
        <w:tc>
          <w:tcPr>
            <w:tcW w:w="0" w:type="auto"/>
            <w:shd w:val="clear" w:color="auto" w:fill="155E59"/>
            <w:tcMar>
              <w:top w:w="70" w:type="dxa"/>
              <w:left w:w="90" w:type="dxa"/>
              <w:bottom w:w="70" w:type="dxa"/>
              <w:right w:w="90" w:type="dxa"/>
            </w:tcMar>
            <w:vAlign w:val="center"/>
          </w:tcPr>
          <w:p w14:paraId="4DDE8B64" w14:textId="77777777" w:rsidR="00A357BF" w:rsidRDefault="00EB160D">
            <w:pPr>
              <w:pStyle w:val="Compact"/>
              <w:spacing w:after="0" w:line="240" w:lineRule="auto"/>
            </w:pPr>
            <w:r>
              <w:rPr>
                <w:b/>
                <w:color w:val="FFFFFF"/>
                <w:sz w:val="17"/>
              </w:rPr>
              <w:t>Keterbatasan utama</w:t>
            </w:r>
          </w:p>
        </w:tc>
      </w:tr>
      <w:tr w:rsidR="00A357BF" w14:paraId="7455E322" w14:textId="77777777" w:rsidTr="00A357BF">
        <w:trPr>
          <w:cantSplit/>
          <w:jc w:val="center"/>
        </w:trPr>
        <w:tc>
          <w:tcPr>
            <w:tcW w:w="0" w:type="auto"/>
            <w:tcMar>
              <w:top w:w="70" w:type="dxa"/>
              <w:left w:w="90" w:type="dxa"/>
              <w:bottom w:w="70" w:type="dxa"/>
              <w:right w:w="90" w:type="dxa"/>
            </w:tcMar>
            <w:vAlign w:val="center"/>
          </w:tcPr>
          <w:p w14:paraId="3CBB33DE" w14:textId="77777777" w:rsidR="00A357BF" w:rsidRDefault="00EB160D">
            <w:pPr>
              <w:pStyle w:val="Compact"/>
              <w:spacing w:after="0" w:line="240" w:lineRule="auto"/>
            </w:pPr>
            <w:r>
              <w:rPr>
                <w:b/>
                <w:sz w:val="17"/>
              </w:rPr>
              <w:t>A</w:t>
            </w:r>
          </w:p>
        </w:tc>
        <w:tc>
          <w:tcPr>
            <w:tcW w:w="0" w:type="auto"/>
            <w:tcMar>
              <w:top w:w="70" w:type="dxa"/>
              <w:left w:w="90" w:type="dxa"/>
              <w:bottom w:w="70" w:type="dxa"/>
              <w:right w:w="90" w:type="dxa"/>
            </w:tcMar>
            <w:vAlign w:val="center"/>
          </w:tcPr>
          <w:p w14:paraId="74C1B2D2" w14:textId="77777777" w:rsidR="00A357BF" w:rsidRDefault="00EB160D">
            <w:pPr>
              <w:pStyle w:val="Compact"/>
              <w:spacing w:after="0" w:line="240" w:lineRule="auto"/>
              <w:jc w:val="right"/>
            </w:pPr>
            <w:hyperlink r:id="rId7">
              <w:r>
                <w:rPr>
                  <w:rStyle w:val="Hyperlink"/>
                </w:rPr>
                <w:t>Dashboard publik ASPAK</w:t>
              </w:r>
            </w:hyperlink>
            <w:r>
              <w:rPr>
                <w:sz w:val="17"/>
              </w:rPr>
              <w:t xml:space="preserve"> dan API DWH</w:t>
            </w:r>
          </w:p>
        </w:tc>
        <w:tc>
          <w:tcPr>
            <w:tcW w:w="0" w:type="auto"/>
            <w:tcMar>
              <w:top w:w="70" w:type="dxa"/>
              <w:left w:w="90" w:type="dxa"/>
              <w:bottom w:w="70" w:type="dxa"/>
              <w:right w:w="90" w:type="dxa"/>
            </w:tcMar>
            <w:vAlign w:val="center"/>
          </w:tcPr>
          <w:p w14:paraId="45F62710" w14:textId="77777777" w:rsidR="00A357BF" w:rsidRDefault="00EB160D">
            <w:pPr>
              <w:pStyle w:val="Compact"/>
              <w:spacing w:after="0" w:line="240" w:lineRule="auto"/>
            </w:pPr>
            <w:r>
              <w:rPr>
                <w:sz w:val="17"/>
              </w:rPr>
              <w:t>Skor fasilitas dan proporsi memenuhi ambang</w:t>
            </w:r>
          </w:p>
        </w:tc>
        <w:tc>
          <w:tcPr>
            <w:tcW w:w="0" w:type="auto"/>
            <w:tcMar>
              <w:top w:w="70" w:type="dxa"/>
              <w:left w:w="90" w:type="dxa"/>
              <w:bottom w:w="70" w:type="dxa"/>
              <w:right w:w="90" w:type="dxa"/>
            </w:tcMar>
            <w:vAlign w:val="center"/>
          </w:tcPr>
          <w:p w14:paraId="0F45658F" w14:textId="77777777" w:rsidR="00A357BF" w:rsidRDefault="00EB160D">
            <w:pPr>
              <w:pStyle w:val="Compact"/>
              <w:spacing w:after="0" w:line="240" w:lineRule="auto"/>
            </w:pPr>
            <w:r>
              <w:rPr>
                <w:sz w:val="17"/>
              </w:rPr>
              <w:t>Metadata indikator masih memakai Permenkes 43; freshness dan validasi record publik tidak transparan</w:t>
            </w:r>
          </w:p>
        </w:tc>
      </w:tr>
      <w:tr w:rsidR="00A357BF" w14:paraId="5ECE6841" w14:textId="77777777" w:rsidTr="00A357BF">
        <w:trPr>
          <w:cantSplit/>
          <w:jc w:val="center"/>
        </w:trPr>
        <w:tc>
          <w:tcPr>
            <w:tcW w:w="0" w:type="auto"/>
            <w:shd w:val="clear" w:color="auto" w:fill="F4F8F7"/>
            <w:tcMar>
              <w:top w:w="70" w:type="dxa"/>
              <w:left w:w="90" w:type="dxa"/>
              <w:bottom w:w="70" w:type="dxa"/>
              <w:right w:w="90" w:type="dxa"/>
            </w:tcMar>
            <w:vAlign w:val="center"/>
          </w:tcPr>
          <w:p w14:paraId="1DF7746F" w14:textId="77777777" w:rsidR="00A357BF" w:rsidRDefault="00EB160D">
            <w:pPr>
              <w:pStyle w:val="Compact"/>
              <w:spacing w:after="0" w:line="240" w:lineRule="auto"/>
            </w:pPr>
            <w:r>
              <w:rPr>
                <w:b/>
                <w:sz w:val="17"/>
              </w:rPr>
              <w:t>A</w:t>
            </w:r>
          </w:p>
        </w:tc>
        <w:tc>
          <w:tcPr>
            <w:tcW w:w="0" w:type="auto"/>
            <w:shd w:val="clear" w:color="auto" w:fill="F4F8F7"/>
            <w:tcMar>
              <w:top w:w="70" w:type="dxa"/>
              <w:left w:w="90" w:type="dxa"/>
              <w:bottom w:w="70" w:type="dxa"/>
              <w:right w:w="90" w:type="dxa"/>
            </w:tcMar>
            <w:vAlign w:val="center"/>
          </w:tcPr>
          <w:p w14:paraId="393A7B26" w14:textId="77777777" w:rsidR="00A357BF" w:rsidRDefault="00EB160D">
            <w:pPr>
              <w:pStyle w:val="Compact"/>
              <w:spacing w:after="0" w:line="240" w:lineRule="auto"/>
              <w:jc w:val="right"/>
            </w:pPr>
            <w:hyperlink r:id="rId8">
              <w:r>
                <w:rPr>
                  <w:rStyle w:val="Hyperlink"/>
                </w:rPr>
                <w:t>Permenkes 19/2024</w:t>
              </w:r>
            </w:hyperlink>
          </w:p>
        </w:tc>
        <w:tc>
          <w:tcPr>
            <w:tcW w:w="0" w:type="auto"/>
            <w:shd w:val="clear" w:color="auto" w:fill="F4F8F7"/>
            <w:tcMar>
              <w:top w:w="70" w:type="dxa"/>
              <w:left w:w="90" w:type="dxa"/>
              <w:bottom w:w="70" w:type="dxa"/>
              <w:right w:w="90" w:type="dxa"/>
            </w:tcMar>
            <w:vAlign w:val="center"/>
          </w:tcPr>
          <w:p w14:paraId="13933CD2" w14:textId="77777777" w:rsidR="00A357BF" w:rsidRDefault="00EB160D">
            <w:pPr>
              <w:pStyle w:val="Compact"/>
              <w:spacing w:after="0" w:line="240" w:lineRule="auto"/>
            </w:pPr>
            <w:r>
              <w:rPr>
                <w:sz w:val="17"/>
              </w:rPr>
              <w:t>Standar Puskesmas aktif</w:t>
            </w:r>
          </w:p>
        </w:tc>
        <w:tc>
          <w:tcPr>
            <w:tcW w:w="0" w:type="auto"/>
            <w:shd w:val="clear" w:color="auto" w:fill="F4F8F7"/>
            <w:tcMar>
              <w:top w:w="70" w:type="dxa"/>
              <w:left w:w="90" w:type="dxa"/>
              <w:bottom w:w="70" w:type="dxa"/>
              <w:right w:w="90" w:type="dxa"/>
            </w:tcMar>
            <w:vAlign w:val="center"/>
          </w:tcPr>
          <w:p w14:paraId="1290F9DE" w14:textId="77777777" w:rsidR="00A357BF" w:rsidRDefault="00EB160D">
            <w:pPr>
              <w:pStyle w:val="Compact"/>
              <w:spacing w:after="0" w:line="240" w:lineRule="auto"/>
            </w:pPr>
            <w:r>
              <w:rPr>
                <w:sz w:val="17"/>
              </w:rPr>
              <w:t>Norma adalah target/floor, bukan bukti realisasi</w:t>
            </w:r>
          </w:p>
        </w:tc>
      </w:tr>
      <w:tr w:rsidR="00A357BF" w14:paraId="24637EB7" w14:textId="77777777" w:rsidTr="00A357BF">
        <w:trPr>
          <w:cantSplit/>
          <w:jc w:val="center"/>
        </w:trPr>
        <w:tc>
          <w:tcPr>
            <w:tcW w:w="0" w:type="auto"/>
            <w:tcMar>
              <w:top w:w="70" w:type="dxa"/>
              <w:left w:w="90" w:type="dxa"/>
              <w:bottom w:w="70" w:type="dxa"/>
              <w:right w:w="90" w:type="dxa"/>
            </w:tcMar>
            <w:vAlign w:val="center"/>
          </w:tcPr>
          <w:p w14:paraId="2F825EB4" w14:textId="77777777" w:rsidR="00A357BF" w:rsidRDefault="00EB160D">
            <w:pPr>
              <w:pStyle w:val="Compact"/>
              <w:spacing w:after="0" w:line="240" w:lineRule="auto"/>
            </w:pPr>
            <w:r>
              <w:rPr>
                <w:b/>
                <w:sz w:val="17"/>
              </w:rPr>
              <w:t>A</w:t>
            </w:r>
          </w:p>
        </w:tc>
        <w:tc>
          <w:tcPr>
            <w:tcW w:w="0" w:type="auto"/>
            <w:tcMar>
              <w:top w:w="70" w:type="dxa"/>
              <w:left w:w="90" w:type="dxa"/>
              <w:bottom w:w="70" w:type="dxa"/>
              <w:right w:w="90" w:type="dxa"/>
            </w:tcMar>
            <w:vAlign w:val="center"/>
          </w:tcPr>
          <w:p w14:paraId="3777F81B" w14:textId="77777777" w:rsidR="00A357BF" w:rsidRDefault="00EB160D">
            <w:pPr>
              <w:pStyle w:val="Compact"/>
              <w:spacing w:after="0" w:line="240" w:lineRule="auto"/>
              <w:jc w:val="right"/>
            </w:pPr>
            <w:hyperlink r:id="rId9">
              <w:r>
                <w:rPr>
                  <w:rStyle w:val="Hyperlink"/>
                </w:rPr>
                <w:t>Profil Kesehatan Indonesia 2024</w:t>
              </w:r>
            </w:hyperlink>
          </w:p>
        </w:tc>
        <w:tc>
          <w:tcPr>
            <w:tcW w:w="0" w:type="auto"/>
            <w:tcMar>
              <w:top w:w="70" w:type="dxa"/>
              <w:left w:w="90" w:type="dxa"/>
              <w:bottom w:w="70" w:type="dxa"/>
              <w:right w:w="90" w:type="dxa"/>
            </w:tcMar>
            <w:vAlign w:val="center"/>
          </w:tcPr>
          <w:p w14:paraId="1076000C" w14:textId="77777777" w:rsidR="00A357BF" w:rsidRDefault="00EB160D">
            <w:pPr>
              <w:pStyle w:val="Compact"/>
              <w:spacing w:after="0" w:line="240" w:lineRule="auto"/>
            </w:pPr>
            <w:r>
              <w:rPr>
                <w:sz w:val="17"/>
              </w:rPr>
              <w:t>Jumlah fasilitas, jenis pelayanan, dan SDM</w:t>
            </w:r>
          </w:p>
        </w:tc>
        <w:tc>
          <w:tcPr>
            <w:tcW w:w="0" w:type="auto"/>
            <w:tcMar>
              <w:top w:w="70" w:type="dxa"/>
              <w:left w:w="90" w:type="dxa"/>
              <w:bottom w:w="70" w:type="dxa"/>
              <w:right w:w="90" w:type="dxa"/>
            </w:tcMar>
            <w:vAlign w:val="center"/>
          </w:tcPr>
          <w:p w14:paraId="19EC96D7" w14:textId="77777777" w:rsidR="00A357BF" w:rsidRDefault="00EB160D">
            <w:pPr>
              <w:pStyle w:val="Compact"/>
              <w:spacing w:after="0" w:line="240" w:lineRule="auto"/>
            </w:pPr>
            <w:r>
              <w:rPr>
                <w:sz w:val="17"/>
              </w:rPr>
              <w:t>Agregat administratif, bukan audit fungsi alat</w:t>
            </w:r>
          </w:p>
        </w:tc>
      </w:tr>
      <w:tr w:rsidR="00A357BF" w14:paraId="67DF934D" w14:textId="77777777" w:rsidTr="00A357BF">
        <w:trPr>
          <w:cantSplit/>
          <w:jc w:val="center"/>
        </w:trPr>
        <w:tc>
          <w:tcPr>
            <w:tcW w:w="0" w:type="auto"/>
            <w:shd w:val="clear" w:color="auto" w:fill="F4F8F7"/>
            <w:tcMar>
              <w:top w:w="70" w:type="dxa"/>
              <w:left w:w="90" w:type="dxa"/>
              <w:bottom w:w="70" w:type="dxa"/>
              <w:right w:w="90" w:type="dxa"/>
            </w:tcMar>
            <w:vAlign w:val="center"/>
          </w:tcPr>
          <w:p w14:paraId="1800E655" w14:textId="77777777" w:rsidR="00A357BF" w:rsidRDefault="00EB160D">
            <w:pPr>
              <w:pStyle w:val="Compact"/>
              <w:spacing w:after="0" w:line="240" w:lineRule="auto"/>
            </w:pPr>
            <w:r>
              <w:rPr>
                <w:b/>
                <w:sz w:val="17"/>
              </w:rPr>
              <w:t>B</w:t>
            </w:r>
          </w:p>
        </w:tc>
        <w:tc>
          <w:tcPr>
            <w:tcW w:w="0" w:type="auto"/>
            <w:shd w:val="clear" w:color="auto" w:fill="F4F8F7"/>
            <w:tcMar>
              <w:top w:w="70" w:type="dxa"/>
              <w:left w:w="90" w:type="dxa"/>
              <w:bottom w:w="70" w:type="dxa"/>
              <w:right w:w="90" w:type="dxa"/>
            </w:tcMar>
            <w:vAlign w:val="center"/>
          </w:tcPr>
          <w:p w14:paraId="75911907" w14:textId="77777777" w:rsidR="00A357BF" w:rsidRDefault="00EB160D">
            <w:pPr>
              <w:pStyle w:val="Compact"/>
              <w:spacing w:after="0" w:line="240" w:lineRule="auto"/>
              <w:jc w:val="right"/>
            </w:pPr>
            <w:hyperlink r:id="rId10">
              <w:r>
                <w:rPr>
                  <w:rStyle w:val="Hyperlink"/>
                </w:rPr>
                <w:t>Rifaskes 2019: Puskesmas</w:t>
              </w:r>
            </w:hyperlink>
          </w:p>
        </w:tc>
        <w:tc>
          <w:tcPr>
            <w:tcW w:w="0" w:type="auto"/>
            <w:shd w:val="clear" w:color="auto" w:fill="F4F8F7"/>
            <w:tcMar>
              <w:top w:w="70" w:type="dxa"/>
              <w:left w:w="90" w:type="dxa"/>
              <w:bottom w:w="70" w:type="dxa"/>
              <w:right w:w="90" w:type="dxa"/>
            </w:tcMar>
            <w:vAlign w:val="center"/>
          </w:tcPr>
          <w:p w14:paraId="5A7A0CB0" w14:textId="77777777" w:rsidR="00A357BF" w:rsidRDefault="00EB160D">
            <w:pPr>
              <w:pStyle w:val="Compact"/>
              <w:spacing w:after="0" w:line="240" w:lineRule="auto"/>
            </w:pPr>
            <w:r>
              <w:rPr>
                <w:sz w:val="17"/>
              </w:rPr>
              <w:t>Distribusi item, layanan, utilitas, dan readiness mendekati sensus</w:t>
            </w:r>
          </w:p>
        </w:tc>
        <w:tc>
          <w:tcPr>
            <w:tcW w:w="0" w:type="auto"/>
            <w:shd w:val="clear" w:color="auto" w:fill="F4F8F7"/>
            <w:tcMar>
              <w:top w:w="70" w:type="dxa"/>
              <w:left w:w="90" w:type="dxa"/>
              <w:bottom w:w="70" w:type="dxa"/>
              <w:right w:w="90" w:type="dxa"/>
            </w:tcMar>
            <w:vAlign w:val="center"/>
          </w:tcPr>
          <w:p w14:paraId="1745B28D" w14:textId="77777777" w:rsidR="00A357BF" w:rsidRDefault="00EB160D">
            <w:pPr>
              <w:pStyle w:val="Compact"/>
              <w:spacing w:after="0" w:line="240" w:lineRule="auto"/>
            </w:pPr>
            <w:r>
              <w:rPr>
                <w:sz w:val="17"/>
              </w:rPr>
              <w:t>Data sudah berumur dan mendahului ILP serta standar 2024</w:t>
            </w:r>
          </w:p>
        </w:tc>
      </w:tr>
      <w:tr w:rsidR="00A357BF" w14:paraId="7ED393FD" w14:textId="77777777" w:rsidTr="00A357BF">
        <w:trPr>
          <w:cantSplit/>
          <w:jc w:val="center"/>
        </w:trPr>
        <w:tc>
          <w:tcPr>
            <w:tcW w:w="0" w:type="auto"/>
            <w:tcMar>
              <w:top w:w="70" w:type="dxa"/>
              <w:left w:w="90" w:type="dxa"/>
              <w:bottom w:w="70" w:type="dxa"/>
              <w:right w:w="90" w:type="dxa"/>
            </w:tcMar>
            <w:vAlign w:val="center"/>
          </w:tcPr>
          <w:p w14:paraId="0722E723" w14:textId="77777777" w:rsidR="00A357BF" w:rsidRDefault="00EB160D">
            <w:pPr>
              <w:pStyle w:val="Compact"/>
              <w:spacing w:after="0" w:line="240" w:lineRule="auto"/>
            </w:pPr>
            <w:r>
              <w:rPr>
                <w:b/>
                <w:sz w:val="17"/>
              </w:rPr>
              <w:t>B</w:t>
            </w:r>
          </w:p>
        </w:tc>
        <w:tc>
          <w:tcPr>
            <w:tcW w:w="0" w:type="auto"/>
            <w:tcMar>
              <w:top w:w="70" w:type="dxa"/>
              <w:left w:w="90" w:type="dxa"/>
              <w:bottom w:w="70" w:type="dxa"/>
              <w:right w:w="90" w:type="dxa"/>
            </w:tcMar>
            <w:vAlign w:val="center"/>
          </w:tcPr>
          <w:p w14:paraId="6109EE59" w14:textId="77777777" w:rsidR="00A357BF" w:rsidRDefault="00EB160D">
            <w:pPr>
              <w:pStyle w:val="Compact"/>
              <w:spacing w:after="0" w:line="240" w:lineRule="auto"/>
              <w:jc w:val="right"/>
            </w:pPr>
            <w:hyperlink r:id="rId11">
              <w:r>
                <w:rPr>
                  <w:rStyle w:val="Hyperlink"/>
                </w:rPr>
                <w:t>LAKIP Farmalkes 2024</w:t>
              </w:r>
            </w:hyperlink>
          </w:p>
        </w:tc>
        <w:tc>
          <w:tcPr>
            <w:tcW w:w="0" w:type="auto"/>
            <w:tcMar>
              <w:top w:w="70" w:type="dxa"/>
              <w:left w:w="90" w:type="dxa"/>
              <w:bottom w:w="70" w:type="dxa"/>
              <w:right w:w="90" w:type="dxa"/>
            </w:tcMar>
            <w:vAlign w:val="center"/>
          </w:tcPr>
          <w:p w14:paraId="5509B4DB" w14:textId="77777777" w:rsidR="00A357BF" w:rsidRDefault="00EB160D">
            <w:pPr>
              <w:pStyle w:val="Compact"/>
              <w:spacing w:after="0" w:line="240" w:lineRule="auto"/>
            </w:pPr>
            <w:r>
              <w:rPr>
                <w:sz w:val="17"/>
              </w:rPr>
              <w:t>Ketersediaan 40 obat indikator</w:t>
            </w:r>
          </w:p>
        </w:tc>
        <w:tc>
          <w:tcPr>
            <w:tcW w:w="0" w:type="auto"/>
            <w:tcMar>
              <w:top w:w="70" w:type="dxa"/>
              <w:left w:w="90" w:type="dxa"/>
              <w:bottom w:w="70" w:type="dxa"/>
              <w:right w:w="90" w:type="dxa"/>
            </w:tcMar>
            <w:vAlign w:val="center"/>
          </w:tcPr>
          <w:p w14:paraId="706C1E4E" w14:textId="77777777" w:rsidR="00A357BF" w:rsidRDefault="00EB160D">
            <w:pPr>
              <w:pStyle w:val="Compact"/>
              <w:spacing w:after="0" w:line="240" w:lineRule="auto"/>
            </w:pPr>
            <w:r>
              <w:rPr>
                <w:sz w:val="17"/>
              </w:rPr>
              <w:t>Hanya fasilitas pelapor dan bukan bukti stok setiap item pada hari tertentu</w:t>
            </w:r>
          </w:p>
        </w:tc>
      </w:tr>
      <w:tr w:rsidR="00A357BF" w14:paraId="71EFEF83" w14:textId="77777777" w:rsidTr="00A357BF">
        <w:trPr>
          <w:cantSplit/>
          <w:jc w:val="center"/>
        </w:trPr>
        <w:tc>
          <w:tcPr>
            <w:tcW w:w="0" w:type="auto"/>
            <w:shd w:val="clear" w:color="auto" w:fill="F4F8F7"/>
            <w:tcMar>
              <w:top w:w="70" w:type="dxa"/>
              <w:left w:w="90" w:type="dxa"/>
              <w:bottom w:w="70" w:type="dxa"/>
              <w:right w:w="90" w:type="dxa"/>
            </w:tcMar>
            <w:vAlign w:val="center"/>
          </w:tcPr>
          <w:p w14:paraId="15E14248" w14:textId="77777777" w:rsidR="00A357BF" w:rsidRDefault="00EB160D">
            <w:pPr>
              <w:pStyle w:val="Compact"/>
              <w:spacing w:after="0" w:line="240" w:lineRule="auto"/>
            </w:pPr>
            <w:r>
              <w:rPr>
                <w:b/>
                <w:sz w:val="17"/>
              </w:rPr>
              <w:t>B</w:t>
            </w:r>
          </w:p>
        </w:tc>
        <w:tc>
          <w:tcPr>
            <w:tcW w:w="0" w:type="auto"/>
            <w:shd w:val="clear" w:color="auto" w:fill="F4F8F7"/>
            <w:tcMar>
              <w:top w:w="70" w:type="dxa"/>
              <w:left w:w="90" w:type="dxa"/>
              <w:bottom w:w="70" w:type="dxa"/>
              <w:right w:w="90" w:type="dxa"/>
            </w:tcMar>
            <w:vAlign w:val="center"/>
          </w:tcPr>
          <w:p w14:paraId="7DB870E3" w14:textId="77777777" w:rsidR="00A357BF" w:rsidRDefault="00EB160D">
            <w:pPr>
              <w:pStyle w:val="Compact"/>
              <w:spacing w:after="0" w:line="240" w:lineRule="auto"/>
              <w:jc w:val="right"/>
            </w:pPr>
            <w:hyperlink r:id="rId12">
              <w:r>
                <w:rPr>
                  <w:rStyle w:val="Hyperlink"/>
                </w:rPr>
                <w:t>LAKIP Kesprimkom 2025</w:t>
              </w:r>
            </w:hyperlink>
          </w:p>
        </w:tc>
        <w:tc>
          <w:tcPr>
            <w:tcW w:w="0" w:type="auto"/>
            <w:shd w:val="clear" w:color="auto" w:fill="F4F8F7"/>
            <w:tcMar>
              <w:top w:w="70" w:type="dxa"/>
              <w:left w:w="90" w:type="dxa"/>
              <w:bottom w:w="70" w:type="dxa"/>
              <w:right w:w="90" w:type="dxa"/>
            </w:tcMar>
            <w:vAlign w:val="center"/>
          </w:tcPr>
          <w:p w14:paraId="27CF9F2A" w14:textId="77777777" w:rsidR="00A357BF" w:rsidRDefault="00EB160D">
            <w:pPr>
              <w:pStyle w:val="Compact"/>
              <w:spacing w:after="0" w:line="240" w:lineRule="auto"/>
            </w:pPr>
            <w:r>
              <w:rPr>
                <w:sz w:val="17"/>
              </w:rPr>
              <w:t>Indikator SPA yang lebih ketat pada tingkat kabupaten/kota</w:t>
            </w:r>
          </w:p>
        </w:tc>
        <w:tc>
          <w:tcPr>
            <w:tcW w:w="0" w:type="auto"/>
            <w:shd w:val="clear" w:color="auto" w:fill="F4F8F7"/>
            <w:tcMar>
              <w:top w:w="70" w:type="dxa"/>
              <w:left w:w="90" w:type="dxa"/>
              <w:bottom w:w="70" w:type="dxa"/>
              <w:right w:w="90" w:type="dxa"/>
            </w:tcMar>
            <w:vAlign w:val="center"/>
          </w:tcPr>
          <w:p w14:paraId="6319DAE8" w14:textId="77777777" w:rsidR="00A357BF" w:rsidRDefault="00EB160D">
            <w:pPr>
              <w:pStyle w:val="Compact"/>
              <w:spacing w:after="0" w:line="240" w:lineRule="auto"/>
            </w:pPr>
            <w:r>
              <w:rPr>
                <w:sz w:val="17"/>
              </w:rPr>
              <w:t>Unit analisis kabupaten/kota, bukan Puskesmas</w:t>
            </w:r>
          </w:p>
        </w:tc>
      </w:tr>
      <w:tr w:rsidR="00A357BF" w14:paraId="4BF437B4" w14:textId="77777777" w:rsidTr="00A357BF">
        <w:trPr>
          <w:cantSplit/>
          <w:jc w:val="center"/>
        </w:trPr>
        <w:tc>
          <w:tcPr>
            <w:tcW w:w="0" w:type="auto"/>
            <w:tcMar>
              <w:top w:w="70" w:type="dxa"/>
              <w:left w:w="90" w:type="dxa"/>
              <w:bottom w:w="70" w:type="dxa"/>
              <w:right w:w="90" w:type="dxa"/>
            </w:tcMar>
            <w:vAlign w:val="center"/>
          </w:tcPr>
          <w:p w14:paraId="1CC470C0" w14:textId="77777777" w:rsidR="00A357BF" w:rsidRDefault="00EB160D">
            <w:pPr>
              <w:pStyle w:val="Compact"/>
              <w:spacing w:after="0" w:line="240" w:lineRule="auto"/>
            </w:pPr>
            <w:r>
              <w:rPr>
                <w:b/>
                <w:sz w:val="17"/>
              </w:rPr>
              <w:t>Tata kelola</w:t>
            </w:r>
          </w:p>
        </w:tc>
        <w:tc>
          <w:tcPr>
            <w:tcW w:w="0" w:type="auto"/>
            <w:tcMar>
              <w:top w:w="70" w:type="dxa"/>
              <w:left w:w="90" w:type="dxa"/>
              <w:bottom w:w="70" w:type="dxa"/>
              <w:right w:w="90" w:type="dxa"/>
            </w:tcMar>
            <w:vAlign w:val="center"/>
          </w:tcPr>
          <w:p w14:paraId="3726287A" w14:textId="77777777" w:rsidR="00A357BF" w:rsidRDefault="00EB160D">
            <w:pPr>
              <w:pStyle w:val="Compact"/>
              <w:spacing w:after="0" w:line="240" w:lineRule="auto"/>
              <w:jc w:val="right"/>
            </w:pPr>
            <w:hyperlink r:id="rId13">
              <w:r>
                <w:rPr>
                  <w:rStyle w:val="Hyperlink"/>
                </w:rPr>
                <w:t>Permenkes 31/2018 tentang ASPAK</w:t>
              </w:r>
            </w:hyperlink>
          </w:p>
        </w:tc>
        <w:tc>
          <w:tcPr>
            <w:tcW w:w="0" w:type="auto"/>
            <w:tcMar>
              <w:top w:w="70" w:type="dxa"/>
              <w:left w:w="90" w:type="dxa"/>
              <w:bottom w:w="70" w:type="dxa"/>
              <w:right w:w="90" w:type="dxa"/>
            </w:tcMar>
            <w:vAlign w:val="center"/>
          </w:tcPr>
          <w:p w14:paraId="4DEBA909" w14:textId="77777777" w:rsidR="00A357BF" w:rsidRDefault="00EB160D">
            <w:pPr>
              <w:pStyle w:val="Compact"/>
              <w:spacing w:after="0" w:line="240" w:lineRule="auto"/>
            </w:pPr>
            <w:r>
              <w:rPr>
                <w:sz w:val="17"/>
              </w:rPr>
              <w:t>Makna pencatatan kondisi, fungsi, kalibrasi, dan validasi</w:t>
            </w:r>
          </w:p>
        </w:tc>
        <w:tc>
          <w:tcPr>
            <w:tcW w:w="0" w:type="auto"/>
            <w:tcMar>
              <w:top w:w="70" w:type="dxa"/>
              <w:left w:w="90" w:type="dxa"/>
              <w:bottom w:w="70" w:type="dxa"/>
              <w:right w:w="90" w:type="dxa"/>
            </w:tcMar>
            <w:vAlign w:val="center"/>
          </w:tcPr>
          <w:p w14:paraId="64C09A81" w14:textId="77777777" w:rsidR="00A357BF" w:rsidRDefault="00EB160D">
            <w:pPr>
              <w:pStyle w:val="Compact"/>
              <w:spacing w:after="0" w:line="240" w:lineRule="auto"/>
            </w:pPr>
            <w:r>
              <w:rPr>
                <w:sz w:val="17"/>
              </w:rPr>
              <w:t>Field kesiapan rinci tidak tersedia di ekspor agregat publik yang dipakai di sini</w:t>
            </w:r>
          </w:p>
        </w:tc>
      </w:tr>
    </w:tbl>
    <w:p w14:paraId="7309E35B" w14:textId="77777777" w:rsidR="00A357BF" w:rsidRDefault="00EB160D">
      <w:pPr>
        <w:pStyle w:val="BodyText"/>
        <w:jc w:val="both"/>
      </w:pPr>
      <w:r>
        <w:t>Sumber normatif dan sumber empiris sengaja dipisahkan. “Wajib tersedia menurut standar” tidak otomatis berarti “siap dipakai sekarang”.</w:t>
      </w:r>
    </w:p>
    <w:p w14:paraId="5D641AA2" w14:textId="77777777" w:rsidR="00A357BF" w:rsidRDefault="00EB160D">
      <w:pPr>
        <w:pStyle w:val="Heading1"/>
        <w:pBdr>
          <w:bottom w:val="single" w:sz="6" w:space="5" w:color="C9DED9"/>
        </w:pBdr>
      </w:pPr>
      <w:bookmarkStart w:id="9" w:name="metode"/>
      <w:bookmarkStart w:id="10" w:name="_Toc235017202"/>
      <w:bookmarkEnd w:id="7"/>
      <w:r>
        <w:rPr>
          <w:rFonts w:ascii="Aptos" w:eastAsia="Aptos" w:hAnsi="Aptos"/>
        </w:rPr>
        <w:t>4. Metode</w:t>
      </w:r>
      <w:bookmarkEnd w:id="10"/>
    </w:p>
    <w:p w14:paraId="645EAD5D" w14:textId="77777777" w:rsidR="00A357BF" w:rsidRDefault="00EB160D">
      <w:pPr>
        <w:pStyle w:val="Heading2"/>
      </w:pPr>
      <w:bookmarkStart w:id="11" w:name="ekstraksi-aspak"/>
      <w:r>
        <w:rPr>
          <w:rFonts w:ascii="Aptos" w:eastAsia="Aptos" w:hAnsi="Aptos"/>
        </w:rPr>
        <w:t>4.1 Ekstraksi ASPAK</w:t>
      </w:r>
    </w:p>
    <w:p w14:paraId="1F2DB3EF" w14:textId="77777777" w:rsidR="00A357BF" w:rsidRDefault="00EB160D">
      <w:pPr>
        <w:pStyle w:val="FirstParagraph"/>
        <w:jc w:val="both"/>
      </w:pPr>
      <w:r>
        <w:t>Pada 15 Juli 2026, endpoint berikut diperiksa:</w:t>
      </w:r>
    </w:p>
    <w:p w14:paraId="375CA7EC" w14:textId="77777777" w:rsidR="00A357BF" w:rsidRDefault="00EB160D">
      <w:pPr>
        <w:pStyle w:val="Compact"/>
        <w:numPr>
          <w:ilvl w:val="0"/>
          <w:numId w:val="4"/>
        </w:numPr>
        <w:ind w:left="312" w:hanging="142"/>
      </w:pPr>
      <w:hyperlink r:id="rId14">
        <w:r>
          <w:rPr>
            <w:rStyle w:val="Hyperlink"/>
          </w:rPr>
          <w:t>daftar periode</w:t>
        </w:r>
      </w:hyperlink>
      <w:r>
        <w:t>;</w:t>
      </w:r>
    </w:p>
    <w:p w14:paraId="78A2E93D" w14:textId="77777777" w:rsidR="00A357BF" w:rsidRDefault="00EB160D">
      <w:pPr>
        <w:pStyle w:val="Compact"/>
        <w:numPr>
          <w:ilvl w:val="0"/>
          <w:numId w:val="4"/>
        </w:numPr>
        <w:ind w:left="312" w:hanging="142"/>
      </w:pPr>
      <w:hyperlink r:id="rId15">
        <w:r>
          <w:rPr>
            <w:rStyle w:val="Hyperlink"/>
          </w:rPr>
          <w:t>metadata F.01 SPA gabungan</w:t>
        </w:r>
      </w:hyperlink>
      <w:r>
        <w:t>;</w:t>
      </w:r>
    </w:p>
    <w:p w14:paraId="1CDAC791" w14:textId="77777777" w:rsidR="00A357BF" w:rsidRDefault="00EB160D">
      <w:pPr>
        <w:pStyle w:val="Compact"/>
        <w:numPr>
          <w:ilvl w:val="0"/>
          <w:numId w:val="4"/>
        </w:numPr>
        <w:ind w:left="312" w:hanging="142"/>
      </w:pPr>
      <w:hyperlink r:id="rId16">
        <w:r>
          <w:rPr>
            <w:rStyle w:val="Hyperlink"/>
          </w:rPr>
          <w:t>metadata F.02 alat</w:t>
        </w:r>
      </w:hyperlink>
      <w:r>
        <w:t>;</w:t>
      </w:r>
    </w:p>
    <w:p w14:paraId="1026C9A4" w14:textId="77777777" w:rsidR="00A357BF" w:rsidRDefault="00EB160D">
      <w:pPr>
        <w:pStyle w:val="Compact"/>
        <w:numPr>
          <w:ilvl w:val="0"/>
          <w:numId w:val="4"/>
        </w:numPr>
        <w:ind w:left="312" w:hanging="142"/>
      </w:pPr>
      <w:hyperlink r:id="rId17">
        <w:r>
          <w:rPr>
            <w:rStyle w:val="Hyperlink"/>
          </w:rPr>
          <w:t>metadata F.03 prasarana</w:t>
        </w:r>
      </w:hyperlink>
      <w:r>
        <w:t>;</w:t>
      </w:r>
    </w:p>
    <w:p w14:paraId="3B124264" w14:textId="77777777" w:rsidR="00A357BF" w:rsidRDefault="00EB160D">
      <w:pPr>
        <w:pStyle w:val="Compact"/>
        <w:numPr>
          <w:ilvl w:val="0"/>
          <w:numId w:val="4"/>
        </w:numPr>
        <w:ind w:left="312" w:hanging="142"/>
      </w:pPr>
      <w:hyperlink r:id="rId18">
        <w:r>
          <w:rPr>
            <w:rStyle w:val="Hyperlink"/>
          </w:rPr>
          <w:t>metadata F.04 sarana</w:t>
        </w:r>
      </w:hyperlink>
      <w:r>
        <w:t>;</w:t>
      </w:r>
    </w:p>
    <w:p w14:paraId="4689B771" w14:textId="77777777" w:rsidR="00A357BF" w:rsidRDefault="00EB160D">
      <w:pPr>
        <w:pStyle w:val="Compact"/>
        <w:numPr>
          <w:ilvl w:val="0"/>
          <w:numId w:val="4"/>
        </w:numPr>
        <w:ind w:left="312" w:hanging="142"/>
      </w:pPr>
      <w:r>
        <w:t xml:space="preserve">endpoint </w:t>
      </w:r>
      <w:r>
        <w:rPr>
          <w:rStyle w:val="VerbatimChar"/>
          <w:rFonts w:ascii="Aptos" w:hAnsi="Aptos"/>
        </w:rPr>
        <w:t>infopublic/membership</w:t>
      </w:r>
      <w:r>
        <w:t xml:space="preserve"> untuk agregasi provinsi;</w:t>
      </w:r>
    </w:p>
    <w:p w14:paraId="2C4F3DF9" w14:textId="77777777" w:rsidR="00A357BF" w:rsidRDefault="00EB160D">
      <w:pPr>
        <w:pStyle w:val="Compact"/>
        <w:numPr>
          <w:ilvl w:val="0"/>
          <w:numId w:val="4"/>
        </w:numPr>
        <w:ind w:left="312" w:hanging="142"/>
      </w:pPr>
      <w:r>
        <w:t xml:space="preserve">endpoint </w:t>
      </w:r>
      <w:r>
        <w:rPr>
          <w:rStyle w:val="VerbatimChar"/>
          <w:rFonts w:ascii="Aptos" w:hAnsi="Aptos"/>
        </w:rPr>
        <w:t>infopublic/ranking</w:t>
      </w:r>
      <w:r>
        <w:t xml:space="preserve"> untuk skor fasilitas.</w:t>
      </w:r>
    </w:p>
    <w:p w14:paraId="77093DB7" w14:textId="77777777" w:rsidR="00A357BF" w:rsidRDefault="00EB160D">
      <w:pPr>
        <w:pStyle w:val="FirstParagraph"/>
        <w:jc w:val="both"/>
      </w:pPr>
      <w:r>
        <w:t>Contoh query reproduksi:</w:t>
      </w:r>
    </w:p>
    <w:p w14:paraId="38918187" w14:textId="77777777" w:rsidR="00A357BF" w:rsidRDefault="00EB160D">
      <w:pPr>
        <w:pStyle w:val="Compact"/>
        <w:numPr>
          <w:ilvl w:val="0"/>
          <w:numId w:val="5"/>
        </w:numPr>
        <w:ind w:left="312" w:hanging="142"/>
      </w:pPr>
      <w:hyperlink r:id="rId19">
        <w:r>
          <w:rPr>
            <w:rStyle w:val="Hyperlink"/>
          </w:rPr>
          <w:t>F.01 membership, periode 20263</w:t>
        </w:r>
      </w:hyperlink>
      <w:r>
        <w:t>;</w:t>
      </w:r>
    </w:p>
    <w:p w14:paraId="4122EF2F" w14:textId="77777777" w:rsidR="00A357BF" w:rsidRDefault="00EB160D">
      <w:pPr>
        <w:pStyle w:val="Compact"/>
        <w:numPr>
          <w:ilvl w:val="0"/>
          <w:numId w:val="5"/>
        </w:numPr>
        <w:ind w:left="312" w:hanging="142"/>
      </w:pPr>
      <w:hyperlink r:id="rId20">
        <w:r>
          <w:rPr>
            <w:rStyle w:val="Hyperlink"/>
          </w:rPr>
          <w:t>F.02 membership, periode 20263</w:t>
        </w:r>
      </w:hyperlink>
      <w:r>
        <w:t>;</w:t>
      </w:r>
    </w:p>
    <w:p w14:paraId="743EC16D" w14:textId="77777777" w:rsidR="00A357BF" w:rsidRDefault="00EB160D">
      <w:pPr>
        <w:pStyle w:val="Compact"/>
        <w:numPr>
          <w:ilvl w:val="0"/>
          <w:numId w:val="5"/>
        </w:numPr>
        <w:ind w:left="312" w:hanging="142"/>
      </w:pPr>
      <w:hyperlink r:id="rId21">
        <w:r>
          <w:rPr>
            <w:rStyle w:val="Hyperlink"/>
          </w:rPr>
          <w:t>median candidate F.01, rank 5.131</w:t>
        </w:r>
      </w:hyperlink>
      <w:r>
        <w:t>.</w:t>
      </w:r>
    </w:p>
    <w:p w14:paraId="268F6D42" w14:textId="77777777" w:rsidR="00A357BF" w:rsidRDefault="00EB160D">
      <w:pPr>
        <w:pStyle w:val="FirstParagraph"/>
        <w:jc w:val="both"/>
      </w:pPr>
      <w:r>
        <w:t>Parameter ekspor mengembalikan tautan XLSX sementara yang dihapus setelah diunduh. Karena itu, laporan mencatat query dan metode, bukan menanam tautan artefak sementara sebagai referensi permanen.</w:t>
      </w:r>
    </w:p>
    <w:p w14:paraId="675F3DCA" w14:textId="77777777" w:rsidR="00A357BF" w:rsidRDefault="00EB160D">
      <w:pPr>
        <w:pStyle w:val="BodyText"/>
        <w:jc w:val="both"/>
      </w:pPr>
      <w:r>
        <w:t xml:space="preserve">Periode publik yang ditandai “Sekarang” adalah </w:t>
      </w:r>
      <w:r>
        <w:rPr>
          <w:rStyle w:val="VerbatimChar"/>
          <w:rFonts w:ascii="Aptos" w:hAnsi="Aptos"/>
        </w:rPr>
        <w:t>20263</w:t>
      </w:r>
      <w:r>
        <w:t xml:space="preserve">. Ekspor ranking F.01 diambil dalam 11 chunk melalui parameter </w:t>
      </w:r>
      <w:r>
        <w:rPr>
          <w:rStyle w:val="VerbatimChar"/>
          <w:rFonts w:ascii="Aptos" w:hAnsi="Aptos"/>
        </w:rPr>
        <w:t>export=1</w:t>
      </w:r>
      <w:r>
        <w:t xml:space="preserve"> sampai </w:t>
      </w:r>
      <w:r>
        <w:rPr>
          <w:rStyle w:val="VerbatimChar"/>
          <w:rFonts w:ascii="Aptos" w:hAnsi="Aptos"/>
        </w:rPr>
        <w:t>export=11</w:t>
      </w:r>
      <w:r>
        <w:t xml:space="preserve">, diurutkan menaik menurut nilai. Setelah header dibuang, terdapat </w:t>
      </w:r>
      <w:r>
        <w:rPr>
          <w:b/>
          <w:bCs/>
        </w:rPr>
        <w:t>10.261 kode fasilitas unik</w:t>
      </w:r>
      <w:r>
        <w:t>.</w:t>
      </w:r>
    </w:p>
    <w:p w14:paraId="4BD24CCB" w14:textId="77777777" w:rsidR="00A357BF" w:rsidRDefault="00EB160D">
      <w:pPr>
        <w:pStyle w:val="BodyText"/>
        <w:jc w:val="both"/>
      </w:pPr>
      <w:r>
        <w:t>Perhitungan:</w:t>
      </w:r>
    </w:p>
    <w:p w14:paraId="5DD8DC7D" w14:textId="77777777" w:rsidR="00A357BF" w:rsidRDefault="00EB160D">
      <w:pPr>
        <w:pStyle w:val="Compact"/>
        <w:numPr>
          <w:ilvl w:val="0"/>
          <w:numId w:val="6"/>
        </w:numPr>
        <w:ind w:left="312" w:hanging="142"/>
      </w:pPr>
      <w:r>
        <w:lastRenderedPageBreak/>
        <w:t>rerata = jumlah seluruh skor / 10.261;</w:t>
      </w:r>
    </w:p>
    <w:p w14:paraId="638F91F5" w14:textId="77777777" w:rsidR="00A357BF" w:rsidRDefault="00EB160D">
      <w:pPr>
        <w:pStyle w:val="Compact"/>
        <w:numPr>
          <w:ilvl w:val="0"/>
          <w:numId w:val="6"/>
        </w:numPr>
        <w:ind w:left="312" w:hanging="142"/>
      </w:pPr>
      <w:r>
        <w:t>median = observasi urutan ke-5.131;</w:t>
      </w:r>
    </w:p>
    <w:p w14:paraId="15DF4916" w14:textId="77777777" w:rsidR="00A357BF" w:rsidRDefault="00EB160D">
      <w:pPr>
        <w:pStyle w:val="Compact"/>
        <w:numPr>
          <w:ilvl w:val="0"/>
          <w:numId w:val="6"/>
        </w:numPr>
        <w:ind w:left="312" w:hanging="142"/>
      </w:pPr>
      <w:r>
        <w:t>Q1 dan Q3 dihitung dari distribusi penuh;</w:t>
      </w:r>
    </w:p>
    <w:p w14:paraId="320385BE" w14:textId="77777777" w:rsidR="00A357BF" w:rsidRDefault="00EB160D">
      <w:pPr>
        <w:pStyle w:val="Compact"/>
        <w:numPr>
          <w:ilvl w:val="0"/>
          <w:numId w:val="6"/>
        </w:numPr>
        <w:ind w:left="312" w:hanging="142"/>
      </w:pPr>
      <w:r>
        <w:t>proporsi lulus = jumlah skor &gt;=60 / denominator snapshot;</w:t>
      </w:r>
    </w:p>
    <w:p w14:paraId="4C2E9F11" w14:textId="77777777" w:rsidR="00A357BF" w:rsidRDefault="00EB160D">
      <w:pPr>
        <w:pStyle w:val="Compact"/>
        <w:numPr>
          <w:ilvl w:val="0"/>
          <w:numId w:val="6"/>
        </w:numPr>
        <w:ind w:left="312" w:hanging="142"/>
      </w:pPr>
      <w:r>
        <w:t>analisis sensitivitas mengeluarkan 21 record bernilai nol.</w:t>
      </w:r>
    </w:p>
    <w:p w14:paraId="33992F3C" w14:textId="77777777" w:rsidR="00A357BF" w:rsidRDefault="00EB160D">
      <w:pPr>
        <w:pStyle w:val="FirstParagraph"/>
        <w:jc w:val="both"/>
      </w:pPr>
      <w:r>
        <w:t>Median dan kuartil komponen F.02-F.04 diperoleh dari ranking nasional pada urutan ke-2.566, 5.131, dan 7.696. Ekspor publik tidak memberikan item-level bundle, sehingga tidak dilakukan rekonstruksi inventaris yang tidak dapat dibuktikan.</w:t>
      </w:r>
    </w:p>
    <w:p w14:paraId="16B5E565" w14:textId="77777777" w:rsidR="00A357BF" w:rsidRDefault="00EB160D">
      <w:pPr>
        <w:pStyle w:val="Heading2"/>
      </w:pPr>
      <w:bookmarkStart w:id="12" w:name="triangulasi"/>
      <w:bookmarkEnd w:id="11"/>
      <w:r>
        <w:rPr>
          <w:rFonts w:ascii="Aptos" w:eastAsia="Aptos" w:hAnsi="Aptos"/>
        </w:rPr>
        <w:t>4.2 Triangulasi</w:t>
      </w:r>
    </w:p>
    <w:p w14:paraId="5B2E09F0" w14:textId="77777777" w:rsidR="00A357BF" w:rsidRDefault="00EB160D">
      <w:pPr>
        <w:pStyle w:val="FirstParagraph"/>
        <w:jc w:val="both"/>
      </w:pPr>
      <w:r>
        <w:t>Hasil ASPAK dibandingkan dengan:</w:t>
      </w:r>
    </w:p>
    <w:p w14:paraId="10402983" w14:textId="77777777" w:rsidR="00A357BF" w:rsidRDefault="00EB160D">
      <w:pPr>
        <w:pStyle w:val="Compact"/>
        <w:numPr>
          <w:ilvl w:val="0"/>
          <w:numId w:val="7"/>
        </w:numPr>
        <w:ind w:left="312" w:hanging="142"/>
      </w:pPr>
      <w:r>
        <w:t>jumlah dan jenis Puskesmas pada Profil Kesehatan Indonesia 2024;</w:t>
      </w:r>
    </w:p>
    <w:p w14:paraId="08853A98" w14:textId="77777777" w:rsidR="00A357BF" w:rsidRDefault="00EB160D">
      <w:pPr>
        <w:pStyle w:val="Compact"/>
        <w:numPr>
          <w:ilvl w:val="0"/>
          <w:numId w:val="7"/>
        </w:numPr>
        <w:ind w:left="312" w:hanging="142"/>
      </w:pPr>
      <w:r>
        <w:t>item-level availability dan pelayanan pada Rifaskes 2019;</w:t>
      </w:r>
    </w:p>
    <w:p w14:paraId="7A258EF0" w14:textId="77777777" w:rsidR="00A357BF" w:rsidRDefault="00EB160D">
      <w:pPr>
        <w:pStyle w:val="Compact"/>
        <w:numPr>
          <w:ilvl w:val="0"/>
          <w:numId w:val="7"/>
        </w:numPr>
        <w:ind w:left="312" w:hanging="142"/>
      </w:pPr>
      <w:r>
        <w:t>indikator obat esensial Farmalkes 2024;</w:t>
      </w:r>
    </w:p>
    <w:p w14:paraId="0DE99676" w14:textId="77777777" w:rsidR="00A357BF" w:rsidRDefault="00EB160D">
      <w:pPr>
        <w:pStyle w:val="Compact"/>
        <w:numPr>
          <w:ilvl w:val="0"/>
          <w:numId w:val="7"/>
        </w:numPr>
        <w:ind w:left="312" w:hanging="142"/>
      </w:pPr>
      <w:r>
        <w:t>standar dan masa transisi Permenkes 19/2024;</w:t>
      </w:r>
    </w:p>
    <w:p w14:paraId="553DD75A" w14:textId="77777777" w:rsidR="00A357BF" w:rsidRDefault="00EB160D">
      <w:pPr>
        <w:pStyle w:val="Compact"/>
        <w:numPr>
          <w:ilvl w:val="0"/>
          <w:numId w:val="7"/>
        </w:numPr>
        <w:ind w:left="312" w:hanging="142"/>
      </w:pPr>
      <w:r>
        <w:t>indikator kabupaten/kota pada LAKIP Kesprimkom 2025.</w:t>
      </w:r>
    </w:p>
    <w:p w14:paraId="407B7129" w14:textId="77777777" w:rsidR="00A357BF" w:rsidRDefault="00EB160D">
      <w:pPr>
        <w:pStyle w:val="Heading2"/>
      </w:pPr>
      <w:bookmarkStart w:id="13" w:name="estimand-yang-digunakan"/>
      <w:bookmarkEnd w:id="12"/>
      <w:r>
        <w:rPr>
          <w:rFonts w:ascii="Aptos" w:eastAsia="Aptos" w:hAnsi="Aptos"/>
        </w:rPr>
        <w:t>4.3 Estimand yang digunakan</w:t>
      </w:r>
    </w:p>
    <w:p w14:paraId="5AB10716" w14:textId="77777777" w:rsidR="00A357BF" w:rsidRDefault="00EB160D">
      <w:pPr>
        <w:pStyle w:val="FirstParagraph"/>
        <w:jc w:val="both"/>
      </w:pPr>
      <w:r>
        <w:t>Ada empat estimand berbeda dan tidak boleh dicampur:</w:t>
      </w:r>
    </w:p>
    <w:p w14:paraId="5469C4FC" w14:textId="77777777" w:rsidR="00A357BF" w:rsidRDefault="00EB160D">
      <w:pPr>
        <w:pStyle w:val="Compact"/>
        <w:numPr>
          <w:ilvl w:val="0"/>
          <w:numId w:val="8"/>
        </w:numPr>
        <w:ind w:left="312" w:hanging="142"/>
      </w:pPr>
      <w:r>
        <w:rPr>
          <w:b/>
          <w:bCs/>
        </w:rPr>
        <w:t>Skor fasilitas</w:t>
      </w:r>
      <w:r>
        <w:t>: indeks ASPAK per Puskesmas.</w:t>
      </w:r>
    </w:p>
    <w:p w14:paraId="78B6EA42" w14:textId="77777777" w:rsidR="00A357BF" w:rsidRDefault="00EB160D">
      <w:pPr>
        <w:pStyle w:val="Compact"/>
        <w:numPr>
          <w:ilvl w:val="0"/>
          <w:numId w:val="8"/>
        </w:numPr>
        <w:ind w:left="312" w:hanging="142"/>
      </w:pPr>
      <w:r>
        <w:rPr>
          <w:b/>
          <w:bCs/>
        </w:rPr>
        <w:t>Proporsi lulus</w:t>
      </w:r>
      <w:r>
        <w:t>: persentase fasilitas melewati ambang indikator.</w:t>
      </w:r>
    </w:p>
    <w:p w14:paraId="1C45E9B4" w14:textId="77777777" w:rsidR="00A357BF" w:rsidRDefault="00EB160D">
      <w:pPr>
        <w:pStyle w:val="Compact"/>
        <w:numPr>
          <w:ilvl w:val="0"/>
          <w:numId w:val="8"/>
        </w:numPr>
        <w:ind w:left="312" w:hanging="142"/>
      </w:pPr>
      <w:r>
        <w:rPr>
          <w:b/>
          <w:bCs/>
        </w:rPr>
        <w:t>Proporsi item tersedia</w:t>
      </w:r>
      <w:r>
        <w:t>: persentase Puskesmas yang memiliki item tertentu.</w:t>
      </w:r>
    </w:p>
    <w:p w14:paraId="41235E74" w14:textId="77777777" w:rsidR="00A357BF" w:rsidRDefault="00EB160D">
      <w:pPr>
        <w:pStyle w:val="Compact"/>
        <w:numPr>
          <w:ilvl w:val="0"/>
          <w:numId w:val="8"/>
        </w:numPr>
        <w:ind w:left="312" w:hanging="142"/>
      </w:pPr>
      <w:r>
        <w:rPr>
          <w:b/>
          <w:bCs/>
        </w:rPr>
        <w:t>Readiness klinis</w:t>
      </w:r>
      <w:r>
        <w:t>: item ada, berfungsi, terkalibrasi, ada bahan, dan ada petugas kompeten pada saat dibutuhkan.</w:t>
      </w:r>
    </w:p>
    <w:p w14:paraId="04EB6D99" w14:textId="77777777" w:rsidR="00A357BF" w:rsidRDefault="00EB160D">
      <w:pPr>
        <w:pStyle w:val="FirstParagraph"/>
        <w:jc w:val="both"/>
      </w:pPr>
      <w:r>
        <w:t>Hanya estimand 1 dan 2 yang tersedia relatif mutakhir pada API publik. Estimand 3 ditriangulasi dari Rifaskes 2019. Estimand 4 tidak dapat disimpulkan dari satu dashboard nasional.</w:t>
      </w:r>
    </w:p>
    <w:p w14:paraId="56D837CF" w14:textId="77777777" w:rsidR="00A357BF" w:rsidRDefault="00EB160D">
      <w:pPr>
        <w:pStyle w:val="Heading1"/>
        <w:pageBreakBefore/>
        <w:pBdr>
          <w:bottom w:val="single" w:sz="6" w:space="5" w:color="C9DED9"/>
        </w:pBdr>
      </w:pPr>
      <w:bookmarkStart w:id="14" w:name="hasil-aspak-nasional"/>
      <w:bookmarkStart w:id="15" w:name="_Toc235017203"/>
      <w:bookmarkEnd w:id="9"/>
      <w:bookmarkEnd w:id="13"/>
      <w:r>
        <w:rPr>
          <w:rFonts w:ascii="Aptos" w:eastAsia="Aptos" w:hAnsi="Aptos"/>
        </w:rPr>
        <w:lastRenderedPageBreak/>
        <w:t>5. Hasil ASPAK nasional</w:t>
      </w:r>
      <w:bookmarkEnd w:id="15"/>
    </w:p>
    <w:p w14:paraId="3FE1E700" w14:textId="77777777" w:rsidR="00A357BF" w:rsidRDefault="00EB160D">
      <w:pPr>
        <w:pStyle w:val="Heading2"/>
      </w:pPr>
      <w:bookmarkStart w:id="16" w:name="pusat-distribusi-skor"/>
      <w:r>
        <w:rPr>
          <w:rFonts w:ascii="Aptos" w:eastAsia="Aptos" w:hAnsi="Aptos"/>
        </w:rPr>
        <w:t>5.1 Pusat distribusi skor</w:t>
      </w:r>
    </w:p>
    <w:tbl>
      <w:tblPr>
        <w:tblStyle w:val="Table"/>
        <w:tblW w:w="5000" w:type="pct"/>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2362"/>
        <w:gridCol w:w="978"/>
        <w:gridCol w:w="852"/>
        <w:gridCol w:w="1073"/>
        <w:gridCol w:w="852"/>
        <w:gridCol w:w="3531"/>
      </w:tblGrid>
      <w:tr w:rsidR="00A357BF" w14:paraId="225801ED"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5867CCEE" w14:textId="77777777" w:rsidR="00A357BF" w:rsidRDefault="00EB160D">
            <w:pPr>
              <w:pStyle w:val="Compact"/>
              <w:spacing w:after="0" w:line="240" w:lineRule="auto"/>
            </w:pPr>
            <w:r>
              <w:rPr>
                <w:b/>
                <w:color w:val="FFFFFF"/>
                <w:sz w:val="15"/>
              </w:rPr>
              <w:t>Indikator ASPAK</w:t>
            </w:r>
          </w:p>
        </w:tc>
        <w:tc>
          <w:tcPr>
            <w:tcW w:w="0" w:type="auto"/>
            <w:shd w:val="clear" w:color="auto" w:fill="155E59"/>
            <w:tcMar>
              <w:top w:w="70" w:type="dxa"/>
              <w:left w:w="90" w:type="dxa"/>
              <w:bottom w:w="70" w:type="dxa"/>
              <w:right w:w="90" w:type="dxa"/>
            </w:tcMar>
            <w:vAlign w:val="center"/>
          </w:tcPr>
          <w:p w14:paraId="212DAFD0" w14:textId="77777777" w:rsidR="00A357BF" w:rsidRDefault="00EB160D">
            <w:pPr>
              <w:pStyle w:val="Compact"/>
              <w:spacing w:after="0" w:line="240" w:lineRule="auto"/>
              <w:jc w:val="right"/>
            </w:pPr>
            <w:r>
              <w:rPr>
                <w:b/>
                <w:color w:val="FFFFFF"/>
                <w:sz w:val="15"/>
              </w:rPr>
              <w:t>N</w:t>
            </w:r>
          </w:p>
        </w:tc>
        <w:tc>
          <w:tcPr>
            <w:tcW w:w="0" w:type="auto"/>
            <w:shd w:val="clear" w:color="auto" w:fill="155E59"/>
            <w:tcMar>
              <w:top w:w="70" w:type="dxa"/>
              <w:left w:w="90" w:type="dxa"/>
              <w:bottom w:w="70" w:type="dxa"/>
              <w:right w:w="90" w:type="dxa"/>
            </w:tcMar>
            <w:vAlign w:val="center"/>
          </w:tcPr>
          <w:p w14:paraId="70BE80DF" w14:textId="77777777" w:rsidR="00A357BF" w:rsidRDefault="00EB160D">
            <w:pPr>
              <w:pStyle w:val="Compact"/>
              <w:spacing w:after="0" w:line="240" w:lineRule="auto"/>
              <w:jc w:val="right"/>
            </w:pPr>
            <w:r>
              <w:rPr>
                <w:b/>
                <w:color w:val="FFFFFF"/>
                <w:sz w:val="15"/>
              </w:rPr>
              <w:t>Q1</w:t>
            </w:r>
          </w:p>
        </w:tc>
        <w:tc>
          <w:tcPr>
            <w:tcW w:w="0" w:type="auto"/>
            <w:shd w:val="clear" w:color="auto" w:fill="155E59"/>
            <w:tcMar>
              <w:top w:w="70" w:type="dxa"/>
              <w:left w:w="90" w:type="dxa"/>
              <w:bottom w:w="70" w:type="dxa"/>
              <w:right w:w="90" w:type="dxa"/>
            </w:tcMar>
            <w:vAlign w:val="center"/>
          </w:tcPr>
          <w:p w14:paraId="5762E1B2" w14:textId="77777777" w:rsidR="00A357BF" w:rsidRDefault="00EB160D">
            <w:pPr>
              <w:pStyle w:val="Compact"/>
              <w:spacing w:after="0" w:line="240" w:lineRule="auto"/>
              <w:jc w:val="right"/>
            </w:pPr>
            <w:r>
              <w:rPr>
                <w:b/>
                <w:color w:val="FFFFFF"/>
                <w:sz w:val="15"/>
              </w:rPr>
              <w:t>Median</w:t>
            </w:r>
          </w:p>
        </w:tc>
        <w:tc>
          <w:tcPr>
            <w:tcW w:w="0" w:type="auto"/>
            <w:shd w:val="clear" w:color="auto" w:fill="155E59"/>
            <w:tcMar>
              <w:top w:w="70" w:type="dxa"/>
              <w:left w:w="90" w:type="dxa"/>
              <w:bottom w:w="70" w:type="dxa"/>
              <w:right w:w="90" w:type="dxa"/>
            </w:tcMar>
            <w:vAlign w:val="center"/>
          </w:tcPr>
          <w:p w14:paraId="07795F15" w14:textId="77777777" w:rsidR="00A357BF" w:rsidRDefault="00EB160D">
            <w:pPr>
              <w:pStyle w:val="Compact"/>
              <w:spacing w:after="0" w:line="240" w:lineRule="auto"/>
              <w:jc w:val="right"/>
            </w:pPr>
            <w:r>
              <w:rPr>
                <w:b/>
                <w:color w:val="FFFFFF"/>
                <w:sz w:val="15"/>
              </w:rPr>
              <w:t>Q3</w:t>
            </w:r>
          </w:p>
        </w:tc>
        <w:tc>
          <w:tcPr>
            <w:tcW w:w="0" w:type="auto"/>
            <w:shd w:val="clear" w:color="auto" w:fill="155E59"/>
            <w:tcMar>
              <w:top w:w="70" w:type="dxa"/>
              <w:left w:w="90" w:type="dxa"/>
              <w:bottom w:w="70" w:type="dxa"/>
              <w:right w:w="90" w:type="dxa"/>
            </w:tcMar>
            <w:vAlign w:val="center"/>
          </w:tcPr>
          <w:p w14:paraId="56414DF1" w14:textId="77777777" w:rsidR="00A357BF" w:rsidRDefault="00EB160D">
            <w:pPr>
              <w:pStyle w:val="Compact"/>
              <w:spacing w:after="0" w:line="240" w:lineRule="auto"/>
              <w:jc w:val="right"/>
            </w:pPr>
            <w:r>
              <w:rPr>
                <w:b/>
                <w:color w:val="FFFFFF"/>
                <w:sz w:val="15"/>
              </w:rPr>
              <w:t>Rerata</w:t>
            </w:r>
          </w:p>
        </w:tc>
      </w:tr>
      <w:tr w:rsidR="00A357BF" w14:paraId="20A9D19E" w14:textId="77777777" w:rsidTr="00A357BF">
        <w:trPr>
          <w:cantSplit/>
          <w:jc w:val="center"/>
        </w:trPr>
        <w:tc>
          <w:tcPr>
            <w:tcW w:w="0" w:type="auto"/>
            <w:tcMar>
              <w:top w:w="70" w:type="dxa"/>
              <w:left w:w="90" w:type="dxa"/>
              <w:bottom w:w="70" w:type="dxa"/>
              <w:right w:w="90" w:type="dxa"/>
            </w:tcMar>
            <w:vAlign w:val="center"/>
          </w:tcPr>
          <w:p w14:paraId="254E9FBD" w14:textId="77777777" w:rsidR="00A357BF" w:rsidRDefault="00EB160D">
            <w:pPr>
              <w:pStyle w:val="Compact"/>
              <w:spacing w:after="0" w:line="240" w:lineRule="auto"/>
              <w:jc w:val="right"/>
            </w:pPr>
            <w:r>
              <w:rPr>
                <w:b/>
                <w:sz w:val="15"/>
              </w:rPr>
              <w:t>F.01 SPA gabungan</w:t>
            </w:r>
          </w:p>
        </w:tc>
        <w:tc>
          <w:tcPr>
            <w:tcW w:w="0" w:type="auto"/>
            <w:tcMar>
              <w:top w:w="70" w:type="dxa"/>
              <w:left w:w="90" w:type="dxa"/>
              <w:bottom w:w="70" w:type="dxa"/>
              <w:right w:w="90" w:type="dxa"/>
            </w:tcMar>
            <w:vAlign w:val="center"/>
          </w:tcPr>
          <w:p w14:paraId="5452E9CE" w14:textId="77777777" w:rsidR="00A357BF" w:rsidRDefault="00EB160D">
            <w:pPr>
              <w:pStyle w:val="Compact"/>
              <w:spacing w:after="0" w:line="240" w:lineRule="auto"/>
              <w:jc w:val="right"/>
            </w:pPr>
            <w:r>
              <w:rPr>
                <w:sz w:val="15"/>
              </w:rPr>
              <w:t>10.261</w:t>
            </w:r>
          </w:p>
        </w:tc>
        <w:tc>
          <w:tcPr>
            <w:tcW w:w="0" w:type="auto"/>
            <w:tcMar>
              <w:top w:w="70" w:type="dxa"/>
              <w:left w:w="90" w:type="dxa"/>
              <w:bottom w:w="70" w:type="dxa"/>
              <w:right w:w="90" w:type="dxa"/>
            </w:tcMar>
            <w:vAlign w:val="center"/>
          </w:tcPr>
          <w:p w14:paraId="0BE05D01" w14:textId="77777777" w:rsidR="00A357BF" w:rsidRDefault="00EB160D">
            <w:pPr>
              <w:pStyle w:val="Compact"/>
              <w:spacing w:after="0" w:line="240" w:lineRule="auto"/>
              <w:jc w:val="right"/>
            </w:pPr>
            <w:r>
              <w:rPr>
                <w:sz w:val="15"/>
              </w:rPr>
              <w:t>56,96</w:t>
            </w:r>
          </w:p>
        </w:tc>
        <w:tc>
          <w:tcPr>
            <w:tcW w:w="0" w:type="auto"/>
            <w:tcMar>
              <w:top w:w="70" w:type="dxa"/>
              <w:left w:w="90" w:type="dxa"/>
              <w:bottom w:w="70" w:type="dxa"/>
              <w:right w:w="90" w:type="dxa"/>
            </w:tcMar>
            <w:vAlign w:val="center"/>
          </w:tcPr>
          <w:p w14:paraId="395CA8AF" w14:textId="77777777" w:rsidR="00A357BF" w:rsidRDefault="00EB160D">
            <w:pPr>
              <w:pStyle w:val="Compact"/>
              <w:spacing w:after="0" w:line="240" w:lineRule="auto"/>
              <w:jc w:val="right"/>
            </w:pPr>
            <w:r>
              <w:rPr>
                <w:b/>
                <w:bCs/>
                <w:sz w:val="15"/>
              </w:rPr>
              <w:t>67,59</w:t>
            </w:r>
          </w:p>
        </w:tc>
        <w:tc>
          <w:tcPr>
            <w:tcW w:w="0" w:type="auto"/>
            <w:tcMar>
              <w:top w:w="70" w:type="dxa"/>
              <w:left w:w="90" w:type="dxa"/>
              <w:bottom w:w="70" w:type="dxa"/>
              <w:right w:w="90" w:type="dxa"/>
            </w:tcMar>
            <w:vAlign w:val="center"/>
          </w:tcPr>
          <w:p w14:paraId="32C019B1" w14:textId="77777777" w:rsidR="00A357BF" w:rsidRDefault="00EB160D">
            <w:pPr>
              <w:pStyle w:val="Compact"/>
              <w:spacing w:after="0" w:line="240" w:lineRule="auto"/>
              <w:jc w:val="right"/>
            </w:pPr>
            <w:r>
              <w:rPr>
                <w:sz w:val="15"/>
              </w:rPr>
              <w:t>76,20</w:t>
            </w:r>
          </w:p>
        </w:tc>
        <w:tc>
          <w:tcPr>
            <w:tcW w:w="0" w:type="auto"/>
            <w:tcMar>
              <w:top w:w="70" w:type="dxa"/>
              <w:left w:w="90" w:type="dxa"/>
              <w:bottom w:w="70" w:type="dxa"/>
              <w:right w:w="90" w:type="dxa"/>
            </w:tcMar>
            <w:vAlign w:val="center"/>
          </w:tcPr>
          <w:p w14:paraId="0EA66628" w14:textId="77777777" w:rsidR="00A357BF" w:rsidRDefault="00EB160D">
            <w:pPr>
              <w:pStyle w:val="Compact"/>
              <w:spacing w:after="0" w:line="240" w:lineRule="auto"/>
              <w:jc w:val="right"/>
            </w:pPr>
            <w:r>
              <w:rPr>
                <w:b/>
                <w:bCs/>
                <w:sz w:val="15"/>
              </w:rPr>
              <w:t>65,31</w:t>
            </w:r>
          </w:p>
        </w:tc>
      </w:tr>
      <w:tr w:rsidR="00A357BF" w14:paraId="010E1C49" w14:textId="77777777" w:rsidTr="00A357BF">
        <w:trPr>
          <w:cantSplit/>
          <w:jc w:val="center"/>
        </w:trPr>
        <w:tc>
          <w:tcPr>
            <w:tcW w:w="0" w:type="auto"/>
            <w:shd w:val="clear" w:color="auto" w:fill="F4F8F7"/>
            <w:tcMar>
              <w:top w:w="70" w:type="dxa"/>
              <w:left w:w="90" w:type="dxa"/>
              <w:bottom w:w="70" w:type="dxa"/>
              <w:right w:w="90" w:type="dxa"/>
            </w:tcMar>
            <w:vAlign w:val="center"/>
          </w:tcPr>
          <w:p w14:paraId="2DDB6002" w14:textId="77777777" w:rsidR="00A357BF" w:rsidRDefault="00EB160D">
            <w:pPr>
              <w:pStyle w:val="Compact"/>
              <w:spacing w:after="0" w:line="240" w:lineRule="auto"/>
              <w:jc w:val="right"/>
            </w:pPr>
            <w:r>
              <w:rPr>
                <w:b/>
                <w:sz w:val="15"/>
              </w:rPr>
              <w:t>F.02 alat kesehatan</w:t>
            </w:r>
          </w:p>
        </w:tc>
        <w:tc>
          <w:tcPr>
            <w:tcW w:w="0" w:type="auto"/>
            <w:shd w:val="clear" w:color="auto" w:fill="F4F8F7"/>
            <w:tcMar>
              <w:top w:w="70" w:type="dxa"/>
              <w:left w:w="90" w:type="dxa"/>
              <w:bottom w:w="70" w:type="dxa"/>
              <w:right w:w="90" w:type="dxa"/>
            </w:tcMar>
            <w:vAlign w:val="center"/>
          </w:tcPr>
          <w:p w14:paraId="53FEFCC0" w14:textId="77777777" w:rsidR="00A357BF" w:rsidRDefault="00EB160D">
            <w:pPr>
              <w:pStyle w:val="Compact"/>
              <w:spacing w:after="0" w:line="240" w:lineRule="auto"/>
              <w:jc w:val="right"/>
            </w:pPr>
            <w:r>
              <w:rPr>
                <w:sz w:val="15"/>
              </w:rPr>
              <w:t>10.261</w:t>
            </w:r>
          </w:p>
        </w:tc>
        <w:tc>
          <w:tcPr>
            <w:tcW w:w="0" w:type="auto"/>
            <w:shd w:val="clear" w:color="auto" w:fill="F4F8F7"/>
            <w:tcMar>
              <w:top w:w="70" w:type="dxa"/>
              <w:left w:w="90" w:type="dxa"/>
              <w:bottom w:w="70" w:type="dxa"/>
              <w:right w:w="90" w:type="dxa"/>
            </w:tcMar>
            <w:vAlign w:val="center"/>
          </w:tcPr>
          <w:p w14:paraId="78332B49" w14:textId="77777777" w:rsidR="00A357BF" w:rsidRDefault="00EB160D">
            <w:pPr>
              <w:pStyle w:val="Compact"/>
              <w:spacing w:after="0" w:line="240" w:lineRule="auto"/>
              <w:jc w:val="right"/>
            </w:pPr>
            <w:r>
              <w:rPr>
                <w:sz w:val="15"/>
              </w:rPr>
              <w:t>45,68</w:t>
            </w:r>
          </w:p>
        </w:tc>
        <w:tc>
          <w:tcPr>
            <w:tcW w:w="0" w:type="auto"/>
            <w:shd w:val="clear" w:color="auto" w:fill="F4F8F7"/>
            <w:tcMar>
              <w:top w:w="70" w:type="dxa"/>
              <w:left w:w="90" w:type="dxa"/>
              <w:bottom w:w="70" w:type="dxa"/>
              <w:right w:w="90" w:type="dxa"/>
            </w:tcMar>
            <w:vAlign w:val="center"/>
          </w:tcPr>
          <w:p w14:paraId="5E10920B" w14:textId="77777777" w:rsidR="00A357BF" w:rsidRDefault="00EB160D">
            <w:pPr>
              <w:pStyle w:val="Compact"/>
              <w:spacing w:after="0" w:line="240" w:lineRule="auto"/>
              <w:jc w:val="right"/>
            </w:pPr>
            <w:r>
              <w:rPr>
                <w:b/>
                <w:bCs/>
                <w:sz w:val="15"/>
              </w:rPr>
              <w:t>58,34</w:t>
            </w:r>
          </w:p>
        </w:tc>
        <w:tc>
          <w:tcPr>
            <w:tcW w:w="0" w:type="auto"/>
            <w:shd w:val="clear" w:color="auto" w:fill="F4F8F7"/>
            <w:tcMar>
              <w:top w:w="70" w:type="dxa"/>
              <w:left w:w="90" w:type="dxa"/>
              <w:bottom w:w="70" w:type="dxa"/>
              <w:right w:w="90" w:type="dxa"/>
            </w:tcMar>
            <w:vAlign w:val="center"/>
          </w:tcPr>
          <w:p w14:paraId="3CBF9A05" w14:textId="77777777" w:rsidR="00A357BF" w:rsidRDefault="00EB160D">
            <w:pPr>
              <w:pStyle w:val="Compact"/>
              <w:spacing w:after="0" w:line="240" w:lineRule="auto"/>
              <w:jc w:val="right"/>
            </w:pPr>
            <w:r>
              <w:rPr>
                <w:sz w:val="15"/>
              </w:rPr>
              <w:t>68,50</w:t>
            </w:r>
          </w:p>
        </w:tc>
        <w:tc>
          <w:tcPr>
            <w:tcW w:w="0" w:type="auto"/>
            <w:shd w:val="clear" w:color="auto" w:fill="F4F8F7"/>
            <w:tcMar>
              <w:top w:w="70" w:type="dxa"/>
              <w:left w:w="90" w:type="dxa"/>
              <w:bottom w:w="70" w:type="dxa"/>
              <w:right w:w="90" w:type="dxa"/>
            </w:tcMar>
            <w:vAlign w:val="center"/>
          </w:tcPr>
          <w:p w14:paraId="1D848C7B" w14:textId="77777777" w:rsidR="00A357BF" w:rsidRDefault="00EB160D">
            <w:pPr>
              <w:pStyle w:val="Compact"/>
              <w:spacing w:after="0" w:line="240" w:lineRule="auto"/>
              <w:jc w:val="right"/>
            </w:pPr>
            <w:r>
              <w:rPr>
                <w:sz w:val="15"/>
              </w:rPr>
              <w:t>tidak dihitung dari ekspor penuh</w:t>
            </w:r>
          </w:p>
        </w:tc>
      </w:tr>
      <w:tr w:rsidR="00A357BF" w14:paraId="763690F1" w14:textId="77777777" w:rsidTr="00A357BF">
        <w:trPr>
          <w:cantSplit/>
          <w:jc w:val="center"/>
        </w:trPr>
        <w:tc>
          <w:tcPr>
            <w:tcW w:w="0" w:type="auto"/>
            <w:tcMar>
              <w:top w:w="70" w:type="dxa"/>
              <w:left w:w="90" w:type="dxa"/>
              <w:bottom w:w="70" w:type="dxa"/>
              <w:right w:w="90" w:type="dxa"/>
            </w:tcMar>
            <w:vAlign w:val="center"/>
          </w:tcPr>
          <w:p w14:paraId="155FC895" w14:textId="77777777" w:rsidR="00A357BF" w:rsidRDefault="00EB160D">
            <w:pPr>
              <w:pStyle w:val="Compact"/>
              <w:spacing w:after="0" w:line="240" w:lineRule="auto"/>
              <w:jc w:val="right"/>
            </w:pPr>
            <w:r>
              <w:rPr>
                <w:b/>
                <w:sz w:val="15"/>
              </w:rPr>
              <w:t>F.03 prasarana</w:t>
            </w:r>
          </w:p>
        </w:tc>
        <w:tc>
          <w:tcPr>
            <w:tcW w:w="0" w:type="auto"/>
            <w:tcMar>
              <w:top w:w="70" w:type="dxa"/>
              <w:left w:w="90" w:type="dxa"/>
              <w:bottom w:w="70" w:type="dxa"/>
              <w:right w:w="90" w:type="dxa"/>
            </w:tcMar>
            <w:vAlign w:val="center"/>
          </w:tcPr>
          <w:p w14:paraId="169EA81E" w14:textId="77777777" w:rsidR="00A357BF" w:rsidRDefault="00EB160D">
            <w:pPr>
              <w:pStyle w:val="Compact"/>
              <w:spacing w:after="0" w:line="240" w:lineRule="auto"/>
              <w:jc w:val="right"/>
            </w:pPr>
            <w:r>
              <w:rPr>
                <w:sz w:val="15"/>
              </w:rPr>
              <w:t>10.261</w:t>
            </w:r>
          </w:p>
        </w:tc>
        <w:tc>
          <w:tcPr>
            <w:tcW w:w="0" w:type="auto"/>
            <w:tcMar>
              <w:top w:w="70" w:type="dxa"/>
              <w:left w:w="90" w:type="dxa"/>
              <w:bottom w:w="70" w:type="dxa"/>
              <w:right w:w="90" w:type="dxa"/>
            </w:tcMar>
            <w:vAlign w:val="center"/>
          </w:tcPr>
          <w:p w14:paraId="5FA4376A" w14:textId="77777777" w:rsidR="00A357BF" w:rsidRDefault="00EB160D">
            <w:pPr>
              <w:pStyle w:val="Compact"/>
              <w:spacing w:after="0" w:line="240" w:lineRule="auto"/>
              <w:jc w:val="right"/>
            </w:pPr>
            <w:r>
              <w:rPr>
                <w:sz w:val="15"/>
              </w:rPr>
              <w:t>47,65</w:t>
            </w:r>
          </w:p>
        </w:tc>
        <w:tc>
          <w:tcPr>
            <w:tcW w:w="0" w:type="auto"/>
            <w:tcMar>
              <w:top w:w="70" w:type="dxa"/>
              <w:left w:w="90" w:type="dxa"/>
              <w:bottom w:w="70" w:type="dxa"/>
              <w:right w:w="90" w:type="dxa"/>
            </w:tcMar>
            <w:vAlign w:val="center"/>
          </w:tcPr>
          <w:p w14:paraId="39EEBBA8" w14:textId="77777777" w:rsidR="00A357BF" w:rsidRDefault="00EB160D">
            <w:pPr>
              <w:pStyle w:val="Compact"/>
              <w:spacing w:after="0" w:line="240" w:lineRule="auto"/>
              <w:jc w:val="right"/>
            </w:pPr>
            <w:r>
              <w:rPr>
                <w:b/>
                <w:bCs/>
                <w:sz w:val="15"/>
              </w:rPr>
              <w:t>61,91</w:t>
            </w:r>
          </w:p>
        </w:tc>
        <w:tc>
          <w:tcPr>
            <w:tcW w:w="0" w:type="auto"/>
            <w:tcMar>
              <w:top w:w="70" w:type="dxa"/>
              <w:left w:w="90" w:type="dxa"/>
              <w:bottom w:w="70" w:type="dxa"/>
              <w:right w:w="90" w:type="dxa"/>
            </w:tcMar>
            <w:vAlign w:val="center"/>
          </w:tcPr>
          <w:p w14:paraId="16A1EB9C" w14:textId="77777777" w:rsidR="00A357BF" w:rsidRDefault="00EB160D">
            <w:pPr>
              <w:pStyle w:val="Compact"/>
              <w:spacing w:after="0" w:line="240" w:lineRule="auto"/>
              <w:jc w:val="right"/>
            </w:pPr>
            <w:r>
              <w:rPr>
                <w:sz w:val="15"/>
              </w:rPr>
              <w:t>76,18</w:t>
            </w:r>
          </w:p>
        </w:tc>
        <w:tc>
          <w:tcPr>
            <w:tcW w:w="0" w:type="auto"/>
            <w:tcMar>
              <w:top w:w="70" w:type="dxa"/>
              <w:left w:w="90" w:type="dxa"/>
              <w:bottom w:w="70" w:type="dxa"/>
              <w:right w:w="90" w:type="dxa"/>
            </w:tcMar>
            <w:vAlign w:val="center"/>
          </w:tcPr>
          <w:p w14:paraId="5CD86F66" w14:textId="77777777" w:rsidR="00A357BF" w:rsidRDefault="00EB160D">
            <w:pPr>
              <w:pStyle w:val="Compact"/>
              <w:spacing w:after="0" w:line="240" w:lineRule="auto"/>
              <w:jc w:val="right"/>
            </w:pPr>
            <w:r>
              <w:rPr>
                <w:sz w:val="15"/>
              </w:rPr>
              <w:t>tidak dihitung dari ekspor penuh</w:t>
            </w:r>
          </w:p>
        </w:tc>
      </w:tr>
      <w:tr w:rsidR="00A357BF" w14:paraId="1BCAA057" w14:textId="77777777" w:rsidTr="00A357BF">
        <w:trPr>
          <w:cantSplit/>
          <w:jc w:val="center"/>
        </w:trPr>
        <w:tc>
          <w:tcPr>
            <w:tcW w:w="0" w:type="auto"/>
            <w:shd w:val="clear" w:color="auto" w:fill="F4F8F7"/>
            <w:tcMar>
              <w:top w:w="70" w:type="dxa"/>
              <w:left w:w="90" w:type="dxa"/>
              <w:bottom w:w="70" w:type="dxa"/>
              <w:right w:w="90" w:type="dxa"/>
            </w:tcMar>
            <w:vAlign w:val="center"/>
          </w:tcPr>
          <w:p w14:paraId="2663552E" w14:textId="77777777" w:rsidR="00A357BF" w:rsidRDefault="00EB160D">
            <w:pPr>
              <w:pStyle w:val="Compact"/>
              <w:spacing w:after="0" w:line="240" w:lineRule="auto"/>
              <w:jc w:val="right"/>
            </w:pPr>
            <w:r>
              <w:rPr>
                <w:b/>
                <w:sz w:val="15"/>
              </w:rPr>
              <w:t>F.04 sarana</w:t>
            </w:r>
          </w:p>
        </w:tc>
        <w:tc>
          <w:tcPr>
            <w:tcW w:w="0" w:type="auto"/>
            <w:shd w:val="clear" w:color="auto" w:fill="F4F8F7"/>
            <w:tcMar>
              <w:top w:w="70" w:type="dxa"/>
              <w:left w:w="90" w:type="dxa"/>
              <w:bottom w:w="70" w:type="dxa"/>
              <w:right w:w="90" w:type="dxa"/>
            </w:tcMar>
            <w:vAlign w:val="center"/>
          </w:tcPr>
          <w:p w14:paraId="4BC78147" w14:textId="77777777" w:rsidR="00A357BF" w:rsidRDefault="00EB160D">
            <w:pPr>
              <w:pStyle w:val="Compact"/>
              <w:spacing w:after="0" w:line="240" w:lineRule="auto"/>
              <w:jc w:val="right"/>
            </w:pPr>
            <w:r>
              <w:rPr>
                <w:sz w:val="15"/>
              </w:rPr>
              <w:t>10.261</w:t>
            </w:r>
          </w:p>
        </w:tc>
        <w:tc>
          <w:tcPr>
            <w:tcW w:w="0" w:type="auto"/>
            <w:shd w:val="clear" w:color="auto" w:fill="F4F8F7"/>
            <w:tcMar>
              <w:top w:w="70" w:type="dxa"/>
              <w:left w:w="90" w:type="dxa"/>
              <w:bottom w:w="70" w:type="dxa"/>
              <w:right w:w="90" w:type="dxa"/>
            </w:tcMar>
            <w:vAlign w:val="center"/>
          </w:tcPr>
          <w:p w14:paraId="3FB76A24" w14:textId="77777777" w:rsidR="00A357BF" w:rsidRDefault="00EB160D">
            <w:pPr>
              <w:pStyle w:val="Compact"/>
              <w:spacing w:after="0" w:line="240" w:lineRule="auto"/>
              <w:jc w:val="right"/>
            </w:pPr>
            <w:r>
              <w:rPr>
                <w:sz w:val="15"/>
              </w:rPr>
              <w:t>71,43</w:t>
            </w:r>
          </w:p>
        </w:tc>
        <w:tc>
          <w:tcPr>
            <w:tcW w:w="0" w:type="auto"/>
            <w:shd w:val="clear" w:color="auto" w:fill="F4F8F7"/>
            <w:tcMar>
              <w:top w:w="70" w:type="dxa"/>
              <w:left w:w="90" w:type="dxa"/>
              <w:bottom w:w="70" w:type="dxa"/>
              <w:right w:w="90" w:type="dxa"/>
            </w:tcMar>
            <w:vAlign w:val="center"/>
          </w:tcPr>
          <w:p w14:paraId="7A6FCFC0" w14:textId="77777777" w:rsidR="00A357BF" w:rsidRDefault="00EB160D">
            <w:pPr>
              <w:pStyle w:val="Compact"/>
              <w:spacing w:after="0" w:line="240" w:lineRule="auto"/>
              <w:jc w:val="right"/>
            </w:pPr>
            <w:r>
              <w:rPr>
                <w:b/>
                <w:bCs/>
                <w:sz w:val="15"/>
              </w:rPr>
              <w:t>83,89</w:t>
            </w:r>
          </w:p>
        </w:tc>
        <w:tc>
          <w:tcPr>
            <w:tcW w:w="0" w:type="auto"/>
            <w:shd w:val="clear" w:color="auto" w:fill="F4F8F7"/>
            <w:tcMar>
              <w:top w:w="70" w:type="dxa"/>
              <w:left w:w="90" w:type="dxa"/>
              <w:bottom w:w="70" w:type="dxa"/>
              <w:right w:w="90" w:type="dxa"/>
            </w:tcMar>
            <w:vAlign w:val="center"/>
          </w:tcPr>
          <w:p w14:paraId="2E81EF70" w14:textId="77777777" w:rsidR="00A357BF" w:rsidRDefault="00EB160D">
            <w:pPr>
              <w:pStyle w:val="Compact"/>
              <w:spacing w:after="0" w:line="240" w:lineRule="auto"/>
              <w:jc w:val="right"/>
            </w:pPr>
            <w:r>
              <w:rPr>
                <w:sz w:val="15"/>
              </w:rPr>
              <w:t>91,08</w:t>
            </w:r>
          </w:p>
        </w:tc>
        <w:tc>
          <w:tcPr>
            <w:tcW w:w="0" w:type="auto"/>
            <w:shd w:val="clear" w:color="auto" w:fill="F4F8F7"/>
            <w:tcMar>
              <w:top w:w="70" w:type="dxa"/>
              <w:left w:w="90" w:type="dxa"/>
              <w:bottom w:w="70" w:type="dxa"/>
              <w:right w:w="90" w:type="dxa"/>
            </w:tcMar>
            <w:vAlign w:val="center"/>
          </w:tcPr>
          <w:p w14:paraId="49CB6ABD" w14:textId="77777777" w:rsidR="00A357BF" w:rsidRDefault="00EB160D">
            <w:pPr>
              <w:pStyle w:val="Compact"/>
              <w:spacing w:after="0" w:line="240" w:lineRule="auto"/>
              <w:jc w:val="right"/>
            </w:pPr>
            <w:r>
              <w:rPr>
                <w:sz w:val="15"/>
              </w:rPr>
              <w:t>tidak dihitung dari ekspor penuh</w:t>
            </w:r>
          </w:p>
        </w:tc>
      </w:tr>
    </w:tbl>
    <w:p w14:paraId="4775EE9D" w14:textId="77777777" w:rsidR="00A357BF" w:rsidRDefault="00EB160D">
      <w:pPr>
        <w:pStyle w:val="BodyText"/>
        <w:jc w:val="both"/>
      </w:pPr>
      <w:r>
        <w:t xml:space="preserve">Interpretasi paling sederhana: </w:t>
      </w:r>
      <w:r>
        <w:rPr>
          <w:b/>
          <w:bCs/>
        </w:rPr>
        <w:t>sarana relatif kuat; alat dan prasarana adalah bottleneck</w:t>
      </w:r>
      <w:r>
        <w:t>. Median fasilitas tidak mencapai 60 untuk komponen alat.</w:t>
      </w:r>
    </w:p>
    <w:p w14:paraId="124FE20B" w14:textId="77777777" w:rsidR="00A357BF" w:rsidRDefault="00EB160D">
      <w:pPr>
        <w:pStyle w:val="BodyText"/>
        <w:jc w:val="both"/>
      </w:pPr>
      <w:r>
        <w:t>Analisis sensitivitas yang mengeluarkan 21 skor nol hanya mengubah rerata F.01 dari 65,31 menjadi 65,44 dan median dari 67,59 menjadi 67,64. Simpulan pusat distribusi tidak berubah.</w:t>
      </w:r>
    </w:p>
    <w:p w14:paraId="1D9F6DC8" w14:textId="77777777" w:rsidR="00A357BF" w:rsidRDefault="00EB160D">
      <w:pPr>
        <w:pStyle w:val="Heading2"/>
      </w:pPr>
      <w:bookmarkStart w:id="17" w:name="proporsi-memenuhi-ambang-publik-60"/>
      <w:bookmarkEnd w:id="16"/>
      <w:r>
        <w:rPr>
          <w:rFonts w:ascii="Aptos" w:eastAsia="Aptos" w:hAnsi="Aptos"/>
        </w:rPr>
        <w:t>5.2 Proporsi memenuhi ambang publik 60</w:t>
      </w:r>
    </w:p>
    <w:p w14:paraId="08434476" w14:textId="77777777" w:rsidR="00A357BF" w:rsidRDefault="00EB160D">
      <w:pPr>
        <w:pStyle w:val="FirstParagraph"/>
        <w:jc w:val="both"/>
      </w:pPr>
      <w:r>
        <w:t>Endpoint membership memberi denominator 10.253, sedikit berbeda dari ranking.</w:t>
      </w:r>
    </w:p>
    <w:tbl>
      <w:tblPr>
        <w:tblStyle w:val="Table"/>
        <w:tblW w:w="0" w:type="auto"/>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1684"/>
        <w:gridCol w:w="1821"/>
        <w:gridCol w:w="1058"/>
      </w:tblGrid>
      <w:tr w:rsidR="00A357BF" w14:paraId="19A8DB23"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17A61C31" w14:textId="77777777" w:rsidR="00A357BF" w:rsidRDefault="00EB160D">
            <w:pPr>
              <w:pStyle w:val="Compact"/>
              <w:spacing w:after="0" w:line="240" w:lineRule="auto"/>
            </w:pPr>
            <w:r>
              <w:rPr>
                <w:b/>
                <w:color w:val="FFFFFF"/>
                <w:sz w:val="17"/>
              </w:rPr>
              <w:t>Indikator</w:t>
            </w:r>
          </w:p>
        </w:tc>
        <w:tc>
          <w:tcPr>
            <w:tcW w:w="0" w:type="auto"/>
            <w:shd w:val="clear" w:color="auto" w:fill="155E59"/>
            <w:tcMar>
              <w:top w:w="70" w:type="dxa"/>
              <w:left w:w="90" w:type="dxa"/>
              <w:bottom w:w="70" w:type="dxa"/>
              <w:right w:w="90" w:type="dxa"/>
            </w:tcMar>
            <w:vAlign w:val="center"/>
          </w:tcPr>
          <w:p w14:paraId="5A94358D" w14:textId="77777777" w:rsidR="00A357BF" w:rsidRDefault="00EB160D">
            <w:pPr>
              <w:pStyle w:val="Compact"/>
              <w:spacing w:after="0" w:line="240" w:lineRule="auto"/>
              <w:jc w:val="right"/>
            </w:pPr>
            <w:r>
              <w:rPr>
                <w:b/>
                <w:color w:val="FFFFFF"/>
                <w:sz w:val="17"/>
              </w:rPr>
              <w:t>Memenuhi / terdaftar</w:t>
            </w:r>
          </w:p>
        </w:tc>
        <w:tc>
          <w:tcPr>
            <w:tcW w:w="0" w:type="auto"/>
            <w:shd w:val="clear" w:color="auto" w:fill="155E59"/>
            <w:tcMar>
              <w:top w:w="70" w:type="dxa"/>
              <w:left w:w="90" w:type="dxa"/>
              <w:bottom w:w="70" w:type="dxa"/>
              <w:right w:w="90" w:type="dxa"/>
            </w:tcMar>
            <w:vAlign w:val="center"/>
          </w:tcPr>
          <w:p w14:paraId="02D75372" w14:textId="77777777" w:rsidR="00A357BF" w:rsidRDefault="00EB160D">
            <w:pPr>
              <w:pStyle w:val="Compact"/>
              <w:spacing w:after="0" w:line="240" w:lineRule="auto"/>
              <w:jc w:val="right"/>
            </w:pPr>
            <w:r>
              <w:rPr>
                <w:b/>
                <w:color w:val="FFFFFF"/>
                <w:sz w:val="17"/>
              </w:rPr>
              <w:t>Persentase</w:t>
            </w:r>
          </w:p>
        </w:tc>
      </w:tr>
      <w:tr w:rsidR="00A357BF" w14:paraId="6CAFB6EE" w14:textId="77777777" w:rsidTr="00A357BF">
        <w:trPr>
          <w:cantSplit/>
          <w:jc w:val="center"/>
        </w:trPr>
        <w:tc>
          <w:tcPr>
            <w:tcW w:w="0" w:type="auto"/>
            <w:tcMar>
              <w:top w:w="70" w:type="dxa"/>
              <w:left w:w="90" w:type="dxa"/>
              <w:bottom w:w="70" w:type="dxa"/>
              <w:right w:w="90" w:type="dxa"/>
            </w:tcMar>
            <w:vAlign w:val="center"/>
          </w:tcPr>
          <w:p w14:paraId="7DEB9352" w14:textId="77777777" w:rsidR="00A357BF" w:rsidRDefault="00EB160D">
            <w:pPr>
              <w:pStyle w:val="Compact"/>
              <w:spacing w:after="0" w:line="240" w:lineRule="auto"/>
              <w:jc w:val="right"/>
            </w:pPr>
            <w:r>
              <w:rPr>
                <w:b/>
                <w:sz w:val="17"/>
              </w:rPr>
              <w:t>F.01 SPA gabungan</w:t>
            </w:r>
          </w:p>
        </w:tc>
        <w:tc>
          <w:tcPr>
            <w:tcW w:w="0" w:type="auto"/>
            <w:tcMar>
              <w:top w:w="70" w:type="dxa"/>
              <w:left w:w="90" w:type="dxa"/>
              <w:bottom w:w="70" w:type="dxa"/>
              <w:right w:w="90" w:type="dxa"/>
            </w:tcMar>
            <w:vAlign w:val="center"/>
          </w:tcPr>
          <w:p w14:paraId="517FBE2E" w14:textId="77777777" w:rsidR="00A357BF" w:rsidRDefault="00EB160D">
            <w:pPr>
              <w:pStyle w:val="Compact"/>
              <w:spacing w:after="0" w:line="240" w:lineRule="auto"/>
              <w:jc w:val="right"/>
            </w:pPr>
            <w:r>
              <w:rPr>
                <w:sz w:val="17"/>
              </w:rPr>
              <w:t>7.063 / 10.253</w:t>
            </w:r>
          </w:p>
        </w:tc>
        <w:tc>
          <w:tcPr>
            <w:tcW w:w="0" w:type="auto"/>
            <w:tcMar>
              <w:top w:w="70" w:type="dxa"/>
              <w:left w:w="90" w:type="dxa"/>
              <w:bottom w:w="70" w:type="dxa"/>
              <w:right w:w="90" w:type="dxa"/>
            </w:tcMar>
            <w:vAlign w:val="center"/>
          </w:tcPr>
          <w:p w14:paraId="2CAFBB43" w14:textId="77777777" w:rsidR="00A357BF" w:rsidRDefault="00EB160D">
            <w:pPr>
              <w:pStyle w:val="Compact"/>
              <w:spacing w:after="0" w:line="240" w:lineRule="auto"/>
              <w:jc w:val="right"/>
            </w:pPr>
            <w:r>
              <w:rPr>
                <w:b/>
                <w:bCs/>
                <w:sz w:val="17"/>
              </w:rPr>
              <w:t>68,89%</w:t>
            </w:r>
          </w:p>
        </w:tc>
      </w:tr>
      <w:tr w:rsidR="00A357BF" w14:paraId="12007909" w14:textId="77777777" w:rsidTr="00A357BF">
        <w:trPr>
          <w:cantSplit/>
          <w:jc w:val="center"/>
        </w:trPr>
        <w:tc>
          <w:tcPr>
            <w:tcW w:w="0" w:type="auto"/>
            <w:shd w:val="clear" w:color="auto" w:fill="F4F8F7"/>
            <w:tcMar>
              <w:top w:w="70" w:type="dxa"/>
              <w:left w:w="90" w:type="dxa"/>
              <w:bottom w:w="70" w:type="dxa"/>
              <w:right w:w="90" w:type="dxa"/>
            </w:tcMar>
            <w:vAlign w:val="center"/>
          </w:tcPr>
          <w:p w14:paraId="2C09AE24" w14:textId="77777777" w:rsidR="00A357BF" w:rsidRDefault="00EB160D">
            <w:pPr>
              <w:pStyle w:val="Compact"/>
              <w:spacing w:after="0" w:line="240" w:lineRule="auto"/>
              <w:jc w:val="right"/>
            </w:pPr>
            <w:r>
              <w:rPr>
                <w:b/>
                <w:sz w:val="17"/>
              </w:rPr>
              <w:t>F.04 sarana</w:t>
            </w:r>
          </w:p>
        </w:tc>
        <w:tc>
          <w:tcPr>
            <w:tcW w:w="0" w:type="auto"/>
            <w:shd w:val="clear" w:color="auto" w:fill="F4F8F7"/>
            <w:tcMar>
              <w:top w:w="70" w:type="dxa"/>
              <w:left w:w="90" w:type="dxa"/>
              <w:bottom w:w="70" w:type="dxa"/>
              <w:right w:w="90" w:type="dxa"/>
            </w:tcMar>
            <w:vAlign w:val="center"/>
          </w:tcPr>
          <w:p w14:paraId="0A6A614A" w14:textId="77777777" w:rsidR="00A357BF" w:rsidRDefault="00EB160D">
            <w:pPr>
              <w:pStyle w:val="Compact"/>
              <w:spacing w:after="0" w:line="240" w:lineRule="auto"/>
              <w:jc w:val="right"/>
            </w:pPr>
            <w:r>
              <w:rPr>
                <w:sz w:val="17"/>
              </w:rPr>
              <w:t>8.809 / 10.253</w:t>
            </w:r>
          </w:p>
        </w:tc>
        <w:tc>
          <w:tcPr>
            <w:tcW w:w="0" w:type="auto"/>
            <w:shd w:val="clear" w:color="auto" w:fill="F4F8F7"/>
            <w:tcMar>
              <w:top w:w="70" w:type="dxa"/>
              <w:left w:w="90" w:type="dxa"/>
              <w:bottom w:w="70" w:type="dxa"/>
              <w:right w:w="90" w:type="dxa"/>
            </w:tcMar>
            <w:vAlign w:val="center"/>
          </w:tcPr>
          <w:p w14:paraId="2E230EED" w14:textId="77777777" w:rsidR="00A357BF" w:rsidRDefault="00EB160D">
            <w:pPr>
              <w:pStyle w:val="Compact"/>
              <w:spacing w:after="0" w:line="240" w:lineRule="auto"/>
              <w:jc w:val="right"/>
            </w:pPr>
            <w:r>
              <w:rPr>
                <w:b/>
                <w:bCs/>
                <w:sz w:val="17"/>
              </w:rPr>
              <w:t>85,92%</w:t>
            </w:r>
          </w:p>
        </w:tc>
      </w:tr>
      <w:tr w:rsidR="00A357BF" w14:paraId="3A11BABA" w14:textId="77777777" w:rsidTr="00A357BF">
        <w:trPr>
          <w:cantSplit/>
          <w:jc w:val="center"/>
        </w:trPr>
        <w:tc>
          <w:tcPr>
            <w:tcW w:w="0" w:type="auto"/>
            <w:tcMar>
              <w:top w:w="70" w:type="dxa"/>
              <w:left w:w="90" w:type="dxa"/>
              <w:bottom w:w="70" w:type="dxa"/>
              <w:right w:w="90" w:type="dxa"/>
            </w:tcMar>
            <w:vAlign w:val="center"/>
          </w:tcPr>
          <w:p w14:paraId="37300711" w14:textId="77777777" w:rsidR="00A357BF" w:rsidRDefault="00EB160D">
            <w:pPr>
              <w:pStyle w:val="Compact"/>
              <w:spacing w:after="0" w:line="240" w:lineRule="auto"/>
              <w:jc w:val="right"/>
            </w:pPr>
            <w:r>
              <w:rPr>
                <w:b/>
                <w:sz w:val="17"/>
              </w:rPr>
              <w:t>F.03 prasarana</w:t>
            </w:r>
          </w:p>
        </w:tc>
        <w:tc>
          <w:tcPr>
            <w:tcW w:w="0" w:type="auto"/>
            <w:tcMar>
              <w:top w:w="70" w:type="dxa"/>
              <w:left w:w="90" w:type="dxa"/>
              <w:bottom w:w="70" w:type="dxa"/>
              <w:right w:w="90" w:type="dxa"/>
            </w:tcMar>
            <w:vAlign w:val="center"/>
          </w:tcPr>
          <w:p w14:paraId="488BE4E0" w14:textId="77777777" w:rsidR="00A357BF" w:rsidRDefault="00EB160D">
            <w:pPr>
              <w:pStyle w:val="Compact"/>
              <w:spacing w:after="0" w:line="240" w:lineRule="auto"/>
              <w:jc w:val="right"/>
            </w:pPr>
            <w:r>
              <w:rPr>
                <w:sz w:val="17"/>
              </w:rPr>
              <w:t>5.572 / 10.253</w:t>
            </w:r>
          </w:p>
        </w:tc>
        <w:tc>
          <w:tcPr>
            <w:tcW w:w="0" w:type="auto"/>
            <w:tcMar>
              <w:top w:w="70" w:type="dxa"/>
              <w:left w:w="90" w:type="dxa"/>
              <w:bottom w:w="70" w:type="dxa"/>
              <w:right w:w="90" w:type="dxa"/>
            </w:tcMar>
            <w:vAlign w:val="center"/>
          </w:tcPr>
          <w:p w14:paraId="39D84D14" w14:textId="77777777" w:rsidR="00A357BF" w:rsidRDefault="00EB160D">
            <w:pPr>
              <w:pStyle w:val="Compact"/>
              <w:spacing w:after="0" w:line="240" w:lineRule="auto"/>
              <w:jc w:val="right"/>
            </w:pPr>
            <w:r>
              <w:rPr>
                <w:b/>
                <w:bCs/>
                <w:sz w:val="17"/>
              </w:rPr>
              <w:t>54,35%</w:t>
            </w:r>
          </w:p>
        </w:tc>
      </w:tr>
      <w:tr w:rsidR="00A357BF" w14:paraId="7943389C" w14:textId="77777777" w:rsidTr="00A357BF">
        <w:trPr>
          <w:cantSplit/>
          <w:jc w:val="center"/>
        </w:trPr>
        <w:tc>
          <w:tcPr>
            <w:tcW w:w="0" w:type="auto"/>
            <w:shd w:val="clear" w:color="auto" w:fill="F4F8F7"/>
            <w:tcMar>
              <w:top w:w="70" w:type="dxa"/>
              <w:left w:w="90" w:type="dxa"/>
              <w:bottom w:w="70" w:type="dxa"/>
              <w:right w:w="90" w:type="dxa"/>
            </w:tcMar>
            <w:vAlign w:val="center"/>
          </w:tcPr>
          <w:p w14:paraId="55354FD4" w14:textId="77777777" w:rsidR="00A357BF" w:rsidRDefault="00EB160D">
            <w:pPr>
              <w:pStyle w:val="Compact"/>
              <w:spacing w:after="0" w:line="240" w:lineRule="auto"/>
              <w:jc w:val="right"/>
            </w:pPr>
            <w:r>
              <w:rPr>
                <w:b/>
                <w:sz w:val="17"/>
              </w:rPr>
              <w:t>F.02 alat kesehatan</w:t>
            </w:r>
          </w:p>
        </w:tc>
        <w:tc>
          <w:tcPr>
            <w:tcW w:w="0" w:type="auto"/>
            <w:shd w:val="clear" w:color="auto" w:fill="F4F8F7"/>
            <w:tcMar>
              <w:top w:w="70" w:type="dxa"/>
              <w:left w:w="90" w:type="dxa"/>
              <w:bottom w:w="70" w:type="dxa"/>
              <w:right w:w="90" w:type="dxa"/>
            </w:tcMar>
            <w:vAlign w:val="center"/>
          </w:tcPr>
          <w:p w14:paraId="7944652F" w14:textId="77777777" w:rsidR="00A357BF" w:rsidRDefault="00EB160D">
            <w:pPr>
              <w:pStyle w:val="Compact"/>
              <w:spacing w:after="0" w:line="240" w:lineRule="auto"/>
              <w:jc w:val="right"/>
            </w:pPr>
            <w:r>
              <w:rPr>
                <w:sz w:val="17"/>
              </w:rPr>
              <w:t>4.720 / 10.253</w:t>
            </w:r>
          </w:p>
        </w:tc>
        <w:tc>
          <w:tcPr>
            <w:tcW w:w="0" w:type="auto"/>
            <w:shd w:val="clear" w:color="auto" w:fill="F4F8F7"/>
            <w:tcMar>
              <w:top w:w="70" w:type="dxa"/>
              <w:left w:w="90" w:type="dxa"/>
              <w:bottom w:w="70" w:type="dxa"/>
              <w:right w:w="90" w:type="dxa"/>
            </w:tcMar>
            <w:vAlign w:val="center"/>
          </w:tcPr>
          <w:p w14:paraId="4FEAAEDD" w14:textId="77777777" w:rsidR="00A357BF" w:rsidRDefault="00EB160D">
            <w:pPr>
              <w:pStyle w:val="Compact"/>
              <w:spacing w:after="0" w:line="240" w:lineRule="auto"/>
              <w:jc w:val="right"/>
            </w:pPr>
            <w:r>
              <w:rPr>
                <w:b/>
                <w:bCs/>
                <w:sz w:val="17"/>
              </w:rPr>
              <w:t>46,04%</w:t>
            </w:r>
          </w:p>
        </w:tc>
      </w:tr>
    </w:tbl>
    <w:p w14:paraId="22DFC131" w14:textId="77777777" w:rsidR="00A357BF" w:rsidRDefault="00EB160D">
      <w:pPr>
        <w:pStyle w:val="BodyText"/>
        <w:jc w:val="both"/>
      </w:pPr>
      <w:r>
        <w:t xml:space="preserve">Mengubah parameter URL </w:t>
      </w:r>
      <w:r>
        <w:rPr>
          <w:rStyle w:val="VerbatimChar"/>
          <w:rFonts w:ascii="Aptos" w:hAnsi="Aptos"/>
        </w:rPr>
        <w:t>treshold</w:t>
      </w:r>
      <w:r>
        <w:t xml:space="preserve"> menjadi 50 atau 80 tidak mengubah hasil membership. Endpoint tampaknya memakai threshold yang melekat pada indikator, bukan parameter ad hoc. Karena itu tabel ini hanya sah untuk threshold publik yang tertanam, yaitu 60.</w:t>
      </w:r>
    </w:p>
    <w:p w14:paraId="7D034CD7" w14:textId="77777777" w:rsidR="00A357BF" w:rsidRDefault="00EB160D">
      <w:pPr>
        <w:pStyle w:val="Heading2"/>
      </w:pPr>
      <w:bookmarkStart w:id="18" w:name="rawat-inap-versus-nonrawat-inap"/>
      <w:bookmarkEnd w:id="17"/>
      <w:r>
        <w:rPr>
          <w:rFonts w:ascii="Aptos" w:eastAsia="Aptos" w:hAnsi="Aptos"/>
        </w:rPr>
        <w:t>5.3 Rawat inap versus nonrawat inap</w:t>
      </w:r>
    </w:p>
    <w:p w14:paraId="02A7BE5C" w14:textId="77777777" w:rsidR="00A357BF" w:rsidRDefault="00EB160D">
      <w:pPr>
        <w:pStyle w:val="FirstParagraph"/>
        <w:jc w:val="both"/>
      </w:pPr>
      <w:r>
        <w:t>Distribusi ranking F.01:</w:t>
      </w:r>
    </w:p>
    <w:tbl>
      <w:tblPr>
        <w:tblStyle w:val="Table"/>
        <w:tblW w:w="0" w:type="auto"/>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1178"/>
        <w:gridCol w:w="828"/>
        <w:gridCol w:w="633"/>
        <w:gridCol w:w="685"/>
        <w:gridCol w:w="1149"/>
      </w:tblGrid>
      <w:tr w:rsidR="00A357BF" w14:paraId="359F0AF8"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783E7269" w14:textId="77777777" w:rsidR="00A357BF" w:rsidRDefault="00EB160D">
            <w:pPr>
              <w:pStyle w:val="Compact"/>
              <w:spacing w:after="0" w:line="240" w:lineRule="auto"/>
            </w:pPr>
            <w:r>
              <w:rPr>
                <w:b/>
                <w:color w:val="FFFFFF"/>
                <w:sz w:val="15"/>
              </w:rPr>
              <w:t>Jenis</w:t>
            </w:r>
          </w:p>
        </w:tc>
        <w:tc>
          <w:tcPr>
            <w:tcW w:w="0" w:type="auto"/>
            <w:shd w:val="clear" w:color="auto" w:fill="155E59"/>
            <w:tcMar>
              <w:top w:w="70" w:type="dxa"/>
              <w:left w:w="90" w:type="dxa"/>
              <w:bottom w:w="70" w:type="dxa"/>
              <w:right w:w="90" w:type="dxa"/>
            </w:tcMar>
            <w:vAlign w:val="center"/>
          </w:tcPr>
          <w:p w14:paraId="0EB81FAF" w14:textId="77777777" w:rsidR="00A357BF" w:rsidRDefault="00EB160D">
            <w:pPr>
              <w:pStyle w:val="Compact"/>
              <w:spacing w:after="0" w:line="240" w:lineRule="auto"/>
              <w:jc w:val="right"/>
            </w:pPr>
            <w:r>
              <w:rPr>
                <w:b/>
                <w:color w:val="FFFFFF"/>
                <w:sz w:val="15"/>
              </w:rPr>
              <w:t>N ranking</w:t>
            </w:r>
          </w:p>
        </w:tc>
        <w:tc>
          <w:tcPr>
            <w:tcW w:w="0" w:type="auto"/>
            <w:shd w:val="clear" w:color="auto" w:fill="155E59"/>
            <w:tcMar>
              <w:top w:w="70" w:type="dxa"/>
              <w:left w:w="90" w:type="dxa"/>
              <w:bottom w:w="70" w:type="dxa"/>
              <w:right w:w="90" w:type="dxa"/>
            </w:tcMar>
            <w:vAlign w:val="center"/>
          </w:tcPr>
          <w:p w14:paraId="48A43897" w14:textId="77777777" w:rsidR="00A357BF" w:rsidRDefault="00EB160D">
            <w:pPr>
              <w:pStyle w:val="Compact"/>
              <w:spacing w:after="0" w:line="240" w:lineRule="auto"/>
              <w:jc w:val="right"/>
            </w:pPr>
            <w:r>
              <w:rPr>
                <w:b/>
                <w:color w:val="FFFFFF"/>
                <w:sz w:val="15"/>
              </w:rPr>
              <w:t>Rerata</w:t>
            </w:r>
          </w:p>
        </w:tc>
        <w:tc>
          <w:tcPr>
            <w:tcW w:w="0" w:type="auto"/>
            <w:shd w:val="clear" w:color="auto" w:fill="155E59"/>
            <w:tcMar>
              <w:top w:w="70" w:type="dxa"/>
              <w:left w:w="90" w:type="dxa"/>
              <w:bottom w:w="70" w:type="dxa"/>
              <w:right w:w="90" w:type="dxa"/>
            </w:tcMar>
            <w:vAlign w:val="center"/>
          </w:tcPr>
          <w:p w14:paraId="5F1BE5A6" w14:textId="77777777" w:rsidR="00A357BF" w:rsidRDefault="00EB160D">
            <w:pPr>
              <w:pStyle w:val="Compact"/>
              <w:spacing w:after="0" w:line="240" w:lineRule="auto"/>
              <w:jc w:val="right"/>
            </w:pPr>
            <w:r>
              <w:rPr>
                <w:b/>
                <w:color w:val="FFFFFF"/>
                <w:sz w:val="15"/>
              </w:rPr>
              <w:t>Median</w:t>
            </w:r>
          </w:p>
        </w:tc>
        <w:tc>
          <w:tcPr>
            <w:tcW w:w="0" w:type="auto"/>
            <w:shd w:val="clear" w:color="auto" w:fill="155E59"/>
            <w:tcMar>
              <w:top w:w="70" w:type="dxa"/>
              <w:left w:w="90" w:type="dxa"/>
              <w:bottom w:w="70" w:type="dxa"/>
              <w:right w:w="90" w:type="dxa"/>
            </w:tcMar>
            <w:vAlign w:val="center"/>
          </w:tcPr>
          <w:p w14:paraId="4C46079E" w14:textId="77777777" w:rsidR="00A357BF" w:rsidRDefault="00EB160D">
            <w:pPr>
              <w:pStyle w:val="Compact"/>
              <w:spacing w:after="0" w:line="240" w:lineRule="auto"/>
              <w:jc w:val="right"/>
            </w:pPr>
            <w:r>
              <w:rPr>
                <w:b/>
                <w:color w:val="FFFFFF"/>
                <w:sz w:val="15"/>
              </w:rPr>
              <w:t>Skor &gt;=60</w:t>
            </w:r>
          </w:p>
        </w:tc>
      </w:tr>
      <w:tr w:rsidR="00A357BF" w14:paraId="1A01913A" w14:textId="77777777" w:rsidTr="00A357BF">
        <w:trPr>
          <w:cantSplit/>
          <w:jc w:val="center"/>
        </w:trPr>
        <w:tc>
          <w:tcPr>
            <w:tcW w:w="0" w:type="auto"/>
            <w:tcMar>
              <w:top w:w="70" w:type="dxa"/>
              <w:left w:w="90" w:type="dxa"/>
              <w:bottom w:w="70" w:type="dxa"/>
              <w:right w:w="90" w:type="dxa"/>
            </w:tcMar>
            <w:vAlign w:val="center"/>
          </w:tcPr>
          <w:p w14:paraId="3174AC61" w14:textId="77777777" w:rsidR="00A357BF" w:rsidRDefault="00EB160D">
            <w:pPr>
              <w:pStyle w:val="Compact"/>
              <w:spacing w:after="0" w:line="240" w:lineRule="auto"/>
            </w:pPr>
            <w:r>
              <w:rPr>
                <w:b/>
                <w:sz w:val="15"/>
              </w:rPr>
              <w:t>Rawat inap</w:t>
            </w:r>
          </w:p>
        </w:tc>
        <w:tc>
          <w:tcPr>
            <w:tcW w:w="0" w:type="auto"/>
            <w:tcMar>
              <w:top w:w="70" w:type="dxa"/>
              <w:left w:w="90" w:type="dxa"/>
              <w:bottom w:w="70" w:type="dxa"/>
              <w:right w:w="90" w:type="dxa"/>
            </w:tcMar>
            <w:vAlign w:val="center"/>
          </w:tcPr>
          <w:p w14:paraId="6405C85F" w14:textId="77777777" w:rsidR="00A357BF" w:rsidRDefault="00EB160D">
            <w:pPr>
              <w:pStyle w:val="Compact"/>
              <w:spacing w:after="0" w:line="240" w:lineRule="auto"/>
              <w:jc w:val="right"/>
            </w:pPr>
            <w:r>
              <w:rPr>
                <w:sz w:val="15"/>
              </w:rPr>
              <w:t>4.259</w:t>
            </w:r>
          </w:p>
        </w:tc>
        <w:tc>
          <w:tcPr>
            <w:tcW w:w="0" w:type="auto"/>
            <w:tcMar>
              <w:top w:w="70" w:type="dxa"/>
              <w:left w:w="90" w:type="dxa"/>
              <w:bottom w:w="70" w:type="dxa"/>
              <w:right w:w="90" w:type="dxa"/>
            </w:tcMar>
            <w:vAlign w:val="center"/>
          </w:tcPr>
          <w:p w14:paraId="4CE4DB1F" w14:textId="77777777" w:rsidR="00A357BF" w:rsidRDefault="00EB160D">
            <w:pPr>
              <w:pStyle w:val="Compact"/>
              <w:spacing w:after="0" w:line="240" w:lineRule="auto"/>
              <w:jc w:val="right"/>
            </w:pPr>
            <w:r>
              <w:rPr>
                <w:sz w:val="15"/>
              </w:rPr>
              <w:t>68,71</w:t>
            </w:r>
          </w:p>
        </w:tc>
        <w:tc>
          <w:tcPr>
            <w:tcW w:w="0" w:type="auto"/>
            <w:tcMar>
              <w:top w:w="70" w:type="dxa"/>
              <w:left w:w="90" w:type="dxa"/>
              <w:bottom w:w="70" w:type="dxa"/>
              <w:right w:w="90" w:type="dxa"/>
            </w:tcMar>
            <w:vAlign w:val="center"/>
          </w:tcPr>
          <w:p w14:paraId="02B722B6" w14:textId="77777777" w:rsidR="00A357BF" w:rsidRDefault="00EB160D">
            <w:pPr>
              <w:pStyle w:val="Compact"/>
              <w:spacing w:after="0" w:line="240" w:lineRule="auto"/>
              <w:jc w:val="right"/>
            </w:pPr>
            <w:r>
              <w:rPr>
                <w:sz w:val="15"/>
              </w:rPr>
              <w:t>70,38</w:t>
            </w:r>
          </w:p>
        </w:tc>
        <w:tc>
          <w:tcPr>
            <w:tcW w:w="0" w:type="auto"/>
            <w:tcMar>
              <w:top w:w="70" w:type="dxa"/>
              <w:left w:w="90" w:type="dxa"/>
              <w:bottom w:w="70" w:type="dxa"/>
              <w:right w:w="90" w:type="dxa"/>
            </w:tcMar>
            <w:vAlign w:val="center"/>
          </w:tcPr>
          <w:p w14:paraId="46BB498D" w14:textId="77777777" w:rsidR="00A357BF" w:rsidRDefault="00EB160D">
            <w:pPr>
              <w:pStyle w:val="Compact"/>
              <w:spacing w:after="0" w:line="240" w:lineRule="auto"/>
              <w:jc w:val="right"/>
            </w:pPr>
            <w:r>
              <w:rPr>
                <w:sz w:val="15"/>
              </w:rPr>
              <w:t>3.235 (75,96%)</w:t>
            </w:r>
          </w:p>
        </w:tc>
      </w:tr>
      <w:tr w:rsidR="00A357BF" w14:paraId="2287C076" w14:textId="77777777" w:rsidTr="00A357BF">
        <w:trPr>
          <w:cantSplit/>
          <w:jc w:val="center"/>
        </w:trPr>
        <w:tc>
          <w:tcPr>
            <w:tcW w:w="0" w:type="auto"/>
            <w:shd w:val="clear" w:color="auto" w:fill="F4F8F7"/>
            <w:tcMar>
              <w:top w:w="70" w:type="dxa"/>
              <w:left w:w="90" w:type="dxa"/>
              <w:bottom w:w="70" w:type="dxa"/>
              <w:right w:w="90" w:type="dxa"/>
            </w:tcMar>
            <w:vAlign w:val="center"/>
          </w:tcPr>
          <w:p w14:paraId="492D10DF" w14:textId="77777777" w:rsidR="00A357BF" w:rsidRDefault="00EB160D">
            <w:pPr>
              <w:pStyle w:val="Compact"/>
              <w:spacing w:after="0" w:line="240" w:lineRule="auto"/>
            </w:pPr>
            <w:r>
              <w:rPr>
                <w:b/>
                <w:sz w:val="15"/>
              </w:rPr>
              <w:t>Nonrawat inap</w:t>
            </w:r>
          </w:p>
        </w:tc>
        <w:tc>
          <w:tcPr>
            <w:tcW w:w="0" w:type="auto"/>
            <w:shd w:val="clear" w:color="auto" w:fill="F4F8F7"/>
            <w:tcMar>
              <w:top w:w="70" w:type="dxa"/>
              <w:left w:w="90" w:type="dxa"/>
              <w:bottom w:w="70" w:type="dxa"/>
              <w:right w:w="90" w:type="dxa"/>
            </w:tcMar>
            <w:vAlign w:val="center"/>
          </w:tcPr>
          <w:p w14:paraId="60ED1AB2" w14:textId="77777777" w:rsidR="00A357BF" w:rsidRDefault="00EB160D">
            <w:pPr>
              <w:pStyle w:val="Compact"/>
              <w:spacing w:after="0" w:line="240" w:lineRule="auto"/>
              <w:jc w:val="right"/>
            </w:pPr>
            <w:r>
              <w:rPr>
                <w:sz w:val="15"/>
              </w:rPr>
              <w:t>6.002</w:t>
            </w:r>
          </w:p>
        </w:tc>
        <w:tc>
          <w:tcPr>
            <w:tcW w:w="0" w:type="auto"/>
            <w:shd w:val="clear" w:color="auto" w:fill="F4F8F7"/>
            <w:tcMar>
              <w:top w:w="70" w:type="dxa"/>
              <w:left w:w="90" w:type="dxa"/>
              <w:bottom w:w="70" w:type="dxa"/>
              <w:right w:w="90" w:type="dxa"/>
            </w:tcMar>
            <w:vAlign w:val="center"/>
          </w:tcPr>
          <w:p w14:paraId="0325F6C9" w14:textId="77777777" w:rsidR="00A357BF" w:rsidRDefault="00EB160D">
            <w:pPr>
              <w:pStyle w:val="Compact"/>
              <w:spacing w:after="0" w:line="240" w:lineRule="auto"/>
              <w:jc w:val="right"/>
            </w:pPr>
            <w:r>
              <w:rPr>
                <w:sz w:val="15"/>
              </w:rPr>
              <w:t>62,89</w:t>
            </w:r>
          </w:p>
        </w:tc>
        <w:tc>
          <w:tcPr>
            <w:tcW w:w="0" w:type="auto"/>
            <w:shd w:val="clear" w:color="auto" w:fill="F4F8F7"/>
            <w:tcMar>
              <w:top w:w="70" w:type="dxa"/>
              <w:left w:w="90" w:type="dxa"/>
              <w:bottom w:w="70" w:type="dxa"/>
              <w:right w:w="90" w:type="dxa"/>
            </w:tcMar>
            <w:vAlign w:val="center"/>
          </w:tcPr>
          <w:p w14:paraId="62792182" w14:textId="77777777" w:rsidR="00A357BF" w:rsidRDefault="00EB160D">
            <w:pPr>
              <w:pStyle w:val="Compact"/>
              <w:spacing w:after="0" w:line="240" w:lineRule="auto"/>
              <w:jc w:val="right"/>
            </w:pPr>
            <w:r>
              <w:rPr>
                <w:sz w:val="15"/>
              </w:rPr>
              <w:t>65,31</w:t>
            </w:r>
          </w:p>
        </w:tc>
        <w:tc>
          <w:tcPr>
            <w:tcW w:w="0" w:type="auto"/>
            <w:shd w:val="clear" w:color="auto" w:fill="F4F8F7"/>
            <w:tcMar>
              <w:top w:w="70" w:type="dxa"/>
              <w:left w:w="90" w:type="dxa"/>
              <w:bottom w:w="70" w:type="dxa"/>
              <w:right w:w="90" w:type="dxa"/>
            </w:tcMar>
            <w:vAlign w:val="center"/>
          </w:tcPr>
          <w:p w14:paraId="5C0763AD" w14:textId="77777777" w:rsidR="00A357BF" w:rsidRDefault="00EB160D">
            <w:pPr>
              <w:pStyle w:val="Compact"/>
              <w:spacing w:after="0" w:line="240" w:lineRule="auto"/>
              <w:jc w:val="right"/>
            </w:pPr>
            <w:r>
              <w:rPr>
                <w:sz w:val="15"/>
              </w:rPr>
              <w:t>3.834 (63,88%)</w:t>
            </w:r>
          </w:p>
        </w:tc>
      </w:tr>
    </w:tbl>
    <w:p w14:paraId="4CEF35D3" w14:textId="77777777" w:rsidR="00A357BF" w:rsidRDefault="00EB160D">
      <w:pPr>
        <w:pStyle w:val="BodyText"/>
        <w:jc w:val="both"/>
      </w:pPr>
      <w:r>
        <w:t>Endpoint membership dengan mode mentah memberi angka yang sangat dekat tetapi tidak identik: 3.234/4.255 (76,00%) rawat inap dan 3.834/5.997 (63,93%) nonrawat inap. Perbedaan kecil antarcache/endpoint ini adalah alasan angka harus selalu disertai tanggal, endpoint, dan denominator.</w:t>
      </w:r>
    </w:p>
    <w:p w14:paraId="0FF0BA05" w14:textId="77777777" w:rsidR="00A357BF" w:rsidRDefault="00EB160D">
      <w:pPr>
        <w:pStyle w:val="Heading2"/>
      </w:pPr>
      <w:bookmarkStart w:id="19" w:name="variasi-geografis"/>
      <w:bookmarkEnd w:id="18"/>
      <w:r>
        <w:rPr>
          <w:rFonts w:ascii="Aptos" w:eastAsia="Aptos" w:hAnsi="Aptos"/>
        </w:rPr>
        <w:t>5.4 Variasi geografis</w:t>
      </w:r>
    </w:p>
    <w:p w14:paraId="211D078B" w14:textId="77777777" w:rsidR="00A357BF" w:rsidRDefault="00EB160D">
      <w:pPr>
        <w:pStyle w:val="FirstParagraph"/>
        <w:jc w:val="both"/>
      </w:pPr>
      <w:r>
        <w:t>Untuk F.01, proporsi provinsi yang melewati threshold 60 berkisar dari 100% di DKI Jakarta (44/44 pada denominator ASPAK) sampai 11,24% di Papua Pegunungan (20/178). Contoh lain:</w:t>
      </w:r>
    </w:p>
    <w:tbl>
      <w:tblPr>
        <w:tblStyle w:val="Table"/>
        <w:tblW w:w="0" w:type="auto"/>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1800"/>
        <w:gridCol w:w="1821"/>
        <w:gridCol w:w="1416"/>
      </w:tblGrid>
      <w:tr w:rsidR="00A357BF" w14:paraId="73E2EADE"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71B71C09" w14:textId="77777777" w:rsidR="00A357BF" w:rsidRDefault="00EB160D">
            <w:pPr>
              <w:pStyle w:val="Compact"/>
              <w:spacing w:after="0" w:line="240" w:lineRule="auto"/>
            </w:pPr>
            <w:r>
              <w:rPr>
                <w:b/>
                <w:color w:val="FFFFFF"/>
                <w:sz w:val="17"/>
              </w:rPr>
              <w:t>Provinsi</w:t>
            </w:r>
          </w:p>
        </w:tc>
        <w:tc>
          <w:tcPr>
            <w:tcW w:w="0" w:type="auto"/>
            <w:shd w:val="clear" w:color="auto" w:fill="155E59"/>
            <w:tcMar>
              <w:top w:w="70" w:type="dxa"/>
              <w:left w:w="90" w:type="dxa"/>
              <w:bottom w:w="70" w:type="dxa"/>
              <w:right w:w="90" w:type="dxa"/>
            </w:tcMar>
            <w:vAlign w:val="center"/>
          </w:tcPr>
          <w:p w14:paraId="18BB7C7C" w14:textId="77777777" w:rsidR="00A357BF" w:rsidRDefault="00EB160D">
            <w:pPr>
              <w:pStyle w:val="Compact"/>
              <w:spacing w:after="0" w:line="240" w:lineRule="auto"/>
              <w:jc w:val="right"/>
            </w:pPr>
            <w:r>
              <w:rPr>
                <w:b/>
                <w:color w:val="FFFFFF"/>
                <w:sz w:val="17"/>
              </w:rPr>
              <w:t>Memenuhi / terdaftar</w:t>
            </w:r>
          </w:p>
        </w:tc>
        <w:tc>
          <w:tcPr>
            <w:tcW w:w="0" w:type="auto"/>
            <w:shd w:val="clear" w:color="auto" w:fill="155E59"/>
            <w:tcMar>
              <w:top w:w="70" w:type="dxa"/>
              <w:left w:w="90" w:type="dxa"/>
              <w:bottom w:w="70" w:type="dxa"/>
              <w:right w:w="90" w:type="dxa"/>
            </w:tcMar>
            <w:vAlign w:val="center"/>
          </w:tcPr>
          <w:p w14:paraId="6BA35438" w14:textId="77777777" w:rsidR="00A357BF" w:rsidRDefault="00EB160D">
            <w:pPr>
              <w:pStyle w:val="Compact"/>
              <w:spacing w:after="0" w:line="240" w:lineRule="auto"/>
              <w:jc w:val="right"/>
            </w:pPr>
            <w:r>
              <w:rPr>
                <w:b/>
                <w:color w:val="FFFFFF"/>
                <w:sz w:val="17"/>
              </w:rPr>
              <w:t>Persentase F.01</w:t>
            </w:r>
          </w:p>
        </w:tc>
      </w:tr>
      <w:tr w:rsidR="00A357BF" w14:paraId="41FD9BE1" w14:textId="77777777" w:rsidTr="00A357BF">
        <w:trPr>
          <w:cantSplit/>
          <w:jc w:val="center"/>
        </w:trPr>
        <w:tc>
          <w:tcPr>
            <w:tcW w:w="0" w:type="auto"/>
            <w:tcMar>
              <w:top w:w="70" w:type="dxa"/>
              <w:left w:w="90" w:type="dxa"/>
              <w:bottom w:w="70" w:type="dxa"/>
              <w:right w:w="90" w:type="dxa"/>
            </w:tcMar>
            <w:vAlign w:val="center"/>
          </w:tcPr>
          <w:p w14:paraId="635930AC" w14:textId="77777777" w:rsidR="00A357BF" w:rsidRDefault="00EB160D">
            <w:pPr>
              <w:pStyle w:val="Compact"/>
              <w:spacing w:after="0" w:line="240" w:lineRule="auto"/>
            </w:pPr>
            <w:r>
              <w:rPr>
                <w:b/>
                <w:sz w:val="17"/>
              </w:rPr>
              <w:t>Jawa Timur</w:t>
            </w:r>
          </w:p>
        </w:tc>
        <w:tc>
          <w:tcPr>
            <w:tcW w:w="0" w:type="auto"/>
            <w:tcMar>
              <w:top w:w="70" w:type="dxa"/>
              <w:left w:w="90" w:type="dxa"/>
              <w:bottom w:w="70" w:type="dxa"/>
              <w:right w:w="90" w:type="dxa"/>
            </w:tcMar>
            <w:vAlign w:val="center"/>
          </w:tcPr>
          <w:p w14:paraId="6FAD1138" w14:textId="77777777" w:rsidR="00A357BF" w:rsidRDefault="00EB160D">
            <w:pPr>
              <w:pStyle w:val="Compact"/>
              <w:spacing w:after="0" w:line="240" w:lineRule="auto"/>
              <w:jc w:val="right"/>
            </w:pPr>
            <w:r>
              <w:rPr>
                <w:sz w:val="17"/>
              </w:rPr>
              <w:t>959 / 979</w:t>
            </w:r>
          </w:p>
        </w:tc>
        <w:tc>
          <w:tcPr>
            <w:tcW w:w="0" w:type="auto"/>
            <w:tcMar>
              <w:top w:w="70" w:type="dxa"/>
              <w:left w:w="90" w:type="dxa"/>
              <w:bottom w:w="70" w:type="dxa"/>
              <w:right w:w="90" w:type="dxa"/>
            </w:tcMar>
            <w:vAlign w:val="center"/>
          </w:tcPr>
          <w:p w14:paraId="5D7A9045" w14:textId="77777777" w:rsidR="00A357BF" w:rsidRDefault="00EB160D">
            <w:pPr>
              <w:pStyle w:val="Compact"/>
              <w:spacing w:after="0" w:line="240" w:lineRule="auto"/>
              <w:jc w:val="right"/>
            </w:pPr>
            <w:r>
              <w:rPr>
                <w:sz w:val="17"/>
              </w:rPr>
              <w:t>97,96%</w:t>
            </w:r>
          </w:p>
        </w:tc>
      </w:tr>
      <w:tr w:rsidR="00A357BF" w14:paraId="2256C0F2" w14:textId="77777777" w:rsidTr="00A357BF">
        <w:trPr>
          <w:cantSplit/>
          <w:jc w:val="center"/>
        </w:trPr>
        <w:tc>
          <w:tcPr>
            <w:tcW w:w="0" w:type="auto"/>
            <w:shd w:val="clear" w:color="auto" w:fill="F4F8F7"/>
            <w:tcMar>
              <w:top w:w="70" w:type="dxa"/>
              <w:left w:w="90" w:type="dxa"/>
              <w:bottom w:w="70" w:type="dxa"/>
              <w:right w:w="90" w:type="dxa"/>
            </w:tcMar>
            <w:vAlign w:val="center"/>
          </w:tcPr>
          <w:p w14:paraId="3951E766" w14:textId="77777777" w:rsidR="00A357BF" w:rsidRDefault="00EB160D">
            <w:pPr>
              <w:pStyle w:val="Compact"/>
              <w:spacing w:after="0" w:line="240" w:lineRule="auto"/>
            </w:pPr>
            <w:r>
              <w:rPr>
                <w:b/>
                <w:sz w:val="17"/>
              </w:rPr>
              <w:t>Jawa Tengah</w:t>
            </w:r>
          </w:p>
        </w:tc>
        <w:tc>
          <w:tcPr>
            <w:tcW w:w="0" w:type="auto"/>
            <w:shd w:val="clear" w:color="auto" w:fill="F4F8F7"/>
            <w:tcMar>
              <w:top w:w="70" w:type="dxa"/>
              <w:left w:w="90" w:type="dxa"/>
              <w:bottom w:w="70" w:type="dxa"/>
              <w:right w:w="90" w:type="dxa"/>
            </w:tcMar>
            <w:vAlign w:val="center"/>
          </w:tcPr>
          <w:p w14:paraId="1626F3AC" w14:textId="77777777" w:rsidR="00A357BF" w:rsidRDefault="00EB160D">
            <w:pPr>
              <w:pStyle w:val="Compact"/>
              <w:spacing w:after="0" w:line="240" w:lineRule="auto"/>
              <w:jc w:val="right"/>
            </w:pPr>
            <w:r>
              <w:rPr>
                <w:sz w:val="17"/>
              </w:rPr>
              <w:t>854 / 882</w:t>
            </w:r>
          </w:p>
        </w:tc>
        <w:tc>
          <w:tcPr>
            <w:tcW w:w="0" w:type="auto"/>
            <w:shd w:val="clear" w:color="auto" w:fill="F4F8F7"/>
            <w:tcMar>
              <w:top w:w="70" w:type="dxa"/>
              <w:left w:w="90" w:type="dxa"/>
              <w:bottom w:w="70" w:type="dxa"/>
              <w:right w:w="90" w:type="dxa"/>
            </w:tcMar>
            <w:vAlign w:val="center"/>
          </w:tcPr>
          <w:p w14:paraId="6F5EC920" w14:textId="77777777" w:rsidR="00A357BF" w:rsidRDefault="00EB160D">
            <w:pPr>
              <w:pStyle w:val="Compact"/>
              <w:spacing w:after="0" w:line="240" w:lineRule="auto"/>
              <w:jc w:val="right"/>
            </w:pPr>
            <w:r>
              <w:rPr>
                <w:sz w:val="17"/>
              </w:rPr>
              <w:t>96,83%</w:t>
            </w:r>
          </w:p>
        </w:tc>
      </w:tr>
      <w:tr w:rsidR="00A357BF" w14:paraId="01D9CD7F" w14:textId="77777777" w:rsidTr="00A357BF">
        <w:trPr>
          <w:cantSplit/>
          <w:jc w:val="center"/>
        </w:trPr>
        <w:tc>
          <w:tcPr>
            <w:tcW w:w="0" w:type="auto"/>
            <w:tcMar>
              <w:top w:w="70" w:type="dxa"/>
              <w:left w:w="90" w:type="dxa"/>
              <w:bottom w:w="70" w:type="dxa"/>
              <w:right w:w="90" w:type="dxa"/>
            </w:tcMar>
            <w:vAlign w:val="center"/>
          </w:tcPr>
          <w:p w14:paraId="7534C22D" w14:textId="77777777" w:rsidR="00A357BF" w:rsidRDefault="00EB160D">
            <w:pPr>
              <w:pStyle w:val="Compact"/>
              <w:spacing w:after="0" w:line="240" w:lineRule="auto"/>
            </w:pPr>
            <w:r>
              <w:rPr>
                <w:b/>
                <w:sz w:val="17"/>
              </w:rPr>
              <w:t>Jawa Barat</w:t>
            </w:r>
          </w:p>
        </w:tc>
        <w:tc>
          <w:tcPr>
            <w:tcW w:w="0" w:type="auto"/>
            <w:tcMar>
              <w:top w:w="70" w:type="dxa"/>
              <w:left w:w="90" w:type="dxa"/>
              <w:bottom w:w="70" w:type="dxa"/>
              <w:right w:w="90" w:type="dxa"/>
            </w:tcMar>
            <w:vAlign w:val="center"/>
          </w:tcPr>
          <w:p w14:paraId="040A3662" w14:textId="77777777" w:rsidR="00A357BF" w:rsidRDefault="00EB160D">
            <w:pPr>
              <w:pStyle w:val="Compact"/>
              <w:spacing w:after="0" w:line="240" w:lineRule="auto"/>
              <w:jc w:val="right"/>
            </w:pPr>
            <w:r>
              <w:rPr>
                <w:sz w:val="17"/>
              </w:rPr>
              <w:t>954 / 1.106</w:t>
            </w:r>
          </w:p>
        </w:tc>
        <w:tc>
          <w:tcPr>
            <w:tcW w:w="0" w:type="auto"/>
            <w:tcMar>
              <w:top w:w="70" w:type="dxa"/>
              <w:left w:w="90" w:type="dxa"/>
              <w:bottom w:w="70" w:type="dxa"/>
              <w:right w:w="90" w:type="dxa"/>
            </w:tcMar>
            <w:vAlign w:val="center"/>
          </w:tcPr>
          <w:p w14:paraId="16D4EECC" w14:textId="77777777" w:rsidR="00A357BF" w:rsidRDefault="00EB160D">
            <w:pPr>
              <w:pStyle w:val="Compact"/>
              <w:spacing w:after="0" w:line="240" w:lineRule="auto"/>
              <w:jc w:val="right"/>
            </w:pPr>
            <w:r>
              <w:rPr>
                <w:sz w:val="17"/>
              </w:rPr>
              <w:t>86,26%</w:t>
            </w:r>
          </w:p>
        </w:tc>
      </w:tr>
      <w:tr w:rsidR="00A357BF" w14:paraId="3EEB57A5" w14:textId="77777777" w:rsidTr="00A357BF">
        <w:trPr>
          <w:cantSplit/>
          <w:jc w:val="center"/>
        </w:trPr>
        <w:tc>
          <w:tcPr>
            <w:tcW w:w="0" w:type="auto"/>
            <w:shd w:val="clear" w:color="auto" w:fill="F4F8F7"/>
            <w:tcMar>
              <w:top w:w="70" w:type="dxa"/>
              <w:left w:w="90" w:type="dxa"/>
              <w:bottom w:w="70" w:type="dxa"/>
              <w:right w:w="90" w:type="dxa"/>
            </w:tcMar>
            <w:vAlign w:val="center"/>
          </w:tcPr>
          <w:p w14:paraId="1BAD3C42" w14:textId="77777777" w:rsidR="00A357BF" w:rsidRDefault="00EB160D">
            <w:pPr>
              <w:pStyle w:val="Compact"/>
              <w:spacing w:after="0" w:line="240" w:lineRule="auto"/>
            </w:pPr>
            <w:r>
              <w:rPr>
                <w:b/>
                <w:sz w:val="17"/>
              </w:rPr>
              <w:t>Sumatera Utara</w:t>
            </w:r>
          </w:p>
        </w:tc>
        <w:tc>
          <w:tcPr>
            <w:tcW w:w="0" w:type="auto"/>
            <w:shd w:val="clear" w:color="auto" w:fill="F4F8F7"/>
            <w:tcMar>
              <w:top w:w="70" w:type="dxa"/>
              <w:left w:w="90" w:type="dxa"/>
              <w:bottom w:w="70" w:type="dxa"/>
              <w:right w:w="90" w:type="dxa"/>
            </w:tcMar>
            <w:vAlign w:val="center"/>
          </w:tcPr>
          <w:p w14:paraId="5FED6F84" w14:textId="77777777" w:rsidR="00A357BF" w:rsidRDefault="00EB160D">
            <w:pPr>
              <w:pStyle w:val="Compact"/>
              <w:spacing w:after="0" w:line="240" w:lineRule="auto"/>
              <w:jc w:val="right"/>
            </w:pPr>
            <w:r>
              <w:rPr>
                <w:sz w:val="17"/>
              </w:rPr>
              <w:t>370 / 620</w:t>
            </w:r>
          </w:p>
        </w:tc>
        <w:tc>
          <w:tcPr>
            <w:tcW w:w="0" w:type="auto"/>
            <w:shd w:val="clear" w:color="auto" w:fill="F4F8F7"/>
            <w:tcMar>
              <w:top w:w="70" w:type="dxa"/>
              <w:left w:w="90" w:type="dxa"/>
              <w:bottom w:w="70" w:type="dxa"/>
              <w:right w:w="90" w:type="dxa"/>
            </w:tcMar>
            <w:vAlign w:val="center"/>
          </w:tcPr>
          <w:p w14:paraId="32DC0CFF" w14:textId="77777777" w:rsidR="00A357BF" w:rsidRDefault="00EB160D">
            <w:pPr>
              <w:pStyle w:val="Compact"/>
              <w:spacing w:after="0" w:line="240" w:lineRule="auto"/>
              <w:jc w:val="right"/>
            </w:pPr>
            <w:r>
              <w:rPr>
                <w:sz w:val="17"/>
              </w:rPr>
              <w:t>59,68%</w:t>
            </w:r>
          </w:p>
        </w:tc>
      </w:tr>
      <w:tr w:rsidR="00A357BF" w14:paraId="40C313B8" w14:textId="77777777" w:rsidTr="00A357BF">
        <w:trPr>
          <w:cantSplit/>
          <w:jc w:val="center"/>
        </w:trPr>
        <w:tc>
          <w:tcPr>
            <w:tcW w:w="0" w:type="auto"/>
            <w:tcMar>
              <w:top w:w="70" w:type="dxa"/>
              <w:left w:w="90" w:type="dxa"/>
              <w:bottom w:w="70" w:type="dxa"/>
              <w:right w:w="90" w:type="dxa"/>
            </w:tcMar>
            <w:vAlign w:val="center"/>
          </w:tcPr>
          <w:p w14:paraId="658E39F1" w14:textId="77777777" w:rsidR="00A357BF" w:rsidRDefault="00EB160D">
            <w:pPr>
              <w:pStyle w:val="Compact"/>
              <w:spacing w:after="0" w:line="240" w:lineRule="auto"/>
            </w:pPr>
            <w:r>
              <w:rPr>
                <w:b/>
                <w:sz w:val="17"/>
              </w:rPr>
              <w:t>Nusa Tenggara Timur</w:t>
            </w:r>
          </w:p>
        </w:tc>
        <w:tc>
          <w:tcPr>
            <w:tcW w:w="0" w:type="auto"/>
            <w:tcMar>
              <w:top w:w="70" w:type="dxa"/>
              <w:left w:w="90" w:type="dxa"/>
              <w:bottom w:w="70" w:type="dxa"/>
              <w:right w:w="90" w:type="dxa"/>
            </w:tcMar>
            <w:vAlign w:val="center"/>
          </w:tcPr>
          <w:p w14:paraId="1C51CD10" w14:textId="77777777" w:rsidR="00A357BF" w:rsidRDefault="00EB160D">
            <w:pPr>
              <w:pStyle w:val="Compact"/>
              <w:spacing w:after="0" w:line="240" w:lineRule="auto"/>
              <w:jc w:val="right"/>
            </w:pPr>
            <w:r>
              <w:rPr>
                <w:sz w:val="17"/>
              </w:rPr>
              <w:t>217 / 435</w:t>
            </w:r>
          </w:p>
        </w:tc>
        <w:tc>
          <w:tcPr>
            <w:tcW w:w="0" w:type="auto"/>
            <w:tcMar>
              <w:top w:w="70" w:type="dxa"/>
              <w:left w:w="90" w:type="dxa"/>
              <w:bottom w:w="70" w:type="dxa"/>
              <w:right w:w="90" w:type="dxa"/>
            </w:tcMar>
            <w:vAlign w:val="center"/>
          </w:tcPr>
          <w:p w14:paraId="0934919E" w14:textId="77777777" w:rsidR="00A357BF" w:rsidRDefault="00EB160D">
            <w:pPr>
              <w:pStyle w:val="Compact"/>
              <w:spacing w:after="0" w:line="240" w:lineRule="auto"/>
              <w:jc w:val="right"/>
            </w:pPr>
            <w:r>
              <w:rPr>
                <w:sz w:val="17"/>
              </w:rPr>
              <w:t>49,89%</w:t>
            </w:r>
          </w:p>
        </w:tc>
      </w:tr>
      <w:tr w:rsidR="00A357BF" w14:paraId="2B29615B" w14:textId="77777777" w:rsidTr="00A357BF">
        <w:trPr>
          <w:cantSplit/>
          <w:jc w:val="center"/>
        </w:trPr>
        <w:tc>
          <w:tcPr>
            <w:tcW w:w="0" w:type="auto"/>
            <w:shd w:val="clear" w:color="auto" w:fill="F4F8F7"/>
            <w:tcMar>
              <w:top w:w="70" w:type="dxa"/>
              <w:left w:w="90" w:type="dxa"/>
              <w:bottom w:w="70" w:type="dxa"/>
              <w:right w:w="90" w:type="dxa"/>
            </w:tcMar>
            <w:vAlign w:val="center"/>
          </w:tcPr>
          <w:p w14:paraId="16D851F6" w14:textId="77777777" w:rsidR="00A357BF" w:rsidRDefault="00EB160D">
            <w:pPr>
              <w:pStyle w:val="Compact"/>
              <w:spacing w:after="0" w:line="240" w:lineRule="auto"/>
            </w:pPr>
            <w:r>
              <w:rPr>
                <w:b/>
                <w:sz w:val="17"/>
              </w:rPr>
              <w:lastRenderedPageBreak/>
              <w:t>Papua Pegunungan</w:t>
            </w:r>
          </w:p>
        </w:tc>
        <w:tc>
          <w:tcPr>
            <w:tcW w:w="0" w:type="auto"/>
            <w:shd w:val="clear" w:color="auto" w:fill="F4F8F7"/>
            <w:tcMar>
              <w:top w:w="70" w:type="dxa"/>
              <w:left w:w="90" w:type="dxa"/>
              <w:bottom w:w="70" w:type="dxa"/>
              <w:right w:w="90" w:type="dxa"/>
            </w:tcMar>
            <w:vAlign w:val="center"/>
          </w:tcPr>
          <w:p w14:paraId="03CD1539" w14:textId="77777777" w:rsidR="00A357BF" w:rsidRDefault="00EB160D">
            <w:pPr>
              <w:pStyle w:val="Compact"/>
              <w:spacing w:after="0" w:line="240" w:lineRule="auto"/>
              <w:jc w:val="right"/>
            </w:pPr>
            <w:r>
              <w:rPr>
                <w:sz w:val="17"/>
              </w:rPr>
              <w:t>20 / 178</w:t>
            </w:r>
          </w:p>
        </w:tc>
        <w:tc>
          <w:tcPr>
            <w:tcW w:w="0" w:type="auto"/>
            <w:shd w:val="clear" w:color="auto" w:fill="F4F8F7"/>
            <w:tcMar>
              <w:top w:w="70" w:type="dxa"/>
              <w:left w:w="90" w:type="dxa"/>
              <w:bottom w:w="70" w:type="dxa"/>
              <w:right w:w="90" w:type="dxa"/>
            </w:tcMar>
            <w:vAlign w:val="center"/>
          </w:tcPr>
          <w:p w14:paraId="6DB3F0CA" w14:textId="77777777" w:rsidR="00A357BF" w:rsidRDefault="00EB160D">
            <w:pPr>
              <w:pStyle w:val="Compact"/>
              <w:spacing w:after="0" w:line="240" w:lineRule="auto"/>
              <w:jc w:val="right"/>
            </w:pPr>
            <w:r>
              <w:rPr>
                <w:sz w:val="17"/>
              </w:rPr>
              <w:t>11,24%</w:t>
            </w:r>
          </w:p>
        </w:tc>
      </w:tr>
    </w:tbl>
    <w:p w14:paraId="6D88B028" w14:textId="77777777" w:rsidR="00A357BF" w:rsidRDefault="00EB160D">
      <w:pPr>
        <w:pStyle w:val="BodyText"/>
        <w:jc w:val="both"/>
      </w:pPr>
      <w:r>
        <w:t>Median sederhana dari 38 persentase provinsi hanya 60,79%, lebih rendah daripada proporsi nasional tertimbang 68,89%. Fasilitas di provinsi besar Jawa menarik angka nasional ke atas. Karena itu, “nasional” tidak boleh digunakan sebagai profil untuk seluruh storyline regional.</w:t>
      </w:r>
    </w:p>
    <w:p w14:paraId="2FDACF0A" w14:textId="77777777" w:rsidR="00A357BF" w:rsidRDefault="00EB160D">
      <w:pPr>
        <w:pStyle w:val="Heading2"/>
      </w:pPr>
      <w:bookmarkStart w:id="20" w:name="freshness-dan-denominator"/>
      <w:bookmarkEnd w:id="19"/>
      <w:r>
        <w:rPr>
          <w:rFonts w:ascii="Aptos" w:eastAsia="Aptos" w:hAnsi="Aptos"/>
        </w:rPr>
        <w:t>5.5 Freshness dan denominator</w:t>
      </w:r>
    </w:p>
    <w:tbl>
      <w:tblPr>
        <w:tblStyle w:val="Table"/>
        <w:tblW w:w="0" w:type="auto"/>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3547"/>
        <w:gridCol w:w="1201"/>
      </w:tblGrid>
      <w:tr w:rsidR="00A357BF" w14:paraId="71D23FA6"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78458AAC" w14:textId="77777777" w:rsidR="00A357BF" w:rsidRDefault="00EB160D">
            <w:pPr>
              <w:pStyle w:val="Compact"/>
              <w:spacing w:after="0" w:line="240" w:lineRule="auto"/>
            </w:pPr>
            <w:r>
              <w:rPr>
                <w:b/>
                <w:color w:val="FFFFFF"/>
                <w:sz w:val="17"/>
              </w:rPr>
              <w:t>Sumber/snapshot</w:t>
            </w:r>
          </w:p>
        </w:tc>
        <w:tc>
          <w:tcPr>
            <w:tcW w:w="0" w:type="auto"/>
            <w:shd w:val="clear" w:color="auto" w:fill="155E59"/>
            <w:tcMar>
              <w:top w:w="70" w:type="dxa"/>
              <w:left w:w="90" w:type="dxa"/>
              <w:bottom w:w="70" w:type="dxa"/>
              <w:right w:w="90" w:type="dxa"/>
            </w:tcMar>
            <w:vAlign w:val="center"/>
          </w:tcPr>
          <w:p w14:paraId="1EE5D2BC" w14:textId="77777777" w:rsidR="00A357BF" w:rsidRDefault="00EB160D">
            <w:pPr>
              <w:pStyle w:val="Compact"/>
              <w:spacing w:after="0" w:line="240" w:lineRule="auto"/>
              <w:jc w:val="right"/>
            </w:pPr>
            <w:r>
              <w:rPr>
                <w:b/>
                <w:color w:val="FFFFFF"/>
                <w:sz w:val="17"/>
              </w:rPr>
              <w:t>Denominator</w:t>
            </w:r>
          </w:p>
        </w:tc>
      </w:tr>
      <w:tr w:rsidR="00A357BF" w14:paraId="392DF76B" w14:textId="77777777" w:rsidTr="00A357BF">
        <w:trPr>
          <w:cantSplit/>
          <w:jc w:val="center"/>
        </w:trPr>
        <w:tc>
          <w:tcPr>
            <w:tcW w:w="0" w:type="auto"/>
            <w:tcMar>
              <w:top w:w="70" w:type="dxa"/>
              <w:left w:w="90" w:type="dxa"/>
              <w:bottom w:w="70" w:type="dxa"/>
              <w:right w:w="90" w:type="dxa"/>
            </w:tcMar>
            <w:vAlign w:val="center"/>
          </w:tcPr>
          <w:p w14:paraId="29E0BCD7" w14:textId="77777777" w:rsidR="00A357BF" w:rsidRDefault="00EB160D">
            <w:pPr>
              <w:pStyle w:val="Compact"/>
              <w:spacing w:after="0" w:line="240" w:lineRule="auto"/>
            </w:pPr>
            <w:r>
              <w:rPr>
                <w:b/>
                <w:sz w:val="17"/>
              </w:rPr>
              <w:t>Profil Kesehatan Indonesia, Desember 2024</w:t>
            </w:r>
          </w:p>
        </w:tc>
        <w:tc>
          <w:tcPr>
            <w:tcW w:w="0" w:type="auto"/>
            <w:tcMar>
              <w:top w:w="70" w:type="dxa"/>
              <w:left w:w="90" w:type="dxa"/>
              <w:bottom w:w="70" w:type="dxa"/>
              <w:right w:w="90" w:type="dxa"/>
            </w:tcMar>
            <w:vAlign w:val="center"/>
          </w:tcPr>
          <w:p w14:paraId="2DB94F8F" w14:textId="77777777" w:rsidR="00A357BF" w:rsidRDefault="00EB160D">
            <w:pPr>
              <w:pStyle w:val="Compact"/>
              <w:spacing w:after="0" w:line="240" w:lineRule="auto"/>
              <w:jc w:val="right"/>
            </w:pPr>
            <w:r>
              <w:rPr>
                <w:sz w:val="17"/>
              </w:rPr>
              <w:t>10.268</w:t>
            </w:r>
          </w:p>
        </w:tc>
      </w:tr>
      <w:tr w:rsidR="00A357BF" w14:paraId="7814D86B" w14:textId="77777777" w:rsidTr="00A357BF">
        <w:trPr>
          <w:cantSplit/>
          <w:jc w:val="center"/>
        </w:trPr>
        <w:tc>
          <w:tcPr>
            <w:tcW w:w="0" w:type="auto"/>
            <w:shd w:val="clear" w:color="auto" w:fill="F4F8F7"/>
            <w:tcMar>
              <w:top w:w="70" w:type="dxa"/>
              <w:left w:w="90" w:type="dxa"/>
              <w:bottom w:w="70" w:type="dxa"/>
              <w:right w:w="90" w:type="dxa"/>
            </w:tcMar>
            <w:vAlign w:val="center"/>
          </w:tcPr>
          <w:p w14:paraId="33798EE0" w14:textId="77777777" w:rsidR="00A357BF" w:rsidRDefault="00EB160D">
            <w:pPr>
              <w:pStyle w:val="Compact"/>
              <w:spacing w:after="0" w:line="240" w:lineRule="auto"/>
            </w:pPr>
            <w:r>
              <w:rPr>
                <w:b/>
                <w:sz w:val="17"/>
              </w:rPr>
              <w:t>ASPAK membership agregat</w:t>
            </w:r>
          </w:p>
        </w:tc>
        <w:tc>
          <w:tcPr>
            <w:tcW w:w="0" w:type="auto"/>
            <w:shd w:val="clear" w:color="auto" w:fill="F4F8F7"/>
            <w:tcMar>
              <w:top w:w="70" w:type="dxa"/>
              <w:left w:w="90" w:type="dxa"/>
              <w:bottom w:w="70" w:type="dxa"/>
              <w:right w:w="90" w:type="dxa"/>
            </w:tcMar>
            <w:vAlign w:val="center"/>
          </w:tcPr>
          <w:p w14:paraId="596AFA65" w14:textId="77777777" w:rsidR="00A357BF" w:rsidRDefault="00EB160D">
            <w:pPr>
              <w:pStyle w:val="Compact"/>
              <w:spacing w:after="0" w:line="240" w:lineRule="auto"/>
              <w:jc w:val="right"/>
            </w:pPr>
            <w:r>
              <w:rPr>
                <w:sz w:val="17"/>
              </w:rPr>
              <w:t>10.253</w:t>
            </w:r>
          </w:p>
        </w:tc>
      </w:tr>
      <w:tr w:rsidR="00A357BF" w14:paraId="3D669EC3" w14:textId="77777777" w:rsidTr="00A357BF">
        <w:trPr>
          <w:cantSplit/>
          <w:jc w:val="center"/>
        </w:trPr>
        <w:tc>
          <w:tcPr>
            <w:tcW w:w="0" w:type="auto"/>
            <w:tcMar>
              <w:top w:w="70" w:type="dxa"/>
              <w:left w:w="90" w:type="dxa"/>
              <w:bottom w:w="70" w:type="dxa"/>
              <w:right w:w="90" w:type="dxa"/>
            </w:tcMar>
            <w:vAlign w:val="center"/>
          </w:tcPr>
          <w:p w14:paraId="52BF7802" w14:textId="77777777" w:rsidR="00A357BF" w:rsidRDefault="00EB160D">
            <w:pPr>
              <w:pStyle w:val="Compact"/>
              <w:spacing w:after="0" w:line="240" w:lineRule="auto"/>
            </w:pPr>
            <w:r>
              <w:rPr>
                <w:b/>
                <w:sz w:val="17"/>
              </w:rPr>
              <w:t>ASPAK membership rawat + nonrawat</w:t>
            </w:r>
          </w:p>
        </w:tc>
        <w:tc>
          <w:tcPr>
            <w:tcW w:w="0" w:type="auto"/>
            <w:tcMar>
              <w:top w:w="70" w:type="dxa"/>
              <w:left w:w="90" w:type="dxa"/>
              <w:bottom w:w="70" w:type="dxa"/>
              <w:right w:w="90" w:type="dxa"/>
            </w:tcMar>
            <w:vAlign w:val="center"/>
          </w:tcPr>
          <w:p w14:paraId="166BB760" w14:textId="77777777" w:rsidR="00A357BF" w:rsidRDefault="00EB160D">
            <w:pPr>
              <w:pStyle w:val="Compact"/>
              <w:spacing w:after="0" w:line="240" w:lineRule="auto"/>
              <w:jc w:val="right"/>
            </w:pPr>
            <w:r>
              <w:rPr>
                <w:sz w:val="17"/>
              </w:rPr>
              <w:t>10.252</w:t>
            </w:r>
          </w:p>
        </w:tc>
      </w:tr>
      <w:tr w:rsidR="00A357BF" w14:paraId="7E4676A6" w14:textId="77777777" w:rsidTr="00A357BF">
        <w:trPr>
          <w:cantSplit/>
          <w:jc w:val="center"/>
        </w:trPr>
        <w:tc>
          <w:tcPr>
            <w:tcW w:w="0" w:type="auto"/>
            <w:shd w:val="clear" w:color="auto" w:fill="F4F8F7"/>
            <w:tcMar>
              <w:top w:w="70" w:type="dxa"/>
              <w:left w:w="90" w:type="dxa"/>
              <w:bottom w:w="70" w:type="dxa"/>
              <w:right w:w="90" w:type="dxa"/>
            </w:tcMar>
            <w:vAlign w:val="center"/>
          </w:tcPr>
          <w:p w14:paraId="24E58438" w14:textId="77777777" w:rsidR="00A357BF" w:rsidRDefault="00EB160D">
            <w:pPr>
              <w:pStyle w:val="Compact"/>
              <w:spacing w:after="0" w:line="240" w:lineRule="auto"/>
            </w:pPr>
            <w:r>
              <w:rPr>
                <w:b/>
                <w:sz w:val="17"/>
              </w:rPr>
              <w:t>ASPAK ranking export</w:t>
            </w:r>
          </w:p>
        </w:tc>
        <w:tc>
          <w:tcPr>
            <w:tcW w:w="0" w:type="auto"/>
            <w:shd w:val="clear" w:color="auto" w:fill="F4F8F7"/>
            <w:tcMar>
              <w:top w:w="70" w:type="dxa"/>
              <w:left w:w="90" w:type="dxa"/>
              <w:bottom w:w="70" w:type="dxa"/>
              <w:right w:w="90" w:type="dxa"/>
            </w:tcMar>
            <w:vAlign w:val="center"/>
          </w:tcPr>
          <w:p w14:paraId="140E28F8" w14:textId="77777777" w:rsidR="00A357BF" w:rsidRDefault="00EB160D">
            <w:pPr>
              <w:pStyle w:val="Compact"/>
              <w:spacing w:after="0" w:line="240" w:lineRule="auto"/>
              <w:jc w:val="right"/>
            </w:pPr>
            <w:r>
              <w:rPr>
                <w:sz w:val="17"/>
              </w:rPr>
              <w:t>10.261</w:t>
            </w:r>
          </w:p>
        </w:tc>
      </w:tr>
    </w:tbl>
    <w:p w14:paraId="7042C639" w14:textId="77777777" w:rsidR="00A357BF" w:rsidRDefault="00EB160D">
      <w:pPr>
        <w:pStyle w:val="BodyText"/>
        <w:jc w:val="both"/>
      </w:pPr>
      <w:r>
        <w:t xml:space="preserve">Label periode publik adalah 2026 Q3, tetapi </w:t>
      </w:r>
      <w:r>
        <w:rPr>
          <w:rStyle w:val="VerbatimChar"/>
          <w:rFonts w:ascii="Aptos" w:hAnsi="Aptos"/>
        </w:rPr>
        <w:t>lupdate</w:t>
      </w:r>
      <w:r>
        <w:t xml:space="preserve"> agregat provinsi yang terlihat berada antara 12 Februari dan 5 Mei 2025. Ini dapat berarti nilai lama dibawa ke periode aktif atau field tersebut adalah waktu kalkulasi terakhir; endpoint publik tidak cukup untuk membedakannya. Laporan ini menyebut hasil tersebut </w:t>
      </w:r>
      <w:r>
        <w:rPr>
          <w:b/>
          <w:bCs/>
        </w:rPr>
        <w:t>snapshot yang diakses pada 2026</w:t>
      </w:r>
      <w:r>
        <w:t>, bukan survei lapangan 2026.</w:t>
      </w:r>
    </w:p>
    <w:p w14:paraId="4CBB65BA" w14:textId="77777777" w:rsidR="00A357BF" w:rsidRDefault="00EB160D">
      <w:pPr>
        <w:pStyle w:val="Heading1"/>
        <w:pBdr>
          <w:bottom w:val="single" w:sz="6" w:space="5" w:color="C9DED9"/>
        </w:pBdr>
      </w:pPr>
      <w:bookmarkStart w:id="21" w:name="mengapa-angka-aspak-belum-cukup"/>
      <w:bookmarkStart w:id="22" w:name="_Toc235017204"/>
      <w:bookmarkEnd w:id="14"/>
      <w:bookmarkEnd w:id="20"/>
      <w:r>
        <w:rPr>
          <w:rFonts w:ascii="Aptos" w:eastAsia="Aptos" w:hAnsi="Aptos"/>
        </w:rPr>
        <w:t>6. Mengapa angka ASPAK belum cukup</w:t>
      </w:r>
      <w:bookmarkEnd w:id="22"/>
    </w:p>
    <w:p w14:paraId="4C3A7580" w14:textId="77777777" w:rsidR="00A357BF" w:rsidRDefault="00EB160D">
      <w:pPr>
        <w:pStyle w:val="Heading2"/>
      </w:pPr>
      <w:bookmarkStart w:id="23" w:name="indikator-publik-masih-legacy"/>
      <w:r>
        <w:rPr>
          <w:rFonts w:ascii="Aptos" w:eastAsia="Aptos" w:hAnsi="Aptos"/>
        </w:rPr>
        <w:t>6.1 Indikator publik masih legacy</w:t>
      </w:r>
    </w:p>
    <w:p w14:paraId="79BA7CAC" w14:textId="77777777" w:rsidR="00A357BF" w:rsidRDefault="00EB160D">
      <w:pPr>
        <w:pStyle w:val="FirstParagraph"/>
        <w:jc w:val="both"/>
      </w:pPr>
      <w:r>
        <w:t>Metadata F.01-F.04 secara literal masih menyebut “Permenkes 43” dan threshold 60. Permenkes 19/2024 telah mencabut Permenkes 43/2019 dan berlaku sejak 31 Desember 2024.</w:t>
      </w:r>
    </w:p>
    <w:p w14:paraId="024DD623" w14:textId="77777777" w:rsidR="00A357BF" w:rsidRDefault="00EB160D">
      <w:pPr>
        <w:pStyle w:val="BodyText"/>
        <w:jc w:val="both"/>
      </w:pPr>
      <w:r>
        <w:t>Permenkes 19/2024 memberi struktur yang berbeda:</w:t>
      </w:r>
    </w:p>
    <w:p w14:paraId="7F1CB5BB" w14:textId="77777777" w:rsidR="00A357BF" w:rsidRDefault="00EB160D">
      <w:pPr>
        <w:pStyle w:val="Compact"/>
        <w:numPr>
          <w:ilvl w:val="0"/>
          <w:numId w:val="9"/>
        </w:numPr>
        <w:ind w:left="312" w:hanging="142"/>
      </w:pPr>
      <w:r>
        <w:t>bangunan dan prasarana mendapat skor penuh pada pemenuhan &gt;=80%;</w:t>
      </w:r>
    </w:p>
    <w:p w14:paraId="0B74CFE9" w14:textId="77777777" w:rsidR="00A357BF" w:rsidRDefault="00EB160D">
      <w:pPr>
        <w:pStyle w:val="Compact"/>
        <w:numPr>
          <w:ilvl w:val="0"/>
          <w:numId w:val="9"/>
        </w:numPr>
        <w:ind w:left="312" w:hanging="142"/>
      </w:pPr>
      <w:r>
        <w:t>peralatan mendapat skor penuh pada pemenuhan &gt;=60%;</w:t>
      </w:r>
    </w:p>
    <w:p w14:paraId="1B58C356" w14:textId="77777777" w:rsidR="00A357BF" w:rsidRDefault="00EB160D">
      <w:pPr>
        <w:pStyle w:val="Compact"/>
        <w:numPr>
          <w:ilvl w:val="0"/>
          <w:numId w:val="9"/>
        </w:numPr>
        <w:ind w:left="312" w:hanging="142"/>
      </w:pPr>
      <w:r>
        <w:t>izin sementara Puskesmas baru dapat diberikan dengan 40 obat esensial dan 60% alat, disertai ambang SDM;</w:t>
      </w:r>
    </w:p>
    <w:p w14:paraId="374A7BBB" w14:textId="77777777" w:rsidR="00A357BF" w:rsidRDefault="00EB160D">
      <w:pPr>
        <w:pStyle w:val="Compact"/>
        <w:numPr>
          <w:ilvl w:val="0"/>
          <w:numId w:val="9"/>
        </w:numPr>
        <w:ind w:left="312" w:hanging="142"/>
      </w:pPr>
      <w:r>
        <w:t>fasilitas yang sudah berjalan diberi waktu dua tahun untuk menyesuaikan, yaitu sampai 31 Desember 2026.</w:t>
      </w:r>
    </w:p>
    <w:p w14:paraId="3F798555" w14:textId="77777777" w:rsidR="00A357BF" w:rsidRDefault="00EB160D">
      <w:pPr>
        <w:pStyle w:val="FirstParagraph"/>
        <w:jc w:val="both"/>
      </w:pPr>
      <w:r>
        <w:t xml:space="preserve">Jadi, skor ASPAK publik adalah proksi realitas transisi dan </w:t>
      </w:r>
      <w:r>
        <w:rPr>
          <w:b/>
          <w:bCs/>
        </w:rPr>
        <w:t>bukan sertifikat kepatuhan penuh pada standar 2024</w:t>
      </w:r>
      <w:r>
        <w:t>.</w:t>
      </w:r>
    </w:p>
    <w:p w14:paraId="33FCE3E6" w14:textId="77777777" w:rsidR="00A357BF" w:rsidRDefault="00EB160D">
      <w:pPr>
        <w:pStyle w:val="Heading2"/>
      </w:pPr>
      <w:bookmarkStart w:id="24" w:name="skor-tidak-sama-dengan-isi-lemari"/>
      <w:bookmarkEnd w:id="23"/>
      <w:r>
        <w:rPr>
          <w:rFonts w:ascii="Aptos" w:eastAsia="Aptos" w:hAnsi="Aptos"/>
        </w:rPr>
        <w:t>6.2 Skor tidak sama dengan isi lemari</w:t>
      </w:r>
    </w:p>
    <w:p w14:paraId="07BFB61D" w14:textId="77777777" w:rsidR="00A357BF" w:rsidRDefault="00EB160D">
      <w:pPr>
        <w:pStyle w:val="FirstParagraph"/>
        <w:jc w:val="both"/>
      </w:pPr>
      <w:r>
        <w:t>Median 67,59 tidak berarti Puskesmas median memiliki 67,59% dari setiap item. Masalahnya:</w:t>
      </w:r>
    </w:p>
    <w:p w14:paraId="60BA3BEB" w14:textId="77777777" w:rsidR="00A357BF" w:rsidRDefault="00EB160D">
      <w:pPr>
        <w:pStyle w:val="Compact"/>
        <w:numPr>
          <w:ilvl w:val="0"/>
          <w:numId w:val="10"/>
        </w:numPr>
        <w:ind w:left="312" w:hanging="142"/>
      </w:pPr>
      <w:r>
        <w:t>formula merupakan indeks dari beberapa kelompok dan bobot;</w:t>
      </w:r>
    </w:p>
    <w:p w14:paraId="639987DA" w14:textId="77777777" w:rsidR="00A357BF" w:rsidRDefault="00EB160D">
      <w:pPr>
        <w:pStyle w:val="Compact"/>
        <w:numPr>
          <w:ilvl w:val="0"/>
          <w:numId w:val="10"/>
        </w:numPr>
        <w:ind w:left="312" w:hanging="142"/>
      </w:pPr>
      <w:r>
        <w:t>dua fasilitas dapat memperoleh skor sama dari kekurangan yang berbeda;</w:t>
      </w:r>
    </w:p>
    <w:p w14:paraId="13FD9C1A" w14:textId="77777777" w:rsidR="00A357BF" w:rsidRDefault="00EB160D">
      <w:pPr>
        <w:pStyle w:val="Compact"/>
        <w:numPr>
          <w:ilvl w:val="0"/>
          <w:numId w:val="10"/>
        </w:numPr>
        <w:ind w:left="312" w:hanging="142"/>
      </w:pPr>
      <w:r>
        <w:t>median tiap komponen dapat berasal dari fasilitas yang berbeda;</w:t>
      </w:r>
    </w:p>
    <w:p w14:paraId="035A4620" w14:textId="77777777" w:rsidR="00A357BF" w:rsidRDefault="00EB160D">
      <w:pPr>
        <w:pStyle w:val="Compact"/>
        <w:numPr>
          <w:ilvl w:val="0"/>
          <w:numId w:val="10"/>
        </w:numPr>
        <w:ind w:left="312" w:hanging="142"/>
      </w:pPr>
      <w:r>
        <w:t>ekspor publik tidak menunjukkan fungsi, kalibrasi, reagen, consumables, atau kompetensi operator;</w:t>
      </w:r>
    </w:p>
    <w:p w14:paraId="3940E156" w14:textId="77777777" w:rsidR="00A357BF" w:rsidRDefault="00EB160D">
      <w:pPr>
        <w:pStyle w:val="Compact"/>
        <w:numPr>
          <w:ilvl w:val="0"/>
          <w:numId w:val="10"/>
        </w:numPr>
        <w:ind w:left="312" w:hanging="142"/>
      </w:pPr>
      <w:r>
        <w:t>keberadaan alat pada tanggal entri tidak membuktikan alat siap saat kasus muncul.</w:t>
      </w:r>
    </w:p>
    <w:p w14:paraId="0911846D" w14:textId="77777777" w:rsidR="00A357BF" w:rsidRDefault="00EB160D">
      <w:pPr>
        <w:pStyle w:val="FirstParagraph"/>
        <w:jc w:val="both"/>
      </w:pPr>
      <w:r>
        <w:t>Karena itu, baseline inventory harus dibuat dari gabungan distribusi skor, item-level historical readiness, standar aktif, dan keputusan desain eksplisit.</w:t>
      </w:r>
    </w:p>
    <w:p w14:paraId="0011F775" w14:textId="77777777" w:rsidR="00A357BF" w:rsidRDefault="00EB160D">
      <w:pPr>
        <w:pStyle w:val="Heading1"/>
        <w:pBdr>
          <w:bottom w:val="single" w:sz="6" w:space="5" w:color="C9DED9"/>
        </w:pBdr>
      </w:pPr>
      <w:bookmarkStart w:id="25" w:name="triangulasi-readiness-nyata"/>
      <w:bookmarkStart w:id="26" w:name="_Toc235017205"/>
      <w:bookmarkEnd w:id="21"/>
      <w:bookmarkEnd w:id="24"/>
      <w:r>
        <w:rPr>
          <w:rFonts w:ascii="Aptos" w:eastAsia="Aptos" w:hAnsi="Aptos"/>
        </w:rPr>
        <w:lastRenderedPageBreak/>
        <w:t>7. Triangulasi readiness nyata</w:t>
      </w:r>
      <w:bookmarkEnd w:id="26"/>
    </w:p>
    <w:p w14:paraId="4C4EFD46" w14:textId="77777777" w:rsidR="00A357BF" w:rsidRDefault="00EB160D">
      <w:pPr>
        <w:pStyle w:val="Heading2"/>
      </w:pPr>
      <w:bookmarkStart w:id="27" w:name="bentuk-fasilitas-dan-sdm"/>
      <w:r>
        <w:rPr>
          <w:rFonts w:ascii="Aptos" w:eastAsia="Aptos" w:hAnsi="Aptos"/>
        </w:rPr>
        <w:t>7.1 Bentuk fasilitas dan SDM</w:t>
      </w:r>
    </w:p>
    <w:p w14:paraId="0D5741FF" w14:textId="77777777" w:rsidR="00A357BF" w:rsidRDefault="00EB160D">
      <w:pPr>
        <w:pStyle w:val="FirstParagraph"/>
        <w:jc w:val="both"/>
      </w:pPr>
      <w:r>
        <w:t>Profil Kesehatan Indonesia 2024 (PDF pp. 53, 58, 60) mencatat:</w:t>
      </w:r>
    </w:p>
    <w:p w14:paraId="678B9366" w14:textId="77777777" w:rsidR="00A357BF" w:rsidRDefault="00EB160D">
      <w:pPr>
        <w:pStyle w:val="Compact"/>
        <w:numPr>
          <w:ilvl w:val="0"/>
          <w:numId w:val="11"/>
        </w:numPr>
        <w:ind w:left="312" w:hanging="142"/>
      </w:pPr>
      <w:r>
        <w:t>10.268 Puskesmas;</w:t>
      </w:r>
    </w:p>
    <w:p w14:paraId="70A29FFF" w14:textId="77777777" w:rsidR="00A357BF" w:rsidRDefault="00EB160D">
      <w:pPr>
        <w:pStyle w:val="Compact"/>
        <w:numPr>
          <w:ilvl w:val="0"/>
          <w:numId w:val="11"/>
        </w:numPr>
        <w:ind w:left="312" w:hanging="142"/>
      </w:pPr>
      <w:r>
        <w:t>4.252 rawat inap (41,4%);</w:t>
      </w:r>
    </w:p>
    <w:p w14:paraId="29E0E1B7" w14:textId="77777777" w:rsidR="00A357BF" w:rsidRDefault="00EB160D">
      <w:pPr>
        <w:pStyle w:val="Compact"/>
        <w:numPr>
          <w:ilvl w:val="0"/>
          <w:numId w:val="11"/>
        </w:numPr>
        <w:ind w:left="312" w:hanging="142"/>
      </w:pPr>
      <w:r>
        <w:t>6.016 nonrawat inap (58,6%);</w:t>
      </w:r>
    </w:p>
    <w:p w14:paraId="333FE87F" w14:textId="77777777" w:rsidR="00A357BF" w:rsidRDefault="00EB160D">
      <w:pPr>
        <w:pStyle w:val="Compact"/>
        <w:numPr>
          <w:ilvl w:val="0"/>
          <w:numId w:val="11"/>
        </w:numPr>
        <w:ind w:left="312" w:hanging="142"/>
      </w:pPr>
      <w:r>
        <w:t>51,7% memiliki lengkap sembilan jenis tenaga kesehatan;</w:t>
      </w:r>
    </w:p>
    <w:p w14:paraId="35C720C3" w14:textId="77777777" w:rsidR="00A357BF" w:rsidRDefault="00EB160D">
      <w:pPr>
        <w:pStyle w:val="Compact"/>
        <w:numPr>
          <w:ilvl w:val="0"/>
          <w:numId w:val="11"/>
        </w:numPr>
        <w:ind w:left="312" w:hanging="142"/>
      </w:pPr>
      <w:r>
        <w:t>3,94% tidak memiliki dokter, dengan variasi provinsi yang sangat besar.</w:t>
      </w:r>
    </w:p>
    <w:p w14:paraId="33409D66" w14:textId="77777777" w:rsidR="00A357BF" w:rsidRDefault="00EB160D">
      <w:pPr>
        <w:pStyle w:val="FirstParagraph"/>
        <w:jc w:val="both"/>
      </w:pPr>
      <w:r>
        <w:t>Untuk PRIMERA, dokter selalu hadir karena pemain adalah dokter. Namun, kehadiran perawat, bidan, ATLM, farmasi, gizi, kesehatan lingkungan, dan petugas lain tidak boleh otomatis dianggap lengkap pada setiap jam.</w:t>
      </w:r>
    </w:p>
    <w:p w14:paraId="50E3339C" w14:textId="77777777" w:rsidR="00A357BF" w:rsidRDefault="00EB160D">
      <w:pPr>
        <w:pStyle w:val="Heading2"/>
      </w:pPr>
      <w:bookmarkStart w:id="28" w:name="alat-pemeriksaan-umum"/>
      <w:bookmarkEnd w:id="27"/>
      <w:r>
        <w:rPr>
          <w:rFonts w:ascii="Aptos" w:eastAsia="Aptos" w:hAnsi="Aptos"/>
        </w:rPr>
        <w:t>7.2 Alat pemeriksaan umum</w:t>
      </w:r>
    </w:p>
    <w:p w14:paraId="373FD48B" w14:textId="77777777" w:rsidR="00A357BF" w:rsidRDefault="00EB160D">
      <w:pPr>
        <w:pStyle w:val="FirstParagraph"/>
        <w:jc w:val="both"/>
      </w:pPr>
      <w:r>
        <w:t>Rifaskes 2019 (PDF p. 683) memberi item-level anchor berikut:</w:t>
      </w:r>
    </w:p>
    <w:tbl>
      <w:tblPr>
        <w:tblStyle w:val="Table"/>
        <w:tblW w:w="0" w:type="auto"/>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1777"/>
        <w:gridCol w:w="975"/>
        <w:gridCol w:w="1009"/>
        <w:gridCol w:w="906"/>
      </w:tblGrid>
      <w:tr w:rsidR="00A357BF" w14:paraId="74FEB184"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26C9AF6A" w14:textId="77777777" w:rsidR="00A357BF" w:rsidRDefault="00EB160D">
            <w:pPr>
              <w:pStyle w:val="Compact"/>
              <w:spacing w:after="0" w:line="240" w:lineRule="auto"/>
            </w:pPr>
            <w:r>
              <w:rPr>
                <w:b/>
                <w:color w:val="FFFFFF"/>
                <w:sz w:val="17"/>
              </w:rPr>
              <w:t>Item</w:t>
            </w:r>
          </w:p>
        </w:tc>
        <w:tc>
          <w:tcPr>
            <w:tcW w:w="0" w:type="auto"/>
            <w:shd w:val="clear" w:color="auto" w:fill="155E59"/>
            <w:tcMar>
              <w:top w:w="70" w:type="dxa"/>
              <w:left w:w="90" w:type="dxa"/>
              <w:bottom w:w="70" w:type="dxa"/>
              <w:right w:w="90" w:type="dxa"/>
            </w:tcMar>
            <w:vAlign w:val="center"/>
          </w:tcPr>
          <w:p w14:paraId="225B43F6" w14:textId="77777777" w:rsidR="00A357BF" w:rsidRDefault="00EB160D">
            <w:pPr>
              <w:pStyle w:val="Compact"/>
              <w:spacing w:after="0" w:line="240" w:lineRule="auto"/>
              <w:jc w:val="right"/>
            </w:pPr>
            <w:r>
              <w:rPr>
                <w:b/>
                <w:color w:val="FFFFFF"/>
                <w:sz w:val="17"/>
              </w:rPr>
              <w:t>Perkotaan</w:t>
            </w:r>
          </w:p>
        </w:tc>
        <w:tc>
          <w:tcPr>
            <w:tcW w:w="0" w:type="auto"/>
            <w:shd w:val="clear" w:color="auto" w:fill="155E59"/>
            <w:tcMar>
              <w:top w:w="70" w:type="dxa"/>
              <w:left w:w="90" w:type="dxa"/>
              <w:bottom w:w="70" w:type="dxa"/>
              <w:right w:w="90" w:type="dxa"/>
            </w:tcMar>
            <w:vAlign w:val="center"/>
          </w:tcPr>
          <w:p w14:paraId="224AEEAA" w14:textId="77777777" w:rsidR="00A357BF" w:rsidRDefault="00EB160D">
            <w:pPr>
              <w:pStyle w:val="Compact"/>
              <w:spacing w:after="0" w:line="240" w:lineRule="auto"/>
              <w:jc w:val="right"/>
            </w:pPr>
            <w:r>
              <w:rPr>
                <w:b/>
                <w:color w:val="FFFFFF"/>
                <w:sz w:val="17"/>
              </w:rPr>
              <w:t>Perdesaan</w:t>
            </w:r>
          </w:p>
        </w:tc>
        <w:tc>
          <w:tcPr>
            <w:tcW w:w="0" w:type="auto"/>
            <w:shd w:val="clear" w:color="auto" w:fill="155E59"/>
            <w:tcMar>
              <w:top w:w="70" w:type="dxa"/>
              <w:left w:w="90" w:type="dxa"/>
              <w:bottom w:w="70" w:type="dxa"/>
              <w:right w:w="90" w:type="dxa"/>
            </w:tcMar>
            <w:vAlign w:val="center"/>
          </w:tcPr>
          <w:p w14:paraId="2FB2AF60" w14:textId="77777777" w:rsidR="00A357BF" w:rsidRDefault="00EB160D">
            <w:pPr>
              <w:pStyle w:val="Compact"/>
              <w:spacing w:after="0" w:line="240" w:lineRule="auto"/>
              <w:jc w:val="right"/>
            </w:pPr>
            <w:r>
              <w:rPr>
                <w:b/>
                <w:color w:val="FFFFFF"/>
                <w:sz w:val="17"/>
              </w:rPr>
              <w:t>Terpencil</w:t>
            </w:r>
          </w:p>
        </w:tc>
      </w:tr>
      <w:tr w:rsidR="00A357BF" w14:paraId="7D7FA254" w14:textId="77777777" w:rsidTr="00A357BF">
        <w:trPr>
          <w:cantSplit/>
          <w:jc w:val="center"/>
        </w:trPr>
        <w:tc>
          <w:tcPr>
            <w:tcW w:w="0" w:type="auto"/>
            <w:tcMar>
              <w:top w:w="70" w:type="dxa"/>
              <w:left w:w="90" w:type="dxa"/>
              <w:bottom w:w="70" w:type="dxa"/>
              <w:right w:w="90" w:type="dxa"/>
            </w:tcMar>
            <w:vAlign w:val="center"/>
          </w:tcPr>
          <w:p w14:paraId="69ED0545" w14:textId="77777777" w:rsidR="00A357BF" w:rsidRDefault="00EB160D">
            <w:pPr>
              <w:pStyle w:val="Compact"/>
              <w:spacing w:after="0" w:line="240" w:lineRule="auto"/>
            </w:pPr>
            <w:r>
              <w:rPr>
                <w:b/>
                <w:sz w:val="17"/>
              </w:rPr>
              <w:t>Tempat tidur periksa</w:t>
            </w:r>
          </w:p>
        </w:tc>
        <w:tc>
          <w:tcPr>
            <w:tcW w:w="0" w:type="auto"/>
            <w:tcMar>
              <w:top w:w="70" w:type="dxa"/>
              <w:left w:w="90" w:type="dxa"/>
              <w:bottom w:w="70" w:type="dxa"/>
              <w:right w:w="90" w:type="dxa"/>
            </w:tcMar>
            <w:vAlign w:val="center"/>
          </w:tcPr>
          <w:p w14:paraId="44F00CB2" w14:textId="77777777" w:rsidR="00A357BF" w:rsidRDefault="00EB160D">
            <w:pPr>
              <w:pStyle w:val="Compact"/>
              <w:spacing w:after="0" w:line="240" w:lineRule="auto"/>
              <w:jc w:val="right"/>
            </w:pPr>
            <w:r>
              <w:rPr>
                <w:sz w:val="17"/>
              </w:rPr>
              <w:t>98,4%</w:t>
            </w:r>
          </w:p>
        </w:tc>
        <w:tc>
          <w:tcPr>
            <w:tcW w:w="0" w:type="auto"/>
            <w:tcMar>
              <w:top w:w="70" w:type="dxa"/>
              <w:left w:w="90" w:type="dxa"/>
              <w:bottom w:w="70" w:type="dxa"/>
              <w:right w:w="90" w:type="dxa"/>
            </w:tcMar>
            <w:vAlign w:val="center"/>
          </w:tcPr>
          <w:p w14:paraId="4823E054" w14:textId="77777777" w:rsidR="00A357BF" w:rsidRDefault="00EB160D">
            <w:pPr>
              <w:pStyle w:val="Compact"/>
              <w:spacing w:after="0" w:line="240" w:lineRule="auto"/>
              <w:jc w:val="right"/>
            </w:pPr>
            <w:r>
              <w:rPr>
                <w:sz w:val="17"/>
              </w:rPr>
              <w:t>98,2%</w:t>
            </w:r>
          </w:p>
        </w:tc>
        <w:tc>
          <w:tcPr>
            <w:tcW w:w="0" w:type="auto"/>
            <w:tcMar>
              <w:top w:w="70" w:type="dxa"/>
              <w:left w:w="90" w:type="dxa"/>
              <w:bottom w:w="70" w:type="dxa"/>
              <w:right w:w="90" w:type="dxa"/>
            </w:tcMar>
            <w:vAlign w:val="center"/>
          </w:tcPr>
          <w:p w14:paraId="2361E44A" w14:textId="77777777" w:rsidR="00A357BF" w:rsidRDefault="00EB160D">
            <w:pPr>
              <w:pStyle w:val="Compact"/>
              <w:spacing w:after="0" w:line="240" w:lineRule="auto"/>
              <w:jc w:val="right"/>
            </w:pPr>
            <w:r>
              <w:rPr>
                <w:sz w:val="17"/>
              </w:rPr>
              <w:t>92,5%</w:t>
            </w:r>
          </w:p>
        </w:tc>
      </w:tr>
      <w:tr w:rsidR="00A357BF" w14:paraId="43CD4A6C" w14:textId="77777777" w:rsidTr="00A357BF">
        <w:trPr>
          <w:cantSplit/>
          <w:jc w:val="center"/>
        </w:trPr>
        <w:tc>
          <w:tcPr>
            <w:tcW w:w="0" w:type="auto"/>
            <w:shd w:val="clear" w:color="auto" w:fill="F4F8F7"/>
            <w:tcMar>
              <w:top w:w="70" w:type="dxa"/>
              <w:left w:w="90" w:type="dxa"/>
              <w:bottom w:w="70" w:type="dxa"/>
              <w:right w:w="90" w:type="dxa"/>
            </w:tcMar>
            <w:vAlign w:val="center"/>
          </w:tcPr>
          <w:p w14:paraId="24835A3E" w14:textId="77777777" w:rsidR="00A357BF" w:rsidRDefault="00EB160D">
            <w:pPr>
              <w:pStyle w:val="Compact"/>
              <w:spacing w:after="0" w:line="240" w:lineRule="auto"/>
            </w:pPr>
            <w:r>
              <w:rPr>
                <w:b/>
                <w:sz w:val="17"/>
              </w:rPr>
              <w:t>Timbangan dewasa</w:t>
            </w:r>
          </w:p>
        </w:tc>
        <w:tc>
          <w:tcPr>
            <w:tcW w:w="0" w:type="auto"/>
            <w:shd w:val="clear" w:color="auto" w:fill="F4F8F7"/>
            <w:tcMar>
              <w:top w:w="70" w:type="dxa"/>
              <w:left w:w="90" w:type="dxa"/>
              <w:bottom w:w="70" w:type="dxa"/>
              <w:right w:w="90" w:type="dxa"/>
            </w:tcMar>
            <w:vAlign w:val="center"/>
          </w:tcPr>
          <w:p w14:paraId="5E29BB63" w14:textId="77777777" w:rsidR="00A357BF" w:rsidRDefault="00EB160D">
            <w:pPr>
              <w:pStyle w:val="Compact"/>
              <w:spacing w:after="0" w:line="240" w:lineRule="auto"/>
              <w:jc w:val="right"/>
            </w:pPr>
            <w:r>
              <w:rPr>
                <w:sz w:val="17"/>
              </w:rPr>
              <w:t>96,8%</w:t>
            </w:r>
          </w:p>
        </w:tc>
        <w:tc>
          <w:tcPr>
            <w:tcW w:w="0" w:type="auto"/>
            <w:shd w:val="clear" w:color="auto" w:fill="F4F8F7"/>
            <w:tcMar>
              <w:top w:w="70" w:type="dxa"/>
              <w:left w:w="90" w:type="dxa"/>
              <w:bottom w:w="70" w:type="dxa"/>
              <w:right w:w="90" w:type="dxa"/>
            </w:tcMar>
            <w:vAlign w:val="center"/>
          </w:tcPr>
          <w:p w14:paraId="0206AE05" w14:textId="77777777" w:rsidR="00A357BF" w:rsidRDefault="00EB160D">
            <w:pPr>
              <w:pStyle w:val="Compact"/>
              <w:spacing w:after="0" w:line="240" w:lineRule="auto"/>
              <w:jc w:val="right"/>
            </w:pPr>
            <w:r>
              <w:rPr>
                <w:sz w:val="17"/>
              </w:rPr>
              <w:t>95,9%</w:t>
            </w:r>
          </w:p>
        </w:tc>
        <w:tc>
          <w:tcPr>
            <w:tcW w:w="0" w:type="auto"/>
            <w:shd w:val="clear" w:color="auto" w:fill="F4F8F7"/>
            <w:tcMar>
              <w:top w:w="70" w:type="dxa"/>
              <w:left w:w="90" w:type="dxa"/>
              <w:bottom w:w="70" w:type="dxa"/>
              <w:right w:w="90" w:type="dxa"/>
            </w:tcMar>
            <w:vAlign w:val="center"/>
          </w:tcPr>
          <w:p w14:paraId="554E9C41" w14:textId="77777777" w:rsidR="00A357BF" w:rsidRDefault="00EB160D">
            <w:pPr>
              <w:pStyle w:val="Compact"/>
              <w:spacing w:after="0" w:line="240" w:lineRule="auto"/>
              <w:jc w:val="right"/>
            </w:pPr>
            <w:r>
              <w:rPr>
                <w:sz w:val="17"/>
              </w:rPr>
              <w:t>92,3%</w:t>
            </w:r>
          </w:p>
        </w:tc>
      </w:tr>
      <w:tr w:rsidR="00A357BF" w14:paraId="6CCD2C0C" w14:textId="77777777" w:rsidTr="00A357BF">
        <w:trPr>
          <w:cantSplit/>
          <w:jc w:val="center"/>
        </w:trPr>
        <w:tc>
          <w:tcPr>
            <w:tcW w:w="0" w:type="auto"/>
            <w:tcMar>
              <w:top w:w="70" w:type="dxa"/>
              <w:left w:w="90" w:type="dxa"/>
              <w:bottom w:w="70" w:type="dxa"/>
              <w:right w:w="90" w:type="dxa"/>
            </w:tcMar>
            <w:vAlign w:val="center"/>
          </w:tcPr>
          <w:p w14:paraId="35ACF5CA" w14:textId="77777777" w:rsidR="00A357BF" w:rsidRDefault="00EB160D">
            <w:pPr>
              <w:pStyle w:val="Compact"/>
              <w:spacing w:after="0" w:line="240" w:lineRule="auto"/>
            </w:pPr>
            <w:r>
              <w:rPr>
                <w:b/>
                <w:sz w:val="17"/>
              </w:rPr>
              <w:t>Stetoskop</w:t>
            </w:r>
          </w:p>
        </w:tc>
        <w:tc>
          <w:tcPr>
            <w:tcW w:w="0" w:type="auto"/>
            <w:tcMar>
              <w:top w:w="70" w:type="dxa"/>
              <w:left w:w="90" w:type="dxa"/>
              <w:bottom w:w="70" w:type="dxa"/>
              <w:right w:w="90" w:type="dxa"/>
            </w:tcMar>
            <w:vAlign w:val="center"/>
          </w:tcPr>
          <w:p w14:paraId="475E1715" w14:textId="77777777" w:rsidR="00A357BF" w:rsidRDefault="00EB160D">
            <w:pPr>
              <w:pStyle w:val="Compact"/>
              <w:spacing w:after="0" w:line="240" w:lineRule="auto"/>
              <w:jc w:val="right"/>
            </w:pPr>
            <w:r>
              <w:rPr>
                <w:sz w:val="17"/>
              </w:rPr>
              <w:t>94,0%</w:t>
            </w:r>
          </w:p>
        </w:tc>
        <w:tc>
          <w:tcPr>
            <w:tcW w:w="0" w:type="auto"/>
            <w:tcMar>
              <w:top w:w="70" w:type="dxa"/>
              <w:left w:w="90" w:type="dxa"/>
              <w:bottom w:w="70" w:type="dxa"/>
              <w:right w:w="90" w:type="dxa"/>
            </w:tcMar>
            <w:vAlign w:val="center"/>
          </w:tcPr>
          <w:p w14:paraId="7FA84C27" w14:textId="77777777" w:rsidR="00A357BF" w:rsidRDefault="00EB160D">
            <w:pPr>
              <w:pStyle w:val="Compact"/>
              <w:spacing w:after="0" w:line="240" w:lineRule="auto"/>
              <w:jc w:val="right"/>
            </w:pPr>
            <w:r>
              <w:rPr>
                <w:sz w:val="17"/>
              </w:rPr>
              <w:t>94,0%</w:t>
            </w:r>
          </w:p>
        </w:tc>
        <w:tc>
          <w:tcPr>
            <w:tcW w:w="0" w:type="auto"/>
            <w:tcMar>
              <w:top w:w="70" w:type="dxa"/>
              <w:left w:w="90" w:type="dxa"/>
              <w:bottom w:w="70" w:type="dxa"/>
              <w:right w:w="90" w:type="dxa"/>
            </w:tcMar>
            <w:vAlign w:val="center"/>
          </w:tcPr>
          <w:p w14:paraId="767E77F7" w14:textId="77777777" w:rsidR="00A357BF" w:rsidRDefault="00EB160D">
            <w:pPr>
              <w:pStyle w:val="Compact"/>
              <w:spacing w:after="0" w:line="240" w:lineRule="auto"/>
              <w:jc w:val="right"/>
            </w:pPr>
            <w:r>
              <w:rPr>
                <w:sz w:val="17"/>
              </w:rPr>
              <w:t>89,5%</w:t>
            </w:r>
          </w:p>
        </w:tc>
      </w:tr>
      <w:tr w:rsidR="00A357BF" w14:paraId="0C4C076B" w14:textId="77777777" w:rsidTr="00A357BF">
        <w:trPr>
          <w:cantSplit/>
          <w:jc w:val="center"/>
        </w:trPr>
        <w:tc>
          <w:tcPr>
            <w:tcW w:w="0" w:type="auto"/>
            <w:shd w:val="clear" w:color="auto" w:fill="F4F8F7"/>
            <w:tcMar>
              <w:top w:w="70" w:type="dxa"/>
              <w:left w:w="90" w:type="dxa"/>
              <w:bottom w:w="70" w:type="dxa"/>
              <w:right w:w="90" w:type="dxa"/>
            </w:tcMar>
            <w:vAlign w:val="center"/>
          </w:tcPr>
          <w:p w14:paraId="161FC92A" w14:textId="77777777" w:rsidR="00A357BF" w:rsidRDefault="00EB160D">
            <w:pPr>
              <w:pStyle w:val="Compact"/>
              <w:spacing w:after="0" w:line="240" w:lineRule="auto"/>
            </w:pPr>
            <w:r>
              <w:rPr>
                <w:b/>
                <w:sz w:val="17"/>
              </w:rPr>
              <w:t>Tensimeter</w:t>
            </w:r>
          </w:p>
        </w:tc>
        <w:tc>
          <w:tcPr>
            <w:tcW w:w="0" w:type="auto"/>
            <w:shd w:val="clear" w:color="auto" w:fill="F4F8F7"/>
            <w:tcMar>
              <w:top w:w="70" w:type="dxa"/>
              <w:left w:w="90" w:type="dxa"/>
              <w:bottom w:w="70" w:type="dxa"/>
              <w:right w:w="90" w:type="dxa"/>
            </w:tcMar>
            <w:vAlign w:val="center"/>
          </w:tcPr>
          <w:p w14:paraId="5C750D06" w14:textId="77777777" w:rsidR="00A357BF" w:rsidRDefault="00EB160D">
            <w:pPr>
              <w:pStyle w:val="Compact"/>
              <w:spacing w:after="0" w:line="240" w:lineRule="auto"/>
              <w:jc w:val="right"/>
            </w:pPr>
            <w:r>
              <w:rPr>
                <w:sz w:val="17"/>
              </w:rPr>
              <w:t>84,1%</w:t>
            </w:r>
          </w:p>
        </w:tc>
        <w:tc>
          <w:tcPr>
            <w:tcW w:w="0" w:type="auto"/>
            <w:shd w:val="clear" w:color="auto" w:fill="F4F8F7"/>
            <w:tcMar>
              <w:top w:w="70" w:type="dxa"/>
              <w:left w:w="90" w:type="dxa"/>
              <w:bottom w:w="70" w:type="dxa"/>
              <w:right w:w="90" w:type="dxa"/>
            </w:tcMar>
            <w:vAlign w:val="center"/>
          </w:tcPr>
          <w:p w14:paraId="118184EF" w14:textId="77777777" w:rsidR="00A357BF" w:rsidRDefault="00EB160D">
            <w:pPr>
              <w:pStyle w:val="Compact"/>
              <w:spacing w:after="0" w:line="240" w:lineRule="auto"/>
              <w:jc w:val="right"/>
            </w:pPr>
            <w:r>
              <w:rPr>
                <w:sz w:val="17"/>
              </w:rPr>
              <w:t>82,5%</w:t>
            </w:r>
          </w:p>
        </w:tc>
        <w:tc>
          <w:tcPr>
            <w:tcW w:w="0" w:type="auto"/>
            <w:shd w:val="clear" w:color="auto" w:fill="F4F8F7"/>
            <w:tcMar>
              <w:top w:w="70" w:type="dxa"/>
              <w:left w:w="90" w:type="dxa"/>
              <w:bottom w:w="70" w:type="dxa"/>
              <w:right w:w="90" w:type="dxa"/>
            </w:tcMar>
            <w:vAlign w:val="center"/>
          </w:tcPr>
          <w:p w14:paraId="30D591ED" w14:textId="77777777" w:rsidR="00A357BF" w:rsidRDefault="00EB160D">
            <w:pPr>
              <w:pStyle w:val="Compact"/>
              <w:spacing w:after="0" w:line="240" w:lineRule="auto"/>
              <w:jc w:val="right"/>
            </w:pPr>
            <w:r>
              <w:rPr>
                <w:sz w:val="17"/>
              </w:rPr>
              <w:t>74,6%</w:t>
            </w:r>
          </w:p>
        </w:tc>
      </w:tr>
    </w:tbl>
    <w:p w14:paraId="5BC550F0" w14:textId="77777777" w:rsidR="00A357BF" w:rsidRDefault="00EB160D">
      <w:pPr>
        <w:pStyle w:val="BodyText"/>
        <w:jc w:val="both"/>
      </w:pPr>
      <w:r>
        <w:t>Rifaskes juga mencatat rerata kelengkapan seluruh daftar alat poli umum hanya 63,03% di perkotaan, 60,25% di perdesaan, dan 54,58% di lokasi terpencil (PDF p. 681). Jadi alat inti lazim, tetapi kelengkapan keseluruhan tidak.</w:t>
      </w:r>
    </w:p>
    <w:p w14:paraId="3BBEE273" w14:textId="77777777" w:rsidR="00A357BF" w:rsidRDefault="00EB160D">
      <w:pPr>
        <w:pStyle w:val="Heading2"/>
      </w:pPr>
      <w:bookmarkStart w:id="29" w:name="kia-laboratorium-dan-pemeriksaan-khusus"/>
      <w:bookmarkEnd w:id="28"/>
      <w:r>
        <w:rPr>
          <w:rFonts w:ascii="Aptos" w:eastAsia="Aptos" w:hAnsi="Aptos"/>
        </w:rPr>
        <w:t>7.3 KIA, laboratorium, dan pemeriksaan khusus</w:t>
      </w:r>
    </w:p>
    <w:p w14:paraId="250238C2" w14:textId="77777777" w:rsidR="00A357BF" w:rsidRDefault="00EB160D">
      <w:pPr>
        <w:pStyle w:val="FirstParagraph"/>
        <w:jc w:val="both"/>
      </w:pPr>
      <w:r>
        <w:t>Beberapa contoh yang relevan:</w:t>
      </w:r>
    </w:p>
    <w:p w14:paraId="6148424A" w14:textId="77777777" w:rsidR="00A357BF" w:rsidRDefault="00EB160D">
      <w:pPr>
        <w:pStyle w:val="Compact"/>
        <w:numPr>
          <w:ilvl w:val="0"/>
          <w:numId w:val="12"/>
        </w:numPr>
        <w:ind w:left="312" w:hanging="142"/>
      </w:pPr>
      <w:r>
        <w:t>termometer klinis KIA tersedia pada 80,9% perkotaan, 78,7% perdesaan, dan 69,8% terpencil (Rifaskes p. 689);</w:t>
      </w:r>
    </w:p>
    <w:p w14:paraId="2C240C97" w14:textId="77777777" w:rsidR="00A357BF" w:rsidRDefault="00EB160D">
      <w:pPr>
        <w:pStyle w:val="Compact"/>
        <w:numPr>
          <w:ilvl w:val="0"/>
          <w:numId w:val="12"/>
        </w:numPr>
        <w:ind w:left="312" w:hanging="142"/>
      </w:pPr>
      <w:r>
        <w:t>rerata kelengkapan alat laboratorium adalah 51,31%, 46,36%, dan 39,80% untuk tiga strata wilayah tersebut (p. 693);</w:t>
      </w:r>
    </w:p>
    <w:p w14:paraId="7E03D26C" w14:textId="77777777" w:rsidR="00A357BF" w:rsidRDefault="00EB160D">
      <w:pPr>
        <w:pStyle w:val="Compact"/>
        <w:numPr>
          <w:ilvl w:val="0"/>
          <w:numId w:val="12"/>
        </w:numPr>
        <w:ind w:left="312" w:hanging="142"/>
      </w:pPr>
      <w:r>
        <w:t>pemeriksaan glukosa darah dilakukan pada 86,7% Puskesmas perkotaan, 80,0% perdesaan, dan 60,9% terpencil; HbA1c hanya 3,1-5,4% (p. 586);</w:t>
      </w:r>
    </w:p>
    <w:p w14:paraId="73AC63B4" w14:textId="77777777" w:rsidR="00A357BF" w:rsidRDefault="00EB160D">
      <w:pPr>
        <w:pStyle w:val="Compact"/>
        <w:numPr>
          <w:ilvl w:val="0"/>
          <w:numId w:val="12"/>
        </w:numPr>
        <w:ind w:left="312" w:hanging="142"/>
      </w:pPr>
      <w:r>
        <w:t>BTA dilakukan pada 87,5%, 79,6%, dan 70,9%, tetapi Xpert MTB jauh lebih terbatas (p. 598);</w:t>
      </w:r>
    </w:p>
    <w:p w14:paraId="3779F4F1" w14:textId="77777777" w:rsidR="00A357BF" w:rsidRDefault="00EB160D">
      <w:pPr>
        <w:pStyle w:val="Compact"/>
        <w:numPr>
          <w:ilvl w:val="0"/>
          <w:numId w:val="12"/>
        </w:numPr>
        <w:ind w:left="312" w:hanging="142"/>
      </w:pPr>
      <w:r>
        <w:t>EKG dilakukan pada 22,2% perkotaan, 20,2% perdesaan, dan 11,6% terpencil (p. 611);</w:t>
      </w:r>
    </w:p>
    <w:p w14:paraId="5CB68177" w14:textId="77777777" w:rsidR="00A357BF" w:rsidRDefault="00EB160D">
      <w:pPr>
        <w:pStyle w:val="Compact"/>
        <w:numPr>
          <w:ilvl w:val="0"/>
          <w:numId w:val="12"/>
        </w:numPr>
        <w:ind w:left="312" w:hanging="142"/>
      </w:pPr>
      <w:r>
        <w:t>rontgen dilakukan pada 1,8%, 1,1%, dan 0,4% (p. 610).</w:t>
      </w:r>
    </w:p>
    <w:p w14:paraId="609189BF" w14:textId="77777777" w:rsidR="00A357BF" w:rsidRDefault="00EB160D">
      <w:pPr>
        <w:pStyle w:val="FirstParagraph"/>
        <w:jc w:val="both"/>
      </w:pPr>
      <w:r>
        <w:t>Artinya, gula darah sederhana dapat dianggap common core. HbA1c, EKG, X-ray, dan pemeriksaan lanjutan tidak boleh menjadi kemampuan diam-diam fasilitas generik.</w:t>
      </w:r>
    </w:p>
    <w:p w14:paraId="4A5E4438" w14:textId="77777777" w:rsidR="00A357BF" w:rsidRDefault="00EB160D">
      <w:pPr>
        <w:pStyle w:val="Heading2"/>
      </w:pPr>
      <w:bookmarkStart w:id="30" w:name="utilitas-obstetri-dan-layanan"/>
      <w:bookmarkEnd w:id="29"/>
      <w:r>
        <w:rPr>
          <w:rFonts w:ascii="Aptos" w:eastAsia="Aptos" w:hAnsi="Aptos"/>
        </w:rPr>
        <w:t>7.4 Utilitas, obstetri, dan layanan</w:t>
      </w:r>
    </w:p>
    <w:p w14:paraId="1D6BFE66" w14:textId="77777777" w:rsidR="00A357BF" w:rsidRDefault="00EB160D">
      <w:pPr>
        <w:pStyle w:val="FirstParagraph"/>
        <w:jc w:val="both"/>
      </w:pPr>
      <w:r>
        <w:t>Rifaskes 2019 menunjukkan:</w:t>
      </w:r>
    </w:p>
    <w:p w14:paraId="530B51AA" w14:textId="77777777" w:rsidR="00A357BF" w:rsidRDefault="00EB160D">
      <w:pPr>
        <w:pStyle w:val="Compact"/>
        <w:numPr>
          <w:ilvl w:val="0"/>
          <w:numId w:val="13"/>
        </w:numPr>
        <w:ind w:left="312" w:hanging="142"/>
      </w:pPr>
      <w:r>
        <w:t>listrik 24 jam tersedia pada 97,7% Puskesmas perkotaan, 95,9% perdesaan, tetapi 68,3% terpencil di antara fasilitas yang memiliki listrik (p. 85);</w:t>
      </w:r>
    </w:p>
    <w:p w14:paraId="7448D2F4" w14:textId="77777777" w:rsidR="00A357BF" w:rsidRDefault="00EB160D">
      <w:pPr>
        <w:pStyle w:val="Compact"/>
        <w:numPr>
          <w:ilvl w:val="0"/>
          <w:numId w:val="13"/>
        </w:numPr>
        <w:ind w:left="312" w:hanging="142"/>
      </w:pPr>
      <w:r>
        <w:t>ANC dilakukan pada 99,3% rawat inap dan 98,3% nonrawat inap;</w:t>
      </w:r>
    </w:p>
    <w:p w14:paraId="28D1BF92" w14:textId="77777777" w:rsidR="00A357BF" w:rsidRDefault="00EB160D">
      <w:pPr>
        <w:pStyle w:val="Compact"/>
        <w:numPr>
          <w:ilvl w:val="0"/>
          <w:numId w:val="13"/>
        </w:numPr>
        <w:ind w:left="312" w:hanging="142"/>
      </w:pPr>
      <w:r>
        <w:t>oksitosin parenteral tersedia pada 82,8% rawat inap versus 56,4% nonrawat;</w:t>
      </w:r>
    </w:p>
    <w:p w14:paraId="11AF114B" w14:textId="77777777" w:rsidR="00A357BF" w:rsidRDefault="00EB160D">
      <w:pPr>
        <w:pStyle w:val="Compact"/>
        <w:numPr>
          <w:ilvl w:val="0"/>
          <w:numId w:val="13"/>
        </w:numPr>
        <w:ind w:left="312" w:hanging="142"/>
      </w:pPr>
      <w:r>
        <w:t>antikonvulsan parenteral untuk ibu hamil 68,0% versus 43,5%;</w:t>
      </w:r>
    </w:p>
    <w:p w14:paraId="04372824" w14:textId="77777777" w:rsidR="00A357BF" w:rsidRDefault="00EB160D">
      <w:pPr>
        <w:pStyle w:val="Compact"/>
        <w:numPr>
          <w:ilvl w:val="0"/>
          <w:numId w:val="13"/>
        </w:numPr>
        <w:ind w:left="312" w:hanging="142"/>
      </w:pPr>
      <w:r>
        <w:t>manual plasenta 78,0% versus 41,9% (p. 398).</w:t>
      </w:r>
    </w:p>
    <w:p w14:paraId="530BA1E7" w14:textId="77777777" w:rsidR="00A357BF" w:rsidRDefault="00EB160D">
      <w:pPr>
        <w:pStyle w:val="FirstParagraph"/>
        <w:jc w:val="both"/>
      </w:pPr>
      <w:r>
        <w:lastRenderedPageBreak/>
        <w:t>Layanan umum dapat sangat luas, tetapi kemampuan tindakan spesifik tetap berbeda. “Ada pelayanan KIA” tidak sama dengan “seluruh bundle PONED ready”.</w:t>
      </w:r>
    </w:p>
    <w:p w14:paraId="004EF6EF" w14:textId="77777777" w:rsidR="00A357BF" w:rsidRDefault="00EB160D">
      <w:pPr>
        <w:pStyle w:val="Heading2"/>
      </w:pPr>
      <w:bookmarkStart w:id="31" w:name="obat-esensial"/>
      <w:bookmarkEnd w:id="30"/>
      <w:r>
        <w:rPr>
          <w:rFonts w:ascii="Aptos" w:eastAsia="Aptos" w:hAnsi="Aptos"/>
        </w:rPr>
        <w:t>7.5 Obat esensial</w:t>
      </w:r>
    </w:p>
    <w:p w14:paraId="7063E465" w14:textId="77777777" w:rsidR="00A357BF" w:rsidRDefault="00EB160D">
      <w:pPr>
        <w:pStyle w:val="FirstParagraph"/>
        <w:jc w:val="both"/>
      </w:pPr>
      <w:r>
        <w:t>LAKIP Farmalkes 2024 mencatat 9.509 dari 9.895 Puskesmas pelapor (96,10%) memiliki sedikitnya 80% dari 40 obat indikator. Cakupan pelaporan adalah 9.895/10.406 (95,09%).</w:t>
      </w:r>
    </w:p>
    <w:p w14:paraId="433DF206" w14:textId="77777777" w:rsidR="00A357BF" w:rsidRDefault="00EB160D">
      <w:pPr>
        <w:pStyle w:val="BodyText"/>
        <w:jc w:val="both"/>
      </w:pPr>
      <w:r>
        <w:t>Ini mencegah baseline menjadi terlalu suram: formularium inti pada Puskesmas pelapor umumnya cukup baik. Namun angka tersebut tidak membuktikan stok setiap obat, tanggal kedaluwarsa, jumlah unit, atau ketersediaan pada hari permainan. Fornas tetap menentukan status/restriksi; inventory lokal menentukan readiness.</w:t>
      </w:r>
    </w:p>
    <w:p w14:paraId="3A7AB7A8" w14:textId="77777777" w:rsidR="00A357BF" w:rsidRDefault="00EB160D">
      <w:pPr>
        <w:pStyle w:val="Heading1"/>
        <w:pageBreakBefore/>
        <w:pBdr>
          <w:bottom w:val="single" w:sz="6" w:space="5" w:color="C9DED9"/>
        </w:pBdr>
      </w:pPr>
      <w:bookmarkStart w:id="32" w:name="baseline-desain-yang-direkomendasikan"/>
      <w:bookmarkStart w:id="33" w:name="_Toc235017206"/>
      <w:bookmarkEnd w:id="25"/>
      <w:bookmarkEnd w:id="31"/>
      <w:r>
        <w:rPr>
          <w:rFonts w:ascii="Aptos" w:eastAsia="Aptos" w:hAnsi="Aptos"/>
        </w:rPr>
        <w:lastRenderedPageBreak/>
        <w:t>8. Baseline desain yang direkomendasikan</w:t>
      </w:r>
      <w:bookmarkEnd w:id="33"/>
    </w:p>
    <w:p w14:paraId="10E47BF4" w14:textId="77777777" w:rsidR="00A357BF" w:rsidRDefault="00EB160D">
      <w:pPr>
        <w:pStyle w:val="Heading2"/>
      </w:pPr>
      <w:bookmarkStart w:id="34" w:name="profil-utama-sukamaju_middle_v1"/>
      <w:r>
        <w:rPr>
          <w:rFonts w:ascii="Aptos" w:eastAsia="Aptos" w:hAnsi="Aptos"/>
        </w:rPr>
        <w:t xml:space="preserve">8.1 Profil utama: </w:t>
      </w:r>
      <w:r>
        <w:rPr>
          <w:rStyle w:val="VerbatimChar"/>
          <w:rFonts w:ascii="Aptos" w:eastAsia="Aptos" w:hAnsi="Aptos"/>
        </w:rPr>
        <w:t>sukamaju_middle_v1</w:t>
      </w:r>
    </w:p>
    <w:p w14:paraId="287403E7" w14:textId="77777777" w:rsidR="00A357BF" w:rsidRDefault="00EB160D">
      <w:pPr>
        <w:pStyle w:val="FirstParagraph"/>
        <w:jc w:val="both"/>
      </w:pPr>
      <w:r>
        <w:t xml:space="preserve">Profil ini adalah </w:t>
      </w:r>
      <w:r>
        <w:rPr>
          <w:b/>
          <w:bCs/>
        </w:rPr>
        <w:t>sintesis desain</w:t>
      </w:r>
      <w:r>
        <w:t>, bukan klaim bahwa kombinasi tersebut adalah modus joint distribution nasional.</w:t>
      </w:r>
    </w:p>
    <w:tbl>
      <w:tblPr>
        <w:tblStyle w:val="Table"/>
        <w:tblW w:w="5000" w:type="pct"/>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1458"/>
        <w:gridCol w:w="8190"/>
      </w:tblGrid>
      <w:tr w:rsidR="00A357BF" w14:paraId="62E0989B"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05C67A9B" w14:textId="77777777" w:rsidR="00A357BF" w:rsidRDefault="00EB160D">
            <w:pPr>
              <w:pStyle w:val="Compact"/>
              <w:spacing w:after="0" w:line="240" w:lineRule="auto"/>
            </w:pPr>
            <w:r>
              <w:rPr>
                <w:b/>
                <w:color w:val="FFFFFF"/>
                <w:sz w:val="17"/>
              </w:rPr>
              <w:t>Dimensi</w:t>
            </w:r>
          </w:p>
        </w:tc>
        <w:tc>
          <w:tcPr>
            <w:tcW w:w="0" w:type="auto"/>
            <w:shd w:val="clear" w:color="auto" w:fill="155E59"/>
            <w:tcMar>
              <w:top w:w="70" w:type="dxa"/>
              <w:left w:w="90" w:type="dxa"/>
              <w:bottom w:w="70" w:type="dxa"/>
              <w:right w:w="90" w:type="dxa"/>
            </w:tcMar>
            <w:vAlign w:val="center"/>
          </w:tcPr>
          <w:p w14:paraId="2A5A3CF0" w14:textId="77777777" w:rsidR="00A357BF" w:rsidRDefault="00EB160D">
            <w:pPr>
              <w:pStyle w:val="Compact"/>
              <w:spacing w:after="0" w:line="240" w:lineRule="auto"/>
            </w:pPr>
            <w:r>
              <w:rPr>
                <w:b/>
                <w:color w:val="FFFFFF"/>
                <w:sz w:val="17"/>
              </w:rPr>
              <w:t>Baseline</w:t>
            </w:r>
          </w:p>
        </w:tc>
      </w:tr>
      <w:tr w:rsidR="00A357BF" w14:paraId="3D6C48C6" w14:textId="77777777" w:rsidTr="00A357BF">
        <w:trPr>
          <w:cantSplit/>
          <w:jc w:val="center"/>
        </w:trPr>
        <w:tc>
          <w:tcPr>
            <w:tcW w:w="0" w:type="auto"/>
            <w:tcMar>
              <w:top w:w="70" w:type="dxa"/>
              <w:left w:w="90" w:type="dxa"/>
              <w:bottom w:w="70" w:type="dxa"/>
              <w:right w:w="90" w:type="dxa"/>
            </w:tcMar>
            <w:vAlign w:val="center"/>
          </w:tcPr>
          <w:p w14:paraId="5D4B4ED8" w14:textId="77777777" w:rsidR="00A357BF" w:rsidRDefault="00EB160D">
            <w:pPr>
              <w:pStyle w:val="Compact"/>
              <w:spacing w:after="0" w:line="240" w:lineRule="auto"/>
            </w:pPr>
            <w:r>
              <w:rPr>
                <w:b/>
                <w:sz w:val="17"/>
              </w:rPr>
              <w:t>Wilayah</w:t>
            </w:r>
          </w:p>
        </w:tc>
        <w:tc>
          <w:tcPr>
            <w:tcW w:w="0" w:type="auto"/>
            <w:tcMar>
              <w:top w:w="70" w:type="dxa"/>
              <w:left w:w="90" w:type="dxa"/>
              <w:bottom w:w="70" w:type="dxa"/>
              <w:right w:w="90" w:type="dxa"/>
            </w:tcMar>
            <w:vAlign w:val="center"/>
          </w:tcPr>
          <w:p w14:paraId="2D1C9AD3" w14:textId="77777777" w:rsidR="00A357BF" w:rsidRDefault="00EB160D">
            <w:pPr>
              <w:pStyle w:val="Compact"/>
              <w:spacing w:after="0" w:line="240" w:lineRule="auto"/>
            </w:pPr>
            <w:r>
              <w:rPr>
                <w:sz w:val="17"/>
              </w:rPr>
              <w:t>Perdesaan, tidak terpencil</w:t>
            </w:r>
          </w:p>
        </w:tc>
      </w:tr>
      <w:tr w:rsidR="00A357BF" w14:paraId="1E32C4E5" w14:textId="77777777" w:rsidTr="00A357BF">
        <w:trPr>
          <w:cantSplit/>
          <w:jc w:val="center"/>
        </w:trPr>
        <w:tc>
          <w:tcPr>
            <w:tcW w:w="0" w:type="auto"/>
            <w:shd w:val="clear" w:color="auto" w:fill="F4F8F7"/>
            <w:tcMar>
              <w:top w:w="70" w:type="dxa"/>
              <w:left w:w="90" w:type="dxa"/>
              <w:bottom w:w="70" w:type="dxa"/>
              <w:right w:w="90" w:type="dxa"/>
            </w:tcMar>
            <w:vAlign w:val="center"/>
          </w:tcPr>
          <w:p w14:paraId="7E30AFA3" w14:textId="77777777" w:rsidR="00A357BF" w:rsidRDefault="00EB160D">
            <w:pPr>
              <w:pStyle w:val="Compact"/>
              <w:spacing w:after="0" w:line="240" w:lineRule="auto"/>
            </w:pPr>
            <w:r>
              <w:rPr>
                <w:b/>
                <w:sz w:val="17"/>
              </w:rPr>
              <w:t>Kemampuan</w:t>
            </w:r>
          </w:p>
        </w:tc>
        <w:tc>
          <w:tcPr>
            <w:tcW w:w="0" w:type="auto"/>
            <w:shd w:val="clear" w:color="auto" w:fill="F4F8F7"/>
            <w:tcMar>
              <w:top w:w="70" w:type="dxa"/>
              <w:left w:w="90" w:type="dxa"/>
              <w:bottom w:w="70" w:type="dxa"/>
              <w:right w:w="90" w:type="dxa"/>
            </w:tcMar>
            <w:vAlign w:val="center"/>
          </w:tcPr>
          <w:p w14:paraId="2CCF0D02" w14:textId="77777777" w:rsidR="00A357BF" w:rsidRDefault="00EB160D">
            <w:pPr>
              <w:pStyle w:val="Compact"/>
              <w:spacing w:after="0" w:line="240" w:lineRule="auto"/>
            </w:pPr>
            <w:r>
              <w:rPr>
                <w:sz w:val="17"/>
              </w:rPr>
              <w:t>Nonrawat inap</w:t>
            </w:r>
          </w:p>
        </w:tc>
      </w:tr>
      <w:tr w:rsidR="00A357BF" w14:paraId="26385940" w14:textId="77777777" w:rsidTr="00A357BF">
        <w:trPr>
          <w:cantSplit/>
          <w:jc w:val="center"/>
        </w:trPr>
        <w:tc>
          <w:tcPr>
            <w:tcW w:w="0" w:type="auto"/>
            <w:tcMar>
              <w:top w:w="70" w:type="dxa"/>
              <w:left w:w="90" w:type="dxa"/>
              <w:bottom w:w="70" w:type="dxa"/>
              <w:right w:w="90" w:type="dxa"/>
            </w:tcMar>
            <w:vAlign w:val="center"/>
          </w:tcPr>
          <w:p w14:paraId="1CB83D64" w14:textId="77777777" w:rsidR="00A357BF" w:rsidRDefault="00EB160D">
            <w:pPr>
              <w:pStyle w:val="Compact"/>
              <w:spacing w:after="0" w:line="240" w:lineRule="auto"/>
            </w:pPr>
            <w:r>
              <w:rPr>
                <w:b/>
                <w:sz w:val="17"/>
              </w:rPr>
              <w:t>Band SPA</w:t>
            </w:r>
          </w:p>
        </w:tc>
        <w:tc>
          <w:tcPr>
            <w:tcW w:w="0" w:type="auto"/>
            <w:tcMar>
              <w:top w:w="70" w:type="dxa"/>
              <w:left w:w="90" w:type="dxa"/>
              <w:bottom w:w="70" w:type="dxa"/>
              <w:right w:w="90" w:type="dxa"/>
            </w:tcMar>
            <w:vAlign w:val="center"/>
          </w:tcPr>
          <w:p w14:paraId="6317E1A5" w14:textId="77777777" w:rsidR="00A357BF" w:rsidRDefault="00EB160D">
            <w:pPr>
              <w:pStyle w:val="Compact"/>
              <w:spacing w:after="0" w:line="240" w:lineRule="auto"/>
            </w:pPr>
            <w:r>
              <w:rPr>
                <w:sz w:val="17"/>
              </w:rPr>
              <w:t>60-69, mendekati median nasional</w:t>
            </w:r>
          </w:p>
        </w:tc>
      </w:tr>
      <w:tr w:rsidR="00A357BF" w14:paraId="7DEA766A" w14:textId="77777777" w:rsidTr="00A357BF">
        <w:trPr>
          <w:cantSplit/>
          <w:jc w:val="center"/>
        </w:trPr>
        <w:tc>
          <w:tcPr>
            <w:tcW w:w="0" w:type="auto"/>
            <w:shd w:val="clear" w:color="auto" w:fill="F4F8F7"/>
            <w:tcMar>
              <w:top w:w="70" w:type="dxa"/>
              <w:left w:w="90" w:type="dxa"/>
              <w:bottom w:w="70" w:type="dxa"/>
              <w:right w:w="90" w:type="dxa"/>
            </w:tcMar>
            <w:vAlign w:val="center"/>
          </w:tcPr>
          <w:p w14:paraId="5AC4ABB7" w14:textId="77777777" w:rsidR="00A357BF" w:rsidRDefault="00EB160D">
            <w:pPr>
              <w:pStyle w:val="Compact"/>
              <w:spacing w:after="0" w:line="240" w:lineRule="auto"/>
            </w:pPr>
            <w:r>
              <w:rPr>
                <w:b/>
                <w:sz w:val="17"/>
              </w:rPr>
              <w:t>Jam rutin</w:t>
            </w:r>
          </w:p>
        </w:tc>
        <w:tc>
          <w:tcPr>
            <w:tcW w:w="0" w:type="auto"/>
            <w:shd w:val="clear" w:color="auto" w:fill="F4F8F7"/>
            <w:tcMar>
              <w:top w:w="70" w:type="dxa"/>
              <w:left w:w="90" w:type="dxa"/>
              <w:bottom w:w="70" w:type="dxa"/>
              <w:right w:w="90" w:type="dxa"/>
            </w:tcMar>
            <w:vAlign w:val="center"/>
          </w:tcPr>
          <w:p w14:paraId="45FC5F8D" w14:textId="77777777" w:rsidR="00A357BF" w:rsidRDefault="00EB160D">
            <w:pPr>
              <w:pStyle w:val="Compact"/>
              <w:spacing w:after="0" w:line="240" w:lineRule="auto"/>
            </w:pPr>
            <w:r>
              <w:rPr>
                <w:sz w:val="17"/>
              </w:rPr>
              <w:t>Pelayanan harian; kesiapan di luar jam kerja dinyatakan terpisah</w:t>
            </w:r>
          </w:p>
        </w:tc>
      </w:tr>
      <w:tr w:rsidR="00A357BF" w14:paraId="55063D3B" w14:textId="77777777" w:rsidTr="00A357BF">
        <w:trPr>
          <w:cantSplit/>
          <w:jc w:val="center"/>
        </w:trPr>
        <w:tc>
          <w:tcPr>
            <w:tcW w:w="0" w:type="auto"/>
            <w:tcMar>
              <w:top w:w="70" w:type="dxa"/>
              <w:left w:w="90" w:type="dxa"/>
              <w:bottom w:w="70" w:type="dxa"/>
              <w:right w:w="90" w:type="dxa"/>
            </w:tcMar>
            <w:vAlign w:val="center"/>
          </w:tcPr>
          <w:p w14:paraId="26CDCAAD" w14:textId="77777777" w:rsidR="00A357BF" w:rsidRDefault="00EB160D">
            <w:pPr>
              <w:pStyle w:val="Compact"/>
              <w:spacing w:after="0" w:line="240" w:lineRule="auto"/>
            </w:pPr>
            <w:r>
              <w:rPr>
                <w:b/>
                <w:sz w:val="17"/>
              </w:rPr>
              <w:t>Layanan dasar</w:t>
            </w:r>
          </w:p>
        </w:tc>
        <w:tc>
          <w:tcPr>
            <w:tcW w:w="0" w:type="auto"/>
            <w:tcMar>
              <w:top w:w="70" w:type="dxa"/>
              <w:left w:w="90" w:type="dxa"/>
              <w:bottom w:w="70" w:type="dxa"/>
              <w:right w:w="90" w:type="dxa"/>
            </w:tcMar>
            <w:vAlign w:val="center"/>
          </w:tcPr>
          <w:p w14:paraId="3FE52697" w14:textId="77777777" w:rsidR="00A357BF" w:rsidRDefault="00EB160D">
            <w:pPr>
              <w:pStyle w:val="Compact"/>
              <w:spacing w:after="0" w:line="240" w:lineRule="auto"/>
            </w:pPr>
            <w:r>
              <w:rPr>
                <w:sz w:val="17"/>
              </w:rPr>
              <w:t>Rawat jalan, kunjungan rumah, gawat darurat awal, KIA, imunisasi, gizi, KB, PTM, penyakit menular, UKM</w:t>
            </w:r>
          </w:p>
        </w:tc>
      </w:tr>
      <w:tr w:rsidR="00A357BF" w14:paraId="3231C80E" w14:textId="77777777" w:rsidTr="00A357BF">
        <w:trPr>
          <w:cantSplit/>
          <w:jc w:val="center"/>
        </w:trPr>
        <w:tc>
          <w:tcPr>
            <w:tcW w:w="0" w:type="auto"/>
            <w:shd w:val="clear" w:color="auto" w:fill="F4F8F7"/>
            <w:tcMar>
              <w:top w:w="70" w:type="dxa"/>
              <w:left w:w="90" w:type="dxa"/>
              <w:bottom w:w="70" w:type="dxa"/>
              <w:right w:w="90" w:type="dxa"/>
            </w:tcMar>
            <w:vAlign w:val="center"/>
          </w:tcPr>
          <w:p w14:paraId="6B67DA1F" w14:textId="77777777" w:rsidR="00A357BF" w:rsidRDefault="00EB160D">
            <w:pPr>
              <w:pStyle w:val="Compact"/>
              <w:spacing w:after="0" w:line="240" w:lineRule="auto"/>
            </w:pPr>
            <w:r>
              <w:rPr>
                <w:b/>
                <w:sz w:val="17"/>
              </w:rPr>
              <w:t>PONED</w:t>
            </w:r>
          </w:p>
        </w:tc>
        <w:tc>
          <w:tcPr>
            <w:tcW w:w="0" w:type="auto"/>
            <w:shd w:val="clear" w:color="auto" w:fill="F4F8F7"/>
            <w:tcMar>
              <w:top w:w="70" w:type="dxa"/>
              <w:left w:w="90" w:type="dxa"/>
              <w:bottom w:w="70" w:type="dxa"/>
              <w:right w:w="90" w:type="dxa"/>
            </w:tcMar>
            <w:vAlign w:val="center"/>
          </w:tcPr>
          <w:p w14:paraId="0A27C15D" w14:textId="77777777" w:rsidR="00A357BF" w:rsidRDefault="00EB160D">
            <w:pPr>
              <w:pStyle w:val="Compact"/>
              <w:spacing w:after="0" w:line="240" w:lineRule="auto"/>
            </w:pPr>
            <w:r>
              <w:rPr>
                <w:sz w:val="17"/>
              </w:rPr>
              <w:t>Tidak diasumsikan; harus dinyatakan/ditetapkan</w:t>
            </w:r>
          </w:p>
        </w:tc>
      </w:tr>
      <w:tr w:rsidR="00A357BF" w14:paraId="2193EA00" w14:textId="77777777" w:rsidTr="00A357BF">
        <w:trPr>
          <w:cantSplit/>
          <w:jc w:val="center"/>
        </w:trPr>
        <w:tc>
          <w:tcPr>
            <w:tcW w:w="0" w:type="auto"/>
            <w:tcMar>
              <w:top w:w="70" w:type="dxa"/>
              <w:left w:w="90" w:type="dxa"/>
              <w:bottom w:w="70" w:type="dxa"/>
              <w:right w:w="90" w:type="dxa"/>
            </w:tcMar>
            <w:vAlign w:val="center"/>
          </w:tcPr>
          <w:p w14:paraId="3AD48E90" w14:textId="77777777" w:rsidR="00A357BF" w:rsidRDefault="00EB160D">
            <w:pPr>
              <w:pStyle w:val="Compact"/>
              <w:spacing w:after="0" w:line="240" w:lineRule="auto"/>
            </w:pPr>
            <w:r>
              <w:rPr>
                <w:b/>
                <w:sz w:val="17"/>
              </w:rPr>
              <w:t>Rawat inap 24/7</w:t>
            </w:r>
          </w:p>
        </w:tc>
        <w:tc>
          <w:tcPr>
            <w:tcW w:w="0" w:type="auto"/>
            <w:tcMar>
              <w:top w:w="70" w:type="dxa"/>
              <w:left w:w="90" w:type="dxa"/>
              <w:bottom w:w="70" w:type="dxa"/>
              <w:right w:w="90" w:type="dxa"/>
            </w:tcMar>
            <w:vAlign w:val="center"/>
          </w:tcPr>
          <w:p w14:paraId="076DFD1D" w14:textId="77777777" w:rsidR="00A357BF" w:rsidRDefault="00EB160D">
            <w:pPr>
              <w:pStyle w:val="Compact"/>
              <w:spacing w:after="0" w:line="240" w:lineRule="auto"/>
            </w:pPr>
            <w:r>
              <w:rPr>
                <w:sz w:val="17"/>
              </w:rPr>
              <w:t>Tidak</w:t>
            </w:r>
          </w:p>
        </w:tc>
      </w:tr>
      <w:tr w:rsidR="00A357BF" w14:paraId="46224EDA" w14:textId="77777777" w:rsidTr="00A357BF">
        <w:trPr>
          <w:cantSplit/>
          <w:jc w:val="center"/>
        </w:trPr>
        <w:tc>
          <w:tcPr>
            <w:tcW w:w="0" w:type="auto"/>
            <w:shd w:val="clear" w:color="auto" w:fill="F4F8F7"/>
            <w:tcMar>
              <w:top w:w="70" w:type="dxa"/>
              <w:left w:w="90" w:type="dxa"/>
              <w:bottom w:w="70" w:type="dxa"/>
              <w:right w:w="90" w:type="dxa"/>
            </w:tcMar>
            <w:vAlign w:val="center"/>
          </w:tcPr>
          <w:p w14:paraId="4284B8C6" w14:textId="77777777" w:rsidR="00A357BF" w:rsidRDefault="00EB160D">
            <w:pPr>
              <w:pStyle w:val="Compact"/>
              <w:spacing w:after="0" w:line="240" w:lineRule="auto"/>
            </w:pPr>
            <w:r>
              <w:rPr>
                <w:b/>
                <w:sz w:val="17"/>
              </w:rPr>
              <w:t>Rujukan</w:t>
            </w:r>
          </w:p>
        </w:tc>
        <w:tc>
          <w:tcPr>
            <w:tcW w:w="0" w:type="auto"/>
            <w:shd w:val="clear" w:color="auto" w:fill="F4F8F7"/>
            <w:tcMar>
              <w:top w:w="70" w:type="dxa"/>
              <w:left w:w="90" w:type="dxa"/>
              <w:bottom w:w="70" w:type="dxa"/>
              <w:right w:w="90" w:type="dxa"/>
            </w:tcMar>
            <w:vAlign w:val="center"/>
          </w:tcPr>
          <w:p w14:paraId="78B1554C" w14:textId="77777777" w:rsidR="00A357BF" w:rsidRDefault="00EB160D">
            <w:pPr>
              <w:pStyle w:val="Compact"/>
              <w:spacing w:after="0" w:line="240" w:lineRule="auto"/>
            </w:pPr>
            <w:r>
              <w:rPr>
                <w:sz w:val="17"/>
              </w:rPr>
              <w:t>Jejaring RS/PONED ada, tetapi waktu, transport, dan capability selalu eksplisit</w:t>
            </w:r>
          </w:p>
        </w:tc>
      </w:tr>
      <w:tr w:rsidR="00A357BF" w14:paraId="1A4378BA" w14:textId="77777777" w:rsidTr="00A357BF">
        <w:trPr>
          <w:cantSplit/>
          <w:jc w:val="center"/>
        </w:trPr>
        <w:tc>
          <w:tcPr>
            <w:tcW w:w="0" w:type="auto"/>
            <w:tcMar>
              <w:top w:w="70" w:type="dxa"/>
              <w:left w:w="90" w:type="dxa"/>
              <w:bottom w:w="70" w:type="dxa"/>
              <w:right w:w="90" w:type="dxa"/>
            </w:tcMar>
            <w:vAlign w:val="center"/>
          </w:tcPr>
          <w:p w14:paraId="2D37DFFB" w14:textId="77777777" w:rsidR="00A357BF" w:rsidRDefault="00EB160D">
            <w:pPr>
              <w:pStyle w:val="Compact"/>
              <w:spacing w:after="0" w:line="240" w:lineRule="auto"/>
            </w:pPr>
            <w:r>
              <w:rPr>
                <w:b/>
                <w:sz w:val="17"/>
              </w:rPr>
              <w:t>SDM</w:t>
            </w:r>
          </w:p>
        </w:tc>
        <w:tc>
          <w:tcPr>
            <w:tcW w:w="0" w:type="auto"/>
            <w:tcMar>
              <w:top w:w="70" w:type="dxa"/>
              <w:left w:w="90" w:type="dxa"/>
              <w:bottom w:w="70" w:type="dxa"/>
              <w:right w:w="90" w:type="dxa"/>
            </w:tcMar>
            <w:vAlign w:val="center"/>
          </w:tcPr>
          <w:p w14:paraId="53987168" w14:textId="77777777" w:rsidR="00A357BF" w:rsidRDefault="00EB160D">
            <w:pPr>
              <w:pStyle w:val="Compact"/>
              <w:spacing w:after="0" w:line="240" w:lineRule="auto"/>
            </w:pPr>
            <w:r>
              <w:rPr>
                <w:sz w:val="17"/>
              </w:rPr>
              <w:t>Dokter pemain hadir; tim inti ada menurut jadwal, tetapi sembilan profesi tidak diasumsikan hadir lengkap</w:t>
            </w:r>
          </w:p>
        </w:tc>
      </w:tr>
    </w:tbl>
    <w:p w14:paraId="297B3829" w14:textId="77777777" w:rsidR="00A357BF" w:rsidRDefault="00EB160D">
      <w:pPr>
        <w:pStyle w:val="BodyText"/>
        <w:jc w:val="both"/>
      </w:pPr>
      <w:r>
        <w:t>Pilihan perdesaan-nonrawat sesuai lore desa dan mayoritas nasional nonrawat inap. Ia juga cocok dengan storyline yang menggambarkan fasilitas PONED sebagai tujuan jejaring, bukan otomatis Puskesmas Sukamaju sendiri.</w:t>
      </w:r>
    </w:p>
    <w:p w14:paraId="77264665" w14:textId="77777777" w:rsidR="00A357BF" w:rsidRDefault="00EB160D">
      <w:pPr>
        <w:pStyle w:val="Heading2"/>
      </w:pPr>
      <w:bookmarkStart w:id="35" w:name="tier-resource"/>
      <w:bookmarkEnd w:id="34"/>
      <w:r>
        <w:rPr>
          <w:rFonts w:ascii="Aptos" w:eastAsia="Aptos" w:hAnsi="Aptos"/>
        </w:rPr>
        <w:t>8.2 Tier resource</w:t>
      </w:r>
    </w:p>
    <w:p w14:paraId="1267982A" w14:textId="77777777" w:rsidR="00A357BF" w:rsidRDefault="00EB160D">
      <w:pPr>
        <w:pStyle w:val="Heading3"/>
      </w:pPr>
      <w:bookmarkStart w:id="36" w:name="tier-a---core-ready-secara-default"/>
      <w:r>
        <w:rPr>
          <w:rFonts w:eastAsia="Aptos"/>
        </w:rPr>
        <w:t>Tier A - core ready secara default</w:t>
      </w:r>
    </w:p>
    <w:p w14:paraId="2B454652" w14:textId="77777777" w:rsidR="00A357BF" w:rsidRDefault="00EB160D">
      <w:pPr>
        <w:pStyle w:val="FirstParagraph"/>
        <w:jc w:val="both"/>
      </w:pPr>
      <w:r>
        <w:t>Didukung oleh prevalensi historis sangat tinggi dan kebutuhan layanan umum:</w:t>
      </w:r>
    </w:p>
    <w:p w14:paraId="1BA78112" w14:textId="77777777" w:rsidR="00A357BF" w:rsidRDefault="00EB160D">
      <w:pPr>
        <w:pStyle w:val="Compact"/>
        <w:numPr>
          <w:ilvl w:val="0"/>
          <w:numId w:val="14"/>
        </w:numPr>
        <w:ind w:left="312" w:hanging="142"/>
      </w:pPr>
      <w:r>
        <w:t>tempat tidur/meja periksa;</w:t>
      </w:r>
    </w:p>
    <w:p w14:paraId="040F5BBF" w14:textId="77777777" w:rsidR="00A357BF" w:rsidRDefault="00EB160D">
      <w:pPr>
        <w:pStyle w:val="Compact"/>
        <w:numPr>
          <w:ilvl w:val="0"/>
          <w:numId w:val="14"/>
        </w:numPr>
        <w:ind w:left="312" w:hanging="142"/>
      </w:pPr>
      <w:r>
        <w:t>stetoskop;</w:t>
      </w:r>
    </w:p>
    <w:p w14:paraId="5C3F5772" w14:textId="77777777" w:rsidR="00A357BF" w:rsidRDefault="00EB160D">
      <w:pPr>
        <w:pStyle w:val="Compact"/>
        <w:numPr>
          <w:ilvl w:val="0"/>
          <w:numId w:val="14"/>
        </w:numPr>
        <w:ind w:left="312" w:hanging="142"/>
      </w:pPr>
      <w:r>
        <w:t>timbangan dewasa;</w:t>
      </w:r>
    </w:p>
    <w:p w14:paraId="050A9EF0" w14:textId="77777777" w:rsidR="00A357BF" w:rsidRDefault="00EB160D">
      <w:pPr>
        <w:pStyle w:val="Compact"/>
        <w:numPr>
          <w:ilvl w:val="0"/>
          <w:numId w:val="14"/>
        </w:numPr>
        <w:ind w:left="312" w:hanging="142"/>
      </w:pPr>
      <w:r>
        <w:t>alat ukur tinggi/panjang dan pita ukur dasar;</w:t>
      </w:r>
    </w:p>
    <w:p w14:paraId="03800D98" w14:textId="77777777" w:rsidR="00A357BF" w:rsidRDefault="00EB160D">
      <w:pPr>
        <w:pStyle w:val="Compact"/>
        <w:numPr>
          <w:ilvl w:val="0"/>
          <w:numId w:val="14"/>
        </w:numPr>
        <w:ind w:left="312" w:hanging="142"/>
      </w:pPr>
      <w:r>
        <w:t>hand hygiene, disinfektan, safety box, dan PPE dasar;</w:t>
      </w:r>
    </w:p>
    <w:p w14:paraId="629640BB" w14:textId="77777777" w:rsidR="00A357BF" w:rsidRDefault="00EB160D">
      <w:pPr>
        <w:pStyle w:val="Compact"/>
        <w:numPr>
          <w:ilvl w:val="0"/>
          <w:numId w:val="14"/>
        </w:numPr>
        <w:ind w:left="312" w:hanging="142"/>
      </w:pPr>
      <w:r>
        <w:t>alat balut/luka sederhana;</w:t>
      </w:r>
    </w:p>
    <w:p w14:paraId="393E2ED5" w14:textId="77777777" w:rsidR="00A357BF" w:rsidRDefault="00EB160D">
      <w:pPr>
        <w:pStyle w:val="Compact"/>
        <w:numPr>
          <w:ilvl w:val="0"/>
          <w:numId w:val="14"/>
        </w:numPr>
        <w:ind w:left="312" w:hanging="142"/>
      </w:pPr>
      <w:r>
        <w:t>pemeriksaan glukosa darah sederhana dengan strip pada jam layanan;</w:t>
      </w:r>
    </w:p>
    <w:p w14:paraId="2197869C" w14:textId="77777777" w:rsidR="00A357BF" w:rsidRDefault="00EB160D">
      <w:pPr>
        <w:pStyle w:val="Compact"/>
        <w:numPr>
          <w:ilvl w:val="0"/>
          <w:numId w:val="14"/>
        </w:numPr>
        <w:ind w:left="312" w:hanging="142"/>
      </w:pPr>
      <w:r>
        <w:t>obat inti sesuai formularium dan stok harian.</w:t>
      </w:r>
    </w:p>
    <w:p w14:paraId="4D13D15C" w14:textId="77777777" w:rsidR="00A357BF" w:rsidRDefault="00EB160D">
      <w:pPr>
        <w:pStyle w:val="Heading3"/>
      </w:pPr>
      <w:bookmarkStart w:id="37" w:name="X93bc0bbdb0eebe21170c209d298cdf88e80bb28"/>
      <w:bookmarkEnd w:id="36"/>
      <w:r>
        <w:rPr>
          <w:rFonts w:eastAsia="Aptos"/>
        </w:rPr>
        <w:t>Tier B - common, default-on tetapi statusnya terlihat</w:t>
      </w:r>
    </w:p>
    <w:p w14:paraId="0C53833A" w14:textId="77777777" w:rsidR="00A357BF" w:rsidRDefault="00EB160D">
      <w:pPr>
        <w:pStyle w:val="FirstParagraph"/>
        <w:jc w:val="both"/>
      </w:pPr>
      <w:r>
        <w:t>Masuk akal tersedia pada Puskesmas tengah, tetapi tidak universal:</w:t>
      </w:r>
    </w:p>
    <w:p w14:paraId="7ADE0283" w14:textId="77777777" w:rsidR="00A357BF" w:rsidRDefault="00EB160D">
      <w:pPr>
        <w:pStyle w:val="Compact"/>
        <w:numPr>
          <w:ilvl w:val="0"/>
          <w:numId w:val="15"/>
        </w:numPr>
        <w:ind w:left="312" w:hanging="142"/>
      </w:pPr>
      <w:r>
        <w:t>tensimeter dan manset sesuai ukuran;</w:t>
      </w:r>
    </w:p>
    <w:p w14:paraId="32134F81" w14:textId="77777777" w:rsidR="00A357BF" w:rsidRDefault="00EB160D">
      <w:pPr>
        <w:pStyle w:val="Compact"/>
        <w:numPr>
          <w:ilvl w:val="0"/>
          <w:numId w:val="15"/>
        </w:numPr>
        <w:ind w:left="312" w:hanging="142"/>
      </w:pPr>
      <w:r>
        <w:t>termometer klinis;</w:t>
      </w:r>
    </w:p>
    <w:p w14:paraId="29DDE1B4" w14:textId="77777777" w:rsidR="00A357BF" w:rsidRDefault="00EB160D">
      <w:pPr>
        <w:pStyle w:val="Compact"/>
        <w:numPr>
          <w:ilvl w:val="0"/>
          <w:numId w:val="15"/>
        </w:numPr>
        <w:ind w:left="312" w:hanging="142"/>
      </w:pPr>
      <w:r>
        <w:t>timbangan bayi dan perangkat antropometri anak;</w:t>
      </w:r>
    </w:p>
    <w:p w14:paraId="40288810" w14:textId="77777777" w:rsidR="00A357BF" w:rsidRDefault="00EB160D">
      <w:pPr>
        <w:pStyle w:val="Compact"/>
        <w:numPr>
          <w:ilvl w:val="0"/>
          <w:numId w:val="15"/>
        </w:numPr>
        <w:ind w:left="312" w:hanging="142"/>
      </w:pPr>
      <w:r>
        <w:t>Doppler/fetoskop untuk KIA;</w:t>
      </w:r>
    </w:p>
    <w:p w14:paraId="6DF8A733" w14:textId="77777777" w:rsidR="00A357BF" w:rsidRDefault="00EB160D">
      <w:pPr>
        <w:pStyle w:val="Compact"/>
        <w:numPr>
          <w:ilvl w:val="0"/>
          <w:numId w:val="15"/>
        </w:numPr>
        <w:ind w:left="312" w:hanging="142"/>
      </w:pPr>
      <w:r>
        <w:t>Hb sederhana, carik celup urine, tes kehamilan;</w:t>
      </w:r>
    </w:p>
    <w:p w14:paraId="7733441D" w14:textId="77777777" w:rsidR="00A357BF" w:rsidRDefault="00EB160D">
      <w:pPr>
        <w:pStyle w:val="Compact"/>
        <w:numPr>
          <w:ilvl w:val="0"/>
          <w:numId w:val="15"/>
        </w:numPr>
        <w:ind w:left="312" w:hanging="142"/>
      </w:pPr>
      <w:r>
        <w:t>mikroskopi/RDT program tertentu sesuai epidemiologi;</w:t>
      </w:r>
    </w:p>
    <w:p w14:paraId="04C8FEA8" w14:textId="77777777" w:rsidR="00A357BF" w:rsidRDefault="00EB160D">
      <w:pPr>
        <w:pStyle w:val="Compact"/>
        <w:numPr>
          <w:ilvl w:val="0"/>
          <w:numId w:val="15"/>
        </w:numPr>
        <w:ind w:left="312" w:hanging="142"/>
      </w:pPr>
      <w:r>
        <w:t>refrigerator/cold-chain untuk layanan imunisasi;</w:t>
      </w:r>
    </w:p>
    <w:p w14:paraId="2DDE18B9" w14:textId="77777777" w:rsidR="00A357BF" w:rsidRDefault="00EB160D">
      <w:pPr>
        <w:pStyle w:val="Compact"/>
        <w:numPr>
          <w:ilvl w:val="0"/>
          <w:numId w:val="15"/>
        </w:numPr>
        <w:ind w:left="312" w:hanging="142"/>
      </w:pPr>
      <w:r>
        <w:t>listrik dan internet pada jam layanan.</w:t>
      </w:r>
    </w:p>
    <w:p w14:paraId="3C6732B2" w14:textId="77777777" w:rsidR="00A357BF" w:rsidRDefault="00EB160D">
      <w:pPr>
        <w:pStyle w:val="FirstParagraph"/>
        <w:jc w:val="both"/>
      </w:pPr>
      <w:r>
        <w:t>Status Tier B harus dapat berubah menjadi rusak, habis bahan, atau operator tidak tersedia. Perubahan harus terlihat sebelum keputusan klinis dinilai.</w:t>
      </w:r>
    </w:p>
    <w:p w14:paraId="5E10A710" w14:textId="77777777" w:rsidR="00A357BF" w:rsidRDefault="00EB160D">
      <w:pPr>
        <w:pStyle w:val="Heading3"/>
      </w:pPr>
      <w:bookmarkStart w:id="38" w:name="X8531d82b3982bbf0a0069bcc6cff031e518f4e6"/>
      <w:bookmarkEnd w:id="37"/>
      <w:r>
        <w:rPr>
          <w:rFonts w:eastAsia="Aptos"/>
        </w:rPr>
        <w:lastRenderedPageBreak/>
        <w:t>Tier C - wajib dinyatakan bila menjadi syarat jawaban</w:t>
      </w:r>
    </w:p>
    <w:p w14:paraId="3FE5E6D5" w14:textId="77777777" w:rsidR="00A357BF" w:rsidRDefault="00EB160D">
      <w:pPr>
        <w:pStyle w:val="FirstParagraph"/>
        <w:jc w:val="both"/>
      </w:pPr>
      <w:r>
        <w:t>Tidak berarti selalu langka. Artinya bukti publik tidak cukup untuk menganggap seluruh bundle selalu ready:</w:t>
      </w:r>
    </w:p>
    <w:p w14:paraId="71D540EF" w14:textId="77777777" w:rsidR="00A357BF" w:rsidRDefault="00EB160D">
      <w:pPr>
        <w:pStyle w:val="Compact"/>
        <w:numPr>
          <w:ilvl w:val="0"/>
          <w:numId w:val="16"/>
        </w:numPr>
        <w:ind w:left="312" w:hanging="142"/>
      </w:pPr>
      <w:r>
        <w:t>sumber oksigen, regulator, kanula/masker, dan sisa kapasitas;</w:t>
      </w:r>
    </w:p>
    <w:p w14:paraId="1D28FC93" w14:textId="77777777" w:rsidR="00A357BF" w:rsidRDefault="00EB160D">
      <w:pPr>
        <w:pStyle w:val="Compact"/>
        <w:numPr>
          <w:ilvl w:val="0"/>
          <w:numId w:val="16"/>
        </w:numPr>
        <w:ind w:left="312" w:hanging="142"/>
      </w:pPr>
      <w:r>
        <w:t>pulse oximeter yang berfungsi;</w:t>
      </w:r>
    </w:p>
    <w:p w14:paraId="486E4EAC" w14:textId="77777777" w:rsidR="00A357BF" w:rsidRDefault="00EB160D">
      <w:pPr>
        <w:pStyle w:val="Compact"/>
        <w:numPr>
          <w:ilvl w:val="0"/>
          <w:numId w:val="16"/>
        </w:numPr>
        <w:ind w:left="312" w:hanging="142"/>
      </w:pPr>
      <w:r>
        <w:t>nebulizer, unit-dose, listrik, dan consumables;</w:t>
      </w:r>
    </w:p>
    <w:p w14:paraId="4ACCE9F6" w14:textId="77777777" w:rsidR="00A357BF" w:rsidRDefault="00EB160D">
      <w:pPr>
        <w:pStyle w:val="Compact"/>
        <w:numPr>
          <w:ilvl w:val="0"/>
          <w:numId w:val="16"/>
        </w:numPr>
        <w:ind w:left="312" w:hanging="142"/>
      </w:pPr>
      <w:r>
        <w:t>bag-valve-mask, suction, airway adjunct, monitor;</w:t>
      </w:r>
    </w:p>
    <w:p w14:paraId="3238552A" w14:textId="77777777" w:rsidR="00A357BF" w:rsidRDefault="00EB160D">
      <w:pPr>
        <w:pStyle w:val="Compact"/>
        <w:numPr>
          <w:ilvl w:val="0"/>
          <w:numId w:val="16"/>
        </w:numPr>
        <w:ind w:left="312" w:hanging="142"/>
      </w:pPr>
      <w:r>
        <w:t>EKG 12 sadapan;</w:t>
      </w:r>
    </w:p>
    <w:p w14:paraId="3627FB15" w14:textId="77777777" w:rsidR="00A357BF" w:rsidRDefault="00EB160D">
      <w:pPr>
        <w:pStyle w:val="Compact"/>
        <w:numPr>
          <w:ilvl w:val="0"/>
          <w:numId w:val="16"/>
        </w:numPr>
        <w:ind w:left="312" w:hanging="142"/>
      </w:pPr>
      <w:r>
        <w:t>otoskop dan spekulum yang sesuai;</w:t>
      </w:r>
    </w:p>
    <w:p w14:paraId="36D831C4" w14:textId="77777777" w:rsidR="00A357BF" w:rsidRDefault="00EB160D">
      <w:pPr>
        <w:pStyle w:val="Compact"/>
        <w:numPr>
          <w:ilvl w:val="0"/>
          <w:numId w:val="16"/>
        </w:numPr>
        <w:ind w:left="312" w:hanging="142"/>
      </w:pPr>
      <w:r>
        <w:t>alat ekstraksi benda asing;</w:t>
      </w:r>
    </w:p>
    <w:p w14:paraId="1EF9FD94" w14:textId="77777777" w:rsidR="00A357BF" w:rsidRDefault="00EB160D">
      <w:pPr>
        <w:pStyle w:val="Compact"/>
        <w:numPr>
          <w:ilvl w:val="0"/>
          <w:numId w:val="16"/>
        </w:numPr>
        <w:ind w:left="312" w:hanging="142"/>
      </w:pPr>
      <w:r>
        <w:t>bidai, balut steril, akses IV/IO, antibiotik parenteral, tetanus;</w:t>
      </w:r>
    </w:p>
    <w:p w14:paraId="7781D447" w14:textId="77777777" w:rsidR="00A357BF" w:rsidRDefault="00EB160D">
      <w:pPr>
        <w:pStyle w:val="Compact"/>
        <w:numPr>
          <w:ilvl w:val="0"/>
          <w:numId w:val="16"/>
        </w:numPr>
        <w:ind w:left="312" w:hanging="142"/>
      </w:pPr>
      <w:r>
        <w:t>CBC analyzer/hematologi lengkap dan reagen;</w:t>
      </w:r>
    </w:p>
    <w:p w14:paraId="4AB9ACDE" w14:textId="77777777" w:rsidR="00A357BF" w:rsidRDefault="00EB160D">
      <w:pPr>
        <w:pStyle w:val="Compact"/>
        <w:numPr>
          <w:ilvl w:val="0"/>
          <w:numId w:val="16"/>
        </w:numPr>
        <w:ind w:left="312" w:hanging="142"/>
      </w:pPr>
      <w:r>
        <w:t>PONED beserta tim dan obat lengkap;</w:t>
      </w:r>
    </w:p>
    <w:p w14:paraId="50298AE7" w14:textId="77777777" w:rsidR="00A357BF" w:rsidRDefault="00EB160D">
      <w:pPr>
        <w:pStyle w:val="Compact"/>
        <w:numPr>
          <w:ilvl w:val="0"/>
          <w:numId w:val="16"/>
        </w:numPr>
        <w:ind w:left="312" w:hanging="142"/>
      </w:pPr>
      <w:r>
        <w:t>ambulans/transport, petugas pendamping, komunikasi, dan tujuan rujukan;</w:t>
      </w:r>
    </w:p>
    <w:p w14:paraId="64C299FB" w14:textId="77777777" w:rsidR="00A357BF" w:rsidRDefault="00EB160D">
      <w:pPr>
        <w:pStyle w:val="Compact"/>
        <w:numPr>
          <w:ilvl w:val="0"/>
          <w:numId w:val="16"/>
        </w:numPr>
        <w:ind w:left="312" w:hanging="142"/>
      </w:pPr>
      <w:r>
        <w:t>layanan 24 jam.</w:t>
      </w:r>
    </w:p>
    <w:p w14:paraId="189A18C3" w14:textId="77777777" w:rsidR="00A357BF" w:rsidRDefault="00EB160D">
      <w:pPr>
        <w:pStyle w:val="FirstParagraph"/>
        <w:jc w:val="both"/>
      </w:pPr>
      <w:r>
        <w:t xml:space="preserve">Jika tindakan Tier C diberi skor wajib, vignette atau panel resource harus menyatakan </w:t>
      </w:r>
      <w:r>
        <w:rPr>
          <w:rStyle w:val="VerbatimChar"/>
          <w:rFonts w:ascii="Aptos" w:hAnsi="Aptos"/>
        </w:rPr>
        <w:t>ready</w:t>
      </w:r>
      <w:r>
        <w:t xml:space="preserve"> sebelum pemain memilih tindakan.</w:t>
      </w:r>
    </w:p>
    <w:p w14:paraId="6AB4BDDD" w14:textId="77777777" w:rsidR="00A357BF" w:rsidRDefault="00EB160D">
      <w:pPr>
        <w:pStyle w:val="Heading3"/>
      </w:pPr>
      <w:bookmarkStart w:id="39" w:name="X8f8b37fdd731cb514f74add48f23a8a16009bb9"/>
      <w:bookmarkEnd w:id="38"/>
      <w:r>
        <w:rPr>
          <w:rFonts w:eastAsia="Aptos"/>
        </w:rPr>
        <w:t>Tier D - tidak diasumsikan pada Puskesmas generik</w:t>
      </w:r>
    </w:p>
    <w:p w14:paraId="32E4BD00" w14:textId="77777777" w:rsidR="00A357BF" w:rsidRDefault="00EB160D">
      <w:pPr>
        <w:pStyle w:val="Compact"/>
        <w:numPr>
          <w:ilvl w:val="0"/>
          <w:numId w:val="17"/>
        </w:numPr>
        <w:ind w:left="312" w:hanging="142"/>
      </w:pPr>
      <w:r>
        <w:t>X-ray/radiologi;</w:t>
      </w:r>
    </w:p>
    <w:p w14:paraId="0C336A31" w14:textId="77777777" w:rsidR="00A357BF" w:rsidRDefault="00EB160D">
      <w:pPr>
        <w:pStyle w:val="Compact"/>
        <w:numPr>
          <w:ilvl w:val="0"/>
          <w:numId w:val="17"/>
        </w:numPr>
        <w:ind w:left="312" w:hanging="142"/>
      </w:pPr>
      <w:r>
        <w:t>USG diagnostik lanjutan;</w:t>
      </w:r>
    </w:p>
    <w:p w14:paraId="2B7D8E54" w14:textId="77777777" w:rsidR="00A357BF" w:rsidRDefault="00EB160D">
      <w:pPr>
        <w:pStyle w:val="Compact"/>
        <w:numPr>
          <w:ilvl w:val="0"/>
          <w:numId w:val="17"/>
        </w:numPr>
        <w:ind w:left="312" w:hanging="142"/>
      </w:pPr>
      <w:r>
        <w:t>HbA1c rutin;</w:t>
      </w:r>
    </w:p>
    <w:p w14:paraId="0AC9ECA8" w14:textId="77777777" w:rsidR="00A357BF" w:rsidRDefault="00EB160D">
      <w:pPr>
        <w:pStyle w:val="Compact"/>
        <w:numPr>
          <w:ilvl w:val="0"/>
          <w:numId w:val="17"/>
        </w:numPr>
        <w:ind w:left="312" w:hanging="142"/>
      </w:pPr>
      <w:r>
        <w:t>troponin serial, analisis gas darah, elektrolit cepat lengkap;</w:t>
      </w:r>
    </w:p>
    <w:p w14:paraId="7F88AF16" w14:textId="77777777" w:rsidR="00A357BF" w:rsidRDefault="00EB160D">
      <w:pPr>
        <w:pStyle w:val="Compact"/>
        <w:numPr>
          <w:ilvl w:val="0"/>
          <w:numId w:val="17"/>
        </w:numPr>
        <w:ind w:left="312" w:hanging="142"/>
      </w:pPr>
      <w:r>
        <w:t>CT, MRI, ICU, ventilator, bank darah;</w:t>
      </w:r>
    </w:p>
    <w:p w14:paraId="39B1D8D4" w14:textId="77777777" w:rsidR="00A357BF" w:rsidRDefault="00EB160D">
      <w:pPr>
        <w:pStyle w:val="Compact"/>
        <w:numPr>
          <w:ilvl w:val="0"/>
          <w:numId w:val="17"/>
        </w:numPr>
        <w:ind w:left="312" w:hanging="142"/>
      </w:pPr>
      <w:r>
        <w:t>fibrinolisis/PCI dan layanan spesialistik definitif.</w:t>
      </w:r>
    </w:p>
    <w:p w14:paraId="76D7FDFA" w14:textId="77777777" w:rsidR="00A357BF" w:rsidRDefault="00EB160D">
      <w:pPr>
        <w:pStyle w:val="FirstParagraph"/>
        <w:jc w:val="both"/>
      </w:pPr>
      <w:r>
        <w:t>Tier D tetap dapat muncul sebagai fasilitas jejaring atau profil khusus, bukan sebagai default Sukamaju.</w:t>
      </w:r>
    </w:p>
    <w:p w14:paraId="57374C2A" w14:textId="77777777" w:rsidR="00A357BF" w:rsidRDefault="00EB160D">
      <w:pPr>
        <w:pStyle w:val="Heading2"/>
      </w:pPr>
      <w:bookmarkStart w:id="40" w:name="model-readiness-bukan-boolean-adatidak"/>
      <w:bookmarkEnd w:id="35"/>
      <w:bookmarkEnd w:id="39"/>
      <w:r>
        <w:rPr>
          <w:rFonts w:ascii="Aptos" w:eastAsia="Aptos" w:hAnsi="Aptos"/>
        </w:rPr>
        <w:t xml:space="preserve">8.3 Model readiness, bukan boolean </w:t>
      </w:r>
      <w:r>
        <w:rPr>
          <w:rStyle w:val="VerbatimChar"/>
          <w:rFonts w:ascii="Aptos" w:eastAsia="Aptos" w:hAnsi="Aptos"/>
        </w:rPr>
        <w:t>ada/tidak</w:t>
      </w:r>
    </w:p>
    <w:p w14:paraId="7F71DA45" w14:textId="77777777" w:rsidR="00A357BF" w:rsidRDefault="00EB160D">
      <w:pPr>
        <w:pStyle w:val="FirstParagraph"/>
        <w:jc w:val="both"/>
      </w:pPr>
      <w:r>
        <w:t>Setiap resource klinis sebaiknya memiliki status:</w:t>
      </w:r>
    </w:p>
    <w:p w14:paraId="4DCF824D" w14:textId="77777777" w:rsidR="00A357BF" w:rsidRDefault="00EB160D">
      <w:pPr>
        <w:pStyle w:val="Compact"/>
        <w:numPr>
          <w:ilvl w:val="0"/>
          <w:numId w:val="18"/>
        </w:numPr>
        <w:ind w:left="312" w:hanging="142"/>
      </w:pPr>
      <w:r>
        <w:rPr>
          <w:rStyle w:val="VerbatimChar"/>
          <w:rFonts w:ascii="Aptos" w:hAnsi="Aptos"/>
        </w:rPr>
        <w:t>ready</w:t>
      </w:r>
      <w:r>
        <w:t>: ada, berfungsi, bahan ada, operator ada;</w:t>
      </w:r>
    </w:p>
    <w:p w14:paraId="2CC699EB" w14:textId="77777777" w:rsidR="00A357BF" w:rsidRDefault="00EB160D">
      <w:pPr>
        <w:pStyle w:val="Compact"/>
        <w:numPr>
          <w:ilvl w:val="0"/>
          <w:numId w:val="18"/>
        </w:numPr>
        <w:ind w:left="312" w:hanging="142"/>
      </w:pPr>
      <w:r>
        <w:rPr>
          <w:rStyle w:val="VerbatimChar"/>
          <w:rFonts w:ascii="Aptos" w:hAnsi="Aptos"/>
        </w:rPr>
        <w:t>present_not_ready</w:t>
      </w:r>
      <w:r>
        <w:t>: ada tetapi rusak/tidak terkalibrasi/habis bahan;</w:t>
      </w:r>
    </w:p>
    <w:p w14:paraId="5A0B8CF5" w14:textId="77777777" w:rsidR="00A357BF" w:rsidRDefault="00EB160D">
      <w:pPr>
        <w:pStyle w:val="Compact"/>
        <w:numPr>
          <w:ilvl w:val="0"/>
          <w:numId w:val="18"/>
        </w:numPr>
        <w:ind w:left="312" w:hanging="142"/>
      </w:pPr>
      <w:r>
        <w:rPr>
          <w:rStyle w:val="VerbatimChar"/>
          <w:rFonts w:ascii="Aptos" w:hAnsi="Aptos"/>
        </w:rPr>
        <w:t>scheduled_or_shared</w:t>
      </w:r>
      <w:r>
        <w:t>: tersedia hanya pada jadwal/jejaring tertentu;</w:t>
      </w:r>
    </w:p>
    <w:p w14:paraId="082B82E0" w14:textId="77777777" w:rsidR="00A357BF" w:rsidRDefault="00EB160D">
      <w:pPr>
        <w:pStyle w:val="Compact"/>
        <w:numPr>
          <w:ilvl w:val="0"/>
          <w:numId w:val="18"/>
        </w:numPr>
        <w:ind w:left="312" w:hanging="142"/>
      </w:pPr>
      <w:r>
        <w:rPr>
          <w:rStyle w:val="VerbatimChar"/>
          <w:rFonts w:ascii="Aptos" w:hAnsi="Aptos"/>
        </w:rPr>
        <w:t>unavailable</w:t>
      </w:r>
      <w:r>
        <w:t>: tidak tersedia lokal;</w:t>
      </w:r>
    </w:p>
    <w:p w14:paraId="0848861F" w14:textId="77777777" w:rsidR="00A357BF" w:rsidRDefault="00EB160D">
      <w:pPr>
        <w:pStyle w:val="Compact"/>
        <w:numPr>
          <w:ilvl w:val="0"/>
          <w:numId w:val="18"/>
        </w:numPr>
        <w:ind w:left="312" w:hanging="142"/>
      </w:pPr>
      <w:r>
        <w:rPr>
          <w:rStyle w:val="VerbatimChar"/>
          <w:rFonts w:ascii="Aptos" w:hAnsi="Aptos"/>
        </w:rPr>
        <w:t>unknown</w:t>
      </w:r>
      <w:r>
        <w:t>: belum diverifikasi.</w:t>
      </w:r>
    </w:p>
    <w:p w14:paraId="614E1652" w14:textId="77777777" w:rsidR="00A357BF" w:rsidRDefault="00EB160D">
      <w:pPr>
        <w:pStyle w:val="FirstParagraph"/>
        <w:jc w:val="both"/>
      </w:pPr>
      <w:r>
        <w:t>Metadata minimal:</w:t>
      </w:r>
    </w:p>
    <w:p w14:paraId="0BBB3770" w14:textId="77777777" w:rsidR="00A357BF" w:rsidRDefault="00EB160D">
      <w:pPr>
        <w:pStyle w:val="Compact"/>
        <w:numPr>
          <w:ilvl w:val="0"/>
          <w:numId w:val="19"/>
        </w:numPr>
        <w:ind w:left="312" w:hanging="142"/>
      </w:pPr>
      <w:r>
        <w:rPr>
          <w:rStyle w:val="VerbatimChar"/>
          <w:rFonts w:ascii="Aptos" w:hAnsi="Aptos"/>
        </w:rPr>
        <w:t>verifiedAt</w:t>
      </w:r>
      <w:r>
        <w:t>;</w:t>
      </w:r>
    </w:p>
    <w:p w14:paraId="284A6987" w14:textId="77777777" w:rsidR="00A357BF" w:rsidRDefault="00EB160D">
      <w:pPr>
        <w:pStyle w:val="Compact"/>
        <w:numPr>
          <w:ilvl w:val="0"/>
          <w:numId w:val="19"/>
        </w:numPr>
        <w:ind w:left="312" w:hanging="142"/>
      </w:pPr>
      <w:r>
        <w:rPr>
          <w:rStyle w:val="VerbatimChar"/>
          <w:rFonts w:ascii="Aptos" w:hAnsi="Aptos"/>
        </w:rPr>
        <w:t>source</w:t>
      </w:r>
      <w:r>
        <w:t xml:space="preserve"> (</w:t>
      </w:r>
      <w:r>
        <w:rPr>
          <w:rStyle w:val="VerbatimChar"/>
          <w:rFonts w:ascii="Aptos" w:hAnsi="Aptos"/>
        </w:rPr>
        <w:t>facility_profile</w:t>
      </w:r>
      <w:r>
        <w:t>, ASPAK snapshot, stok harian, atau event);</w:t>
      </w:r>
    </w:p>
    <w:p w14:paraId="49BF2F77" w14:textId="77777777" w:rsidR="00A357BF" w:rsidRDefault="00EB160D">
      <w:pPr>
        <w:pStyle w:val="Compact"/>
        <w:numPr>
          <w:ilvl w:val="0"/>
          <w:numId w:val="19"/>
        </w:numPr>
        <w:ind w:left="312" w:hanging="142"/>
      </w:pPr>
      <w:r>
        <w:rPr>
          <w:rStyle w:val="VerbatimChar"/>
          <w:rFonts w:ascii="Aptos" w:hAnsi="Aptos"/>
        </w:rPr>
        <w:t>consumablesReady</w:t>
      </w:r>
      <w:r>
        <w:t>;</w:t>
      </w:r>
    </w:p>
    <w:p w14:paraId="468CD6C0" w14:textId="77777777" w:rsidR="00A357BF" w:rsidRDefault="00EB160D">
      <w:pPr>
        <w:pStyle w:val="Compact"/>
        <w:numPr>
          <w:ilvl w:val="0"/>
          <w:numId w:val="19"/>
        </w:numPr>
        <w:ind w:left="312" w:hanging="142"/>
      </w:pPr>
      <w:r>
        <w:rPr>
          <w:rStyle w:val="VerbatimChar"/>
          <w:rFonts w:ascii="Aptos" w:hAnsi="Aptos"/>
        </w:rPr>
        <w:t>operatorReady</w:t>
      </w:r>
      <w:r>
        <w:t>;</w:t>
      </w:r>
    </w:p>
    <w:p w14:paraId="24175A85" w14:textId="77777777" w:rsidR="00A357BF" w:rsidRDefault="00EB160D">
      <w:pPr>
        <w:pStyle w:val="Compact"/>
        <w:numPr>
          <w:ilvl w:val="0"/>
          <w:numId w:val="19"/>
        </w:numPr>
        <w:ind w:left="312" w:hanging="142"/>
      </w:pPr>
      <w:r>
        <w:rPr>
          <w:rStyle w:val="VerbatimChar"/>
          <w:rFonts w:ascii="Aptos" w:hAnsi="Aptos"/>
        </w:rPr>
        <w:t>fallbackDestination</w:t>
      </w:r>
      <w:r>
        <w:t xml:space="preserve"> dan estimasi waktu bila relevan.</w:t>
      </w:r>
    </w:p>
    <w:p w14:paraId="2EF860D5" w14:textId="77777777" w:rsidR="00A357BF" w:rsidRDefault="00EB160D">
      <w:pPr>
        <w:pStyle w:val="Heading1"/>
        <w:pBdr>
          <w:bottom w:val="single" w:sz="6" w:space="5" w:color="C9DED9"/>
        </w:pBdr>
      </w:pPr>
      <w:bookmarkStart w:id="41" w:name="implikasi-langsung-untuk-m13-1a"/>
      <w:bookmarkStart w:id="42" w:name="_Toc235017207"/>
      <w:bookmarkEnd w:id="32"/>
      <w:bookmarkEnd w:id="40"/>
      <w:r>
        <w:rPr>
          <w:rFonts w:ascii="Aptos" w:eastAsia="Aptos" w:hAnsi="Aptos"/>
        </w:rPr>
        <w:t>9. Implikasi langsung untuk M13-1a</w:t>
      </w:r>
      <w:bookmarkEnd w:id="42"/>
    </w:p>
    <w:tbl>
      <w:tblPr>
        <w:tblStyle w:val="Table"/>
        <w:tblW w:w="5000" w:type="pct"/>
        <w:jc w:val="center"/>
        <w:tblBorders>
          <w:top w:val="single" w:sz="4" w:space="0" w:color="B9CAC6"/>
          <w:left w:val="single" w:sz="4" w:space="0" w:color="B9CAC6"/>
          <w:bottom w:val="single" w:sz="4" w:space="0" w:color="B9CAC6"/>
          <w:right w:val="single" w:sz="4" w:space="0" w:color="B9CAC6"/>
          <w:insideH w:val="single" w:sz="4" w:space="0" w:color="B9CAC6"/>
          <w:insideV w:val="single" w:sz="4" w:space="0" w:color="B9CAC6"/>
        </w:tblBorders>
        <w:tblLook w:val="0020" w:firstRow="1" w:lastRow="0" w:firstColumn="0" w:lastColumn="0" w:noHBand="0" w:noVBand="0"/>
      </w:tblPr>
      <w:tblGrid>
        <w:gridCol w:w="1523"/>
        <w:gridCol w:w="4355"/>
        <w:gridCol w:w="3770"/>
      </w:tblGrid>
      <w:tr w:rsidR="00A357BF" w14:paraId="4AF9C6C8" w14:textId="77777777" w:rsidTr="00A357B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155E59"/>
            <w:tcMar>
              <w:top w:w="70" w:type="dxa"/>
              <w:left w:w="90" w:type="dxa"/>
              <w:bottom w:w="70" w:type="dxa"/>
              <w:right w:w="90" w:type="dxa"/>
            </w:tcMar>
            <w:vAlign w:val="center"/>
          </w:tcPr>
          <w:p w14:paraId="09A78DEB" w14:textId="77777777" w:rsidR="00A357BF" w:rsidRDefault="00EB160D">
            <w:pPr>
              <w:pStyle w:val="Compact"/>
              <w:spacing w:after="0" w:line="240" w:lineRule="auto"/>
            </w:pPr>
            <w:r>
              <w:rPr>
                <w:b/>
                <w:color w:val="FFFFFF"/>
                <w:sz w:val="17"/>
              </w:rPr>
              <w:t>Kasus</w:t>
            </w:r>
          </w:p>
        </w:tc>
        <w:tc>
          <w:tcPr>
            <w:tcW w:w="0" w:type="auto"/>
            <w:shd w:val="clear" w:color="auto" w:fill="155E59"/>
            <w:tcMar>
              <w:top w:w="70" w:type="dxa"/>
              <w:left w:w="90" w:type="dxa"/>
              <w:bottom w:w="70" w:type="dxa"/>
              <w:right w:w="90" w:type="dxa"/>
            </w:tcMar>
            <w:vAlign w:val="center"/>
          </w:tcPr>
          <w:p w14:paraId="7BFC2F3C" w14:textId="77777777" w:rsidR="00A357BF" w:rsidRDefault="00EB160D">
            <w:pPr>
              <w:pStyle w:val="Compact"/>
              <w:spacing w:after="0" w:line="240" w:lineRule="auto"/>
            </w:pPr>
            <w:r>
              <w:rPr>
                <w:b/>
                <w:color w:val="FFFFFF"/>
                <w:sz w:val="17"/>
              </w:rPr>
              <w:t>Resource yang harus terlihat</w:t>
            </w:r>
          </w:p>
        </w:tc>
        <w:tc>
          <w:tcPr>
            <w:tcW w:w="0" w:type="auto"/>
            <w:shd w:val="clear" w:color="auto" w:fill="155E59"/>
            <w:tcMar>
              <w:top w:w="70" w:type="dxa"/>
              <w:left w:w="90" w:type="dxa"/>
              <w:bottom w:w="70" w:type="dxa"/>
              <w:right w:w="90" w:type="dxa"/>
            </w:tcMar>
            <w:vAlign w:val="center"/>
          </w:tcPr>
          <w:p w14:paraId="14ACF9D9" w14:textId="77777777" w:rsidR="00A357BF" w:rsidRDefault="00EB160D">
            <w:pPr>
              <w:pStyle w:val="Compact"/>
              <w:spacing w:after="0" w:line="240" w:lineRule="auto"/>
            </w:pPr>
            <w:r>
              <w:rPr>
                <w:b/>
                <w:color w:val="FFFFFF"/>
                <w:sz w:val="17"/>
              </w:rPr>
              <w:t>Baseline yang disarankan</w:t>
            </w:r>
          </w:p>
        </w:tc>
      </w:tr>
      <w:tr w:rsidR="00A357BF" w14:paraId="51E67E86" w14:textId="77777777" w:rsidTr="00A357BF">
        <w:trPr>
          <w:cantSplit/>
          <w:jc w:val="center"/>
        </w:trPr>
        <w:tc>
          <w:tcPr>
            <w:tcW w:w="0" w:type="auto"/>
            <w:tcMar>
              <w:top w:w="70" w:type="dxa"/>
              <w:left w:w="90" w:type="dxa"/>
              <w:bottom w:w="70" w:type="dxa"/>
              <w:right w:w="90" w:type="dxa"/>
            </w:tcMar>
            <w:vAlign w:val="center"/>
          </w:tcPr>
          <w:p w14:paraId="6B4BD566" w14:textId="77777777" w:rsidR="00A357BF" w:rsidRDefault="00EB160D">
            <w:pPr>
              <w:pStyle w:val="Compact"/>
              <w:spacing w:after="0" w:line="240" w:lineRule="auto"/>
            </w:pPr>
            <w:r>
              <w:rPr>
                <w:b/>
                <w:sz w:val="17"/>
              </w:rPr>
              <w:t>Nayla, diare bayi</w:t>
            </w:r>
          </w:p>
        </w:tc>
        <w:tc>
          <w:tcPr>
            <w:tcW w:w="0" w:type="auto"/>
            <w:tcMar>
              <w:top w:w="70" w:type="dxa"/>
              <w:left w:w="90" w:type="dxa"/>
              <w:bottom w:w="70" w:type="dxa"/>
              <w:right w:w="90" w:type="dxa"/>
            </w:tcMar>
            <w:vAlign w:val="center"/>
          </w:tcPr>
          <w:p w14:paraId="574695BA" w14:textId="77777777" w:rsidR="00A357BF" w:rsidRDefault="00EB160D">
            <w:pPr>
              <w:pStyle w:val="Compact"/>
              <w:spacing w:after="0" w:line="240" w:lineRule="auto"/>
            </w:pPr>
            <w:r>
              <w:rPr>
                <w:sz w:val="17"/>
              </w:rPr>
              <w:t>timbangan bayi, oralit/zinc, akses IV/IO dan cairan bila Plan C</w:t>
            </w:r>
          </w:p>
        </w:tc>
        <w:tc>
          <w:tcPr>
            <w:tcW w:w="0" w:type="auto"/>
            <w:tcMar>
              <w:top w:w="70" w:type="dxa"/>
              <w:left w:w="90" w:type="dxa"/>
              <w:bottom w:w="70" w:type="dxa"/>
              <w:right w:w="90" w:type="dxa"/>
            </w:tcMar>
            <w:vAlign w:val="center"/>
          </w:tcPr>
          <w:p w14:paraId="49EADB29" w14:textId="77777777" w:rsidR="00A357BF" w:rsidRDefault="00EB160D">
            <w:pPr>
              <w:pStyle w:val="Compact"/>
              <w:spacing w:after="0" w:line="240" w:lineRule="auto"/>
            </w:pPr>
            <w:r>
              <w:rPr>
                <w:sz w:val="17"/>
              </w:rPr>
              <w:t>antropometri core; bundle resusitasi dinyatakan ready</w:t>
            </w:r>
          </w:p>
        </w:tc>
      </w:tr>
      <w:tr w:rsidR="00A357BF" w14:paraId="3489E147" w14:textId="77777777" w:rsidTr="00A357BF">
        <w:trPr>
          <w:cantSplit/>
          <w:jc w:val="center"/>
        </w:trPr>
        <w:tc>
          <w:tcPr>
            <w:tcW w:w="0" w:type="auto"/>
            <w:shd w:val="clear" w:color="auto" w:fill="F4F8F7"/>
            <w:tcMar>
              <w:top w:w="70" w:type="dxa"/>
              <w:left w:w="90" w:type="dxa"/>
              <w:bottom w:w="70" w:type="dxa"/>
              <w:right w:w="90" w:type="dxa"/>
            </w:tcMar>
            <w:vAlign w:val="center"/>
          </w:tcPr>
          <w:p w14:paraId="1290B13A" w14:textId="77777777" w:rsidR="00A357BF" w:rsidRDefault="00EB160D">
            <w:pPr>
              <w:pStyle w:val="Compact"/>
              <w:spacing w:after="0" w:line="240" w:lineRule="auto"/>
            </w:pPr>
            <w:r>
              <w:rPr>
                <w:b/>
                <w:sz w:val="17"/>
              </w:rPr>
              <w:lastRenderedPageBreak/>
              <w:t>Dimas, asma berat</w:t>
            </w:r>
          </w:p>
        </w:tc>
        <w:tc>
          <w:tcPr>
            <w:tcW w:w="0" w:type="auto"/>
            <w:shd w:val="clear" w:color="auto" w:fill="F4F8F7"/>
            <w:tcMar>
              <w:top w:w="70" w:type="dxa"/>
              <w:left w:w="90" w:type="dxa"/>
              <w:bottom w:w="70" w:type="dxa"/>
              <w:right w:w="90" w:type="dxa"/>
            </w:tcMar>
            <w:vAlign w:val="center"/>
          </w:tcPr>
          <w:p w14:paraId="53EBA9AD" w14:textId="77777777" w:rsidR="00A357BF" w:rsidRDefault="00EB160D">
            <w:pPr>
              <w:pStyle w:val="Compact"/>
              <w:spacing w:after="0" w:line="240" w:lineRule="auto"/>
            </w:pPr>
            <w:r>
              <w:rPr>
                <w:sz w:val="17"/>
              </w:rPr>
              <w:t>pulse oximeter, oksigen, nebulizer, unit-dose, consumables, transport</w:t>
            </w:r>
          </w:p>
        </w:tc>
        <w:tc>
          <w:tcPr>
            <w:tcW w:w="0" w:type="auto"/>
            <w:shd w:val="clear" w:color="auto" w:fill="F4F8F7"/>
            <w:tcMar>
              <w:top w:w="70" w:type="dxa"/>
              <w:left w:w="90" w:type="dxa"/>
              <w:bottom w:w="70" w:type="dxa"/>
              <w:right w:w="90" w:type="dxa"/>
            </w:tcMar>
            <w:vAlign w:val="center"/>
          </w:tcPr>
          <w:p w14:paraId="12D9471D" w14:textId="77777777" w:rsidR="00A357BF" w:rsidRDefault="00EB160D">
            <w:pPr>
              <w:pStyle w:val="Compact"/>
              <w:spacing w:after="0" w:line="240" w:lineRule="auto"/>
            </w:pPr>
            <w:r>
              <w:rPr>
                <w:sz w:val="17"/>
              </w:rPr>
              <w:t>Tier C; tidak boleh menjadi kejutan setelah pemain menjawab</w:t>
            </w:r>
          </w:p>
        </w:tc>
      </w:tr>
      <w:tr w:rsidR="00A357BF" w14:paraId="30524EB3" w14:textId="77777777" w:rsidTr="00A357BF">
        <w:trPr>
          <w:cantSplit/>
          <w:jc w:val="center"/>
        </w:trPr>
        <w:tc>
          <w:tcPr>
            <w:tcW w:w="0" w:type="auto"/>
            <w:tcMar>
              <w:top w:w="70" w:type="dxa"/>
              <w:left w:w="90" w:type="dxa"/>
              <w:bottom w:w="70" w:type="dxa"/>
              <w:right w:w="90" w:type="dxa"/>
            </w:tcMar>
            <w:vAlign w:val="center"/>
          </w:tcPr>
          <w:p w14:paraId="28942E0C" w14:textId="77777777" w:rsidR="00A357BF" w:rsidRDefault="00EB160D">
            <w:pPr>
              <w:pStyle w:val="Compact"/>
              <w:spacing w:after="0" w:line="240" w:lineRule="auto"/>
            </w:pPr>
            <w:r>
              <w:rPr>
                <w:b/>
                <w:sz w:val="17"/>
              </w:rPr>
              <w:t>Hipoglikemia</w:t>
            </w:r>
          </w:p>
        </w:tc>
        <w:tc>
          <w:tcPr>
            <w:tcW w:w="0" w:type="auto"/>
            <w:tcMar>
              <w:top w:w="70" w:type="dxa"/>
              <w:left w:w="90" w:type="dxa"/>
              <w:bottom w:w="70" w:type="dxa"/>
              <w:right w:w="90" w:type="dxa"/>
            </w:tcMar>
            <w:vAlign w:val="center"/>
          </w:tcPr>
          <w:p w14:paraId="57B74040" w14:textId="77777777" w:rsidR="00A357BF" w:rsidRDefault="00EB160D">
            <w:pPr>
              <w:pStyle w:val="Compact"/>
              <w:spacing w:after="0" w:line="240" w:lineRule="auto"/>
            </w:pPr>
            <w:r>
              <w:rPr>
                <w:sz w:val="17"/>
              </w:rPr>
              <w:t>glucometer + strip, glukosa oral/IV sesuai kesadaran</w:t>
            </w:r>
          </w:p>
        </w:tc>
        <w:tc>
          <w:tcPr>
            <w:tcW w:w="0" w:type="auto"/>
            <w:tcMar>
              <w:top w:w="70" w:type="dxa"/>
              <w:left w:w="90" w:type="dxa"/>
              <w:bottom w:w="70" w:type="dxa"/>
              <w:right w:w="90" w:type="dxa"/>
            </w:tcMar>
            <w:vAlign w:val="center"/>
          </w:tcPr>
          <w:p w14:paraId="2C28B270" w14:textId="77777777" w:rsidR="00A357BF" w:rsidRDefault="00EB160D">
            <w:pPr>
              <w:pStyle w:val="Compact"/>
              <w:spacing w:after="0" w:line="240" w:lineRule="auto"/>
            </w:pPr>
            <w:r>
              <w:rPr>
                <w:sz w:val="17"/>
              </w:rPr>
              <w:t>GDS common; jalur IV dinyatakan bila dibutuhkan</w:t>
            </w:r>
          </w:p>
        </w:tc>
      </w:tr>
      <w:tr w:rsidR="00A357BF" w14:paraId="6CE77F9C" w14:textId="77777777" w:rsidTr="00A357BF">
        <w:trPr>
          <w:cantSplit/>
          <w:jc w:val="center"/>
        </w:trPr>
        <w:tc>
          <w:tcPr>
            <w:tcW w:w="0" w:type="auto"/>
            <w:shd w:val="clear" w:color="auto" w:fill="F4F8F7"/>
            <w:tcMar>
              <w:top w:w="70" w:type="dxa"/>
              <w:left w:w="90" w:type="dxa"/>
              <w:bottom w:w="70" w:type="dxa"/>
              <w:right w:w="90" w:type="dxa"/>
            </w:tcMar>
            <w:vAlign w:val="center"/>
          </w:tcPr>
          <w:p w14:paraId="60A204F6" w14:textId="77777777" w:rsidR="00A357BF" w:rsidRDefault="00EB160D">
            <w:pPr>
              <w:pStyle w:val="Compact"/>
              <w:spacing w:after="0" w:line="240" w:lineRule="auto"/>
            </w:pPr>
            <w:r>
              <w:rPr>
                <w:b/>
                <w:sz w:val="17"/>
              </w:rPr>
              <w:t>Benda asing hidung</w:t>
            </w:r>
          </w:p>
        </w:tc>
        <w:tc>
          <w:tcPr>
            <w:tcW w:w="0" w:type="auto"/>
            <w:shd w:val="clear" w:color="auto" w:fill="F4F8F7"/>
            <w:tcMar>
              <w:top w:w="70" w:type="dxa"/>
              <w:left w:w="90" w:type="dxa"/>
              <w:bottom w:w="70" w:type="dxa"/>
              <w:right w:w="90" w:type="dxa"/>
            </w:tcMar>
            <w:vAlign w:val="center"/>
          </w:tcPr>
          <w:p w14:paraId="42A54CB3" w14:textId="77777777" w:rsidR="00A357BF" w:rsidRDefault="00EB160D">
            <w:pPr>
              <w:pStyle w:val="Compact"/>
              <w:spacing w:after="0" w:line="240" w:lineRule="auto"/>
            </w:pPr>
            <w:r>
              <w:rPr>
                <w:sz w:val="17"/>
              </w:rPr>
              <w:t>cahaya, visualisasi, alat ekstraksi, positioning/tenaga</w:t>
            </w:r>
          </w:p>
        </w:tc>
        <w:tc>
          <w:tcPr>
            <w:tcW w:w="0" w:type="auto"/>
            <w:shd w:val="clear" w:color="auto" w:fill="F4F8F7"/>
            <w:tcMar>
              <w:top w:w="70" w:type="dxa"/>
              <w:left w:w="90" w:type="dxa"/>
              <w:bottom w:w="70" w:type="dxa"/>
              <w:right w:w="90" w:type="dxa"/>
            </w:tcMar>
            <w:vAlign w:val="center"/>
          </w:tcPr>
          <w:p w14:paraId="5A7C481E" w14:textId="77777777" w:rsidR="00A357BF" w:rsidRDefault="00EB160D">
            <w:pPr>
              <w:pStyle w:val="Compact"/>
              <w:spacing w:after="0" w:line="240" w:lineRule="auto"/>
            </w:pPr>
            <w:r>
              <w:rPr>
                <w:sz w:val="17"/>
              </w:rPr>
              <w:t>Tier C; satu upaya hanya bila bundle lengkap</w:t>
            </w:r>
          </w:p>
        </w:tc>
      </w:tr>
      <w:tr w:rsidR="00A357BF" w14:paraId="671A3F5A" w14:textId="77777777" w:rsidTr="00A357BF">
        <w:trPr>
          <w:cantSplit/>
          <w:jc w:val="center"/>
        </w:trPr>
        <w:tc>
          <w:tcPr>
            <w:tcW w:w="0" w:type="auto"/>
            <w:tcMar>
              <w:top w:w="70" w:type="dxa"/>
              <w:left w:w="90" w:type="dxa"/>
              <w:bottom w:w="70" w:type="dxa"/>
              <w:right w:w="90" w:type="dxa"/>
            </w:tcMar>
            <w:vAlign w:val="center"/>
          </w:tcPr>
          <w:p w14:paraId="08178647" w14:textId="77777777" w:rsidR="00A357BF" w:rsidRDefault="00EB160D">
            <w:pPr>
              <w:pStyle w:val="Compact"/>
              <w:spacing w:after="0" w:line="240" w:lineRule="auto"/>
            </w:pPr>
            <w:r>
              <w:rPr>
                <w:b/>
                <w:sz w:val="17"/>
              </w:rPr>
              <w:t>Otitis</w:t>
            </w:r>
          </w:p>
        </w:tc>
        <w:tc>
          <w:tcPr>
            <w:tcW w:w="0" w:type="auto"/>
            <w:tcMar>
              <w:top w:w="70" w:type="dxa"/>
              <w:left w:w="90" w:type="dxa"/>
              <w:bottom w:w="70" w:type="dxa"/>
              <w:right w:w="90" w:type="dxa"/>
            </w:tcMar>
            <w:vAlign w:val="center"/>
          </w:tcPr>
          <w:p w14:paraId="0986F5FD" w14:textId="77777777" w:rsidR="00A357BF" w:rsidRDefault="00EB160D">
            <w:pPr>
              <w:pStyle w:val="Compact"/>
              <w:spacing w:after="0" w:line="240" w:lineRule="auto"/>
            </w:pPr>
            <w:r>
              <w:rPr>
                <w:sz w:val="17"/>
              </w:rPr>
              <w:t>otoskop berfungsi dan spekulum sesuai anak</w:t>
            </w:r>
          </w:p>
        </w:tc>
        <w:tc>
          <w:tcPr>
            <w:tcW w:w="0" w:type="auto"/>
            <w:tcMar>
              <w:top w:w="70" w:type="dxa"/>
              <w:left w:w="90" w:type="dxa"/>
              <w:bottom w:w="70" w:type="dxa"/>
              <w:right w:w="90" w:type="dxa"/>
            </w:tcMar>
            <w:vAlign w:val="center"/>
          </w:tcPr>
          <w:p w14:paraId="19979420" w14:textId="77777777" w:rsidR="00A357BF" w:rsidRDefault="00EB160D">
            <w:pPr>
              <w:pStyle w:val="Compact"/>
              <w:spacing w:after="0" w:line="240" w:lineRule="auto"/>
            </w:pPr>
            <w:r>
              <w:rPr>
                <w:sz w:val="17"/>
              </w:rPr>
              <w:t>eksplisit karena diagnosis bulging bergantung alat</w:t>
            </w:r>
          </w:p>
        </w:tc>
      </w:tr>
      <w:tr w:rsidR="00A357BF" w14:paraId="729D5C58" w14:textId="77777777" w:rsidTr="00A357BF">
        <w:trPr>
          <w:cantSplit/>
          <w:jc w:val="center"/>
        </w:trPr>
        <w:tc>
          <w:tcPr>
            <w:tcW w:w="0" w:type="auto"/>
            <w:shd w:val="clear" w:color="auto" w:fill="F4F8F7"/>
            <w:tcMar>
              <w:top w:w="70" w:type="dxa"/>
              <w:left w:w="90" w:type="dxa"/>
              <w:bottom w:w="70" w:type="dxa"/>
              <w:right w:w="90" w:type="dxa"/>
            </w:tcMar>
            <w:vAlign w:val="center"/>
          </w:tcPr>
          <w:p w14:paraId="74FD5495" w14:textId="77777777" w:rsidR="00A357BF" w:rsidRDefault="00EB160D">
            <w:pPr>
              <w:pStyle w:val="Compact"/>
              <w:spacing w:after="0" w:line="240" w:lineRule="auto"/>
            </w:pPr>
            <w:r>
              <w:rPr>
                <w:b/>
                <w:sz w:val="17"/>
              </w:rPr>
              <w:t>Fraktur terbuka</w:t>
            </w:r>
          </w:p>
        </w:tc>
        <w:tc>
          <w:tcPr>
            <w:tcW w:w="0" w:type="auto"/>
            <w:shd w:val="clear" w:color="auto" w:fill="F4F8F7"/>
            <w:tcMar>
              <w:top w:w="70" w:type="dxa"/>
              <w:left w:w="90" w:type="dxa"/>
              <w:bottom w:w="70" w:type="dxa"/>
              <w:right w:w="90" w:type="dxa"/>
            </w:tcMar>
            <w:vAlign w:val="center"/>
          </w:tcPr>
          <w:p w14:paraId="35A2BFC1" w14:textId="77777777" w:rsidR="00A357BF" w:rsidRDefault="00EB160D">
            <w:pPr>
              <w:pStyle w:val="Compact"/>
              <w:spacing w:after="0" w:line="240" w:lineRule="auto"/>
            </w:pPr>
            <w:r>
              <w:rPr>
                <w:sz w:val="17"/>
              </w:rPr>
              <w:t>balut steril, bidai, analgesia, akses IV, antibiotik/tetanus, transport</w:t>
            </w:r>
          </w:p>
        </w:tc>
        <w:tc>
          <w:tcPr>
            <w:tcW w:w="0" w:type="auto"/>
            <w:shd w:val="clear" w:color="auto" w:fill="F4F8F7"/>
            <w:tcMar>
              <w:top w:w="70" w:type="dxa"/>
              <w:left w:w="90" w:type="dxa"/>
              <w:bottom w:w="70" w:type="dxa"/>
              <w:right w:w="90" w:type="dxa"/>
            </w:tcMar>
            <w:vAlign w:val="center"/>
          </w:tcPr>
          <w:p w14:paraId="3FA3310B" w14:textId="77777777" w:rsidR="00A357BF" w:rsidRDefault="00EB160D">
            <w:pPr>
              <w:pStyle w:val="Compact"/>
              <w:spacing w:after="0" w:line="240" w:lineRule="auto"/>
            </w:pPr>
            <w:r>
              <w:rPr>
                <w:sz w:val="17"/>
              </w:rPr>
              <w:t>Tier C dan protocol-linked; tanpa substitusi improvisasi</w:t>
            </w:r>
          </w:p>
        </w:tc>
      </w:tr>
      <w:tr w:rsidR="00A357BF" w14:paraId="5CBEB2AE" w14:textId="77777777" w:rsidTr="00A357BF">
        <w:trPr>
          <w:cantSplit/>
          <w:jc w:val="center"/>
        </w:trPr>
        <w:tc>
          <w:tcPr>
            <w:tcW w:w="0" w:type="auto"/>
            <w:tcMar>
              <w:top w:w="70" w:type="dxa"/>
              <w:left w:w="90" w:type="dxa"/>
              <w:bottom w:w="70" w:type="dxa"/>
              <w:right w:w="90" w:type="dxa"/>
            </w:tcMar>
            <w:vAlign w:val="center"/>
          </w:tcPr>
          <w:p w14:paraId="19EC84A5" w14:textId="77777777" w:rsidR="00A357BF" w:rsidRDefault="00EB160D">
            <w:pPr>
              <w:pStyle w:val="Compact"/>
              <w:spacing w:after="0" w:line="240" w:lineRule="auto"/>
            </w:pPr>
            <w:r>
              <w:rPr>
                <w:b/>
                <w:sz w:val="17"/>
              </w:rPr>
              <w:t>STEMI</w:t>
            </w:r>
          </w:p>
        </w:tc>
        <w:tc>
          <w:tcPr>
            <w:tcW w:w="0" w:type="auto"/>
            <w:tcMar>
              <w:top w:w="70" w:type="dxa"/>
              <w:left w:w="90" w:type="dxa"/>
              <w:bottom w:w="70" w:type="dxa"/>
              <w:right w:w="90" w:type="dxa"/>
            </w:tcMar>
            <w:vAlign w:val="center"/>
          </w:tcPr>
          <w:p w14:paraId="21A97E57" w14:textId="77777777" w:rsidR="00A357BF" w:rsidRDefault="00EB160D">
            <w:pPr>
              <w:pStyle w:val="Compact"/>
              <w:spacing w:after="0" w:line="240" w:lineRule="auto"/>
            </w:pPr>
            <w:r>
              <w:rPr>
                <w:sz w:val="17"/>
              </w:rPr>
              <w:t>EKG, aspirin, oksigen karena hipoksemia, monitor/transport</w:t>
            </w:r>
          </w:p>
        </w:tc>
        <w:tc>
          <w:tcPr>
            <w:tcW w:w="0" w:type="auto"/>
            <w:tcMar>
              <w:top w:w="70" w:type="dxa"/>
              <w:left w:w="90" w:type="dxa"/>
              <w:bottom w:w="70" w:type="dxa"/>
              <w:right w:w="90" w:type="dxa"/>
            </w:tcMar>
            <w:vAlign w:val="center"/>
          </w:tcPr>
          <w:p w14:paraId="7E60A59F" w14:textId="77777777" w:rsidR="00A357BF" w:rsidRDefault="00EB160D">
            <w:pPr>
              <w:pStyle w:val="Compact"/>
              <w:spacing w:after="0" w:line="240" w:lineRule="auto"/>
            </w:pPr>
            <w:r>
              <w:rPr>
                <w:sz w:val="17"/>
              </w:rPr>
              <w:t>EKG wajib eksplisit; data Rifaskes tidak mendukung asumsi default</w:t>
            </w:r>
          </w:p>
        </w:tc>
      </w:tr>
      <w:tr w:rsidR="00A357BF" w14:paraId="0DB18785" w14:textId="77777777" w:rsidTr="00A357BF">
        <w:trPr>
          <w:cantSplit/>
          <w:jc w:val="center"/>
        </w:trPr>
        <w:tc>
          <w:tcPr>
            <w:tcW w:w="0" w:type="auto"/>
            <w:shd w:val="clear" w:color="auto" w:fill="F4F8F7"/>
            <w:tcMar>
              <w:top w:w="70" w:type="dxa"/>
              <w:left w:w="90" w:type="dxa"/>
              <w:bottom w:w="70" w:type="dxa"/>
              <w:right w:w="90" w:type="dxa"/>
            </w:tcMar>
            <w:vAlign w:val="center"/>
          </w:tcPr>
          <w:p w14:paraId="1AD9A909" w14:textId="77777777" w:rsidR="00A357BF" w:rsidRDefault="00EB160D">
            <w:pPr>
              <w:pStyle w:val="Compact"/>
              <w:spacing w:after="0" w:line="240" w:lineRule="auto"/>
            </w:pPr>
            <w:r>
              <w:rPr>
                <w:b/>
                <w:sz w:val="17"/>
              </w:rPr>
              <w:t>UKM pilot</w:t>
            </w:r>
          </w:p>
        </w:tc>
        <w:tc>
          <w:tcPr>
            <w:tcW w:w="0" w:type="auto"/>
            <w:shd w:val="clear" w:color="auto" w:fill="F4F8F7"/>
            <w:tcMar>
              <w:top w:w="70" w:type="dxa"/>
              <w:left w:w="90" w:type="dxa"/>
              <w:bottom w:w="70" w:type="dxa"/>
              <w:right w:w="90" w:type="dxa"/>
            </w:tcMar>
            <w:vAlign w:val="center"/>
          </w:tcPr>
          <w:p w14:paraId="2B36805C" w14:textId="77777777" w:rsidR="00A357BF" w:rsidRDefault="00EB160D">
            <w:pPr>
              <w:pStyle w:val="Compact"/>
              <w:spacing w:after="0" w:line="240" w:lineRule="auto"/>
            </w:pPr>
            <w:r>
              <w:rPr>
                <w:sz w:val="17"/>
              </w:rPr>
              <w:t>kendaraan, konektivitas, kader, cold-chain atau kit lapangan sesuai aktivitas</w:t>
            </w:r>
          </w:p>
        </w:tc>
        <w:tc>
          <w:tcPr>
            <w:tcW w:w="0" w:type="auto"/>
            <w:shd w:val="clear" w:color="auto" w:fill="F4F8F7"/>
            <w:tcMar>
              <w:top w:w="70" w:type="dxa"/>
              <w:left w:w="90" w:type="dxa"/>
              <w:bottom w:w="70" w:type="dxa"/>
              <w:right w:w="90" w:type="dxa"/>
            </w:tcMar>
            <w:vAlign w:val="center"/>
          </w:tcPr>
          <w:p w14:paraId="64E704D7" w14:textId="77777777" w:rsidR="00A357BF" w:rsidRDefault="00EB160D">
            <w:pPr>
              <w:pStyle w:val="Compact"/>
              <w:spacing w:after="0" w:line="240" w:lineRule="auto"/>
            </w:pPr>
            <w:r>
              <w:rPr>
                <w:sz w:val="17"/>
              </w:rPr>
              <w:t>profile/event-level, bukan inventaris klinik generik</w:t>
            </w:r>
          </w:p>
        </w:tc>
      </w:tr>
    </w:tbl>
    <w:p w14:paraId="6EA8C3DE" w14:textId="77777777" w:rsidR="00A357BF" w:rsidRDefault="00EB160D">
      <w:pPr>
        <w:pStyle w:val="Heading1"/>
        <w:pBdr>
          <w:bottom w:val="single" w:sz="6" w:space="5" w:color="C9DED9"/>
        </w:pBdr>
      </w:pPr>
      <w:bookmarkStart w:id="43" w:name="aturan-pedagogis-dan-ux"/>
      <w:bookmarkStart w:id="44" w:name="_Toc235017208"/>
      <w:bookmarkEnd w:id="41"/>
      <w:r>
        <w:rPr>
          <w:rFonts w:ascii="Aptos" w:eastAsia="Aptos" w:hAnsi="Aptos"/>
        </w:rPr>
        <w:t>10. Aturan pedagogis dan UX</w:t>
      </w:r>
      <w:bookmarkEnd w:id="44"/>
    </w:p>
    <w:p w14:paraId="5B6F1196" w14:textId="77777777" w:rsidR="00A357BF" w:rsidRDefault="00EB160D">
      <w:pPr>
        <w:pStyle w:val="Compact"/>
        <w:numPr>
          <w:ilvl w:val="0"/>
          <w:numId w:val="20"/>
        </w:numPr>
        <w:ind w:left="312" w:hanging="142"/>
      </w:pPr>
      <w:r>
        <w:rPr>
          <w:b/>
          <w:bCs/>
        </w:rPr>
        <w:t>Jangan memberi hukuman tersembunyi.</w:t>
      </w:r>
      <w:r>
        <w:t xml:space="preserve"> Resource yang tidak dinyatakan tidak boleh menjadi syarat skor.</w:t>
      </w:r>
    </w:p>
    <w:p w14:paraId="4F027DBC" w14:textId="77777777" w:rsidR="00A357BF" w:rsidRDefault="00EB160D">
      <w:pPr>
        <w:pStyle w:val="Compact"/>
        <w:numPr>
          <w:ilvl w:val="0"/>
          <w:numId w:val="20"/>
        </w:numPr>
        <w:ind w:left="312" w:hanging="142"/>
      </w:pPr>
      <w:r>
        <w:rPr>
          <w:b/>
          <w:bCs/>
        </w:rPr>
        <w:t>Satu encounter, maksimal satu keterbatasan utama</w:t>
      </w:r>
      <w:r>
        <w:t xml:space="preserve"> kecuali learning objective memang resource coordination. Ini menahan cognitive overload.</w:t>
      </w:r>
    </w:p>
    <w:p w14:paraId="2D9E71C3" w14:textId="77777777" w:rsidR="00A357BF" w:rsidRDefault="00EB160D">
      <w:pPr>
        <w:pStyle w:val="Compact"/>
        <w:numPr>
          <w:ilvl w:val="0"/>
          <w:numId w:val="20"/>
        </w:numPr>
        <w:ind w:left="312" w:hanging="142"/>
      </w:pPr>
      <w:r>
        <w:rPr>
          <w:b/>
          <w:bCs/>
        </w:rPr>
        <w:t>Tampilkan readiness ringkas di awal</w:t>
      </w:r>
      <w:r>
        <w:t>: ikon alat, stok, SDM, transport, dan jejaring; detail dibuka bila diperlukan.</w:t>
      </w:r>
    </w:p>
    <w:p w14:paraId="327EFEDD" w14:textId="77777777" w:rsidR="00A357BF" w:rsidRDefault="00EB160D">
      <w:pPr>
        <w:pStyle w:val="Compact"/>
        <w:numPr>
          <w:ilvl w:val="0"/>
          <w:numId w:val="20"/>
        </w:numPr>
        <w:ind w:left="312" w:hanging="142"/>
      </w:pPr>
      <w:r>
        <w:rPr>
          <w:b/>
          <w:bCs/>
        </w:rPr>
        <w:t>Kebenaran klinis tidak berubah.</w:t>
      </w:r>
      <w:r>
        <w:t xml:space="preserve"> Resource limitation mengubah tindakan feasible dan disposisi, bukan diagnosis atau standar EBM.</w:t>
      </w:r>
    </w:p>
    <w:p w14:paraId="4D042087" w14:textId="77777777" w:rsidR="00A357BF" w:rsidRDefault="00EB160D">
      <w:pPr>
        <w:pStyle w:val="Compact"/>
        <w:numPr>
          <w:ilvl w:val="0"/>
          <w:numId w:val="20"/>
        </w:numPr>
        <w:ind w:left="312" w:hanging="142"/>
      </w:pPr>
      <w:r>
        <w:rPr>
          <w:b/>
          <w:bCs/>
        </w:rPr>
        <w:t>Tidak semua hari harus sulit.</w:t>
      </w:r>
      <w:r>
        <w:t xml:space="preserve"> Baseline utama stabil dan kompeten; downtime/resource scarcity dipakai sebagai skenario bermakna, bukan noise acak yang terus-menerus.</w:t>
      </w:r>
    </w:p>
    <w:p w14:paraId="3260B662" w14:textId="77777777" w:rsidR="00A357BF" w:rsidRDefault="00EB160D">
      <w:pPr>
        <w:pStyle w:val="Compact"/>
        <w:numPr>
          <w:ilvl w:val="0"/>
          <w:numId w:val="20"/>
        </w:numPr>
        <w:ind w:left="312" w:hanging="142"/>
      </w:pPr>
      <w:r>
        <w:rPr>
          <w:b/>
          <w:bCs/>
        </w:rPr>
        <w:t>Reward coordination.</w:t>
      </w:r>
      <w:r>
        <w:t xml:space="preserve"> Mengenali alat rusak, meminta bantuan, memulai stabilisasi feasible, dan mengaktifkan rujukan harus memperoleh kredit.</w:t>
      </w:r>
    </w:p>
    <w:p w14:paraId="43419130" w14:textId="77777777" w:rsidR="00A357BF" w:rsidRDefault="00EB160D">
      <w:pPr>
        <w:pStyle w:val="Compact"/>
        <w:numPr>
          <w:ilvl w:val="0"/>
          <w:numId w:val="20"/>
        </w:numPr>
        <w:ind w:left="312" w:hanging="142"/>
      </w:pPr>
      <w:r>
        <w:rPr>
          <w:b/>
          <w:bCs/>
        </w:rPr>
        <w:t>Jangan ubah Puskesmas menjadi mini-RS.</w:t>
      </w:r>
      <w:r>
        <w:t xml:space="preserve"> Rawat inap dibatasi paling banyak 10 tempat tidur dan perawatan paling lama lima hari menurut Permenkes 19/2024.</w:t>
      </w:r>
    </w:p>
    <w:p w14:paraId="456BB222" w14:textId="77777777" w:rsidR="00A357BF" w:rsidRDefault="00EB160D">
      <w:pPr>
        <w:pStyle w:val="Heading1"/>
        <w:pBdr>
          <w:bottom w:val="single" w:sz="6" w:space="5" w:color="C9DED9"/>
        </w:pBdr>
      </w:pPr>
      <w:bookmarkStart w:id="45" w:name="temuan-yang-sering-salah-dibaca"/>
      <w:bookmarkStart w:id="46" w:name="_Toc235017209"/>
      <w:bookmarkEnd w:id="43"/>
      <w:r>
        <w:rPr>
          <w:rFonts w:ascii="Aptos" w:eastAsia="Aptos" w:hAnsi="Aptos"/>
        </w:rPr>
        <w:t>11. Temuan yang sering salah dibaca</w:t>
      </w:r>
      <w:bookmarkEnd w:id="46"/>
    </w:p>
    <w:p w14:paraId="4F9D9812" w14:textId="77777777" w:rsidR="00A357BF" w:rsidRDefault="00EB160D">
      <w:pPr>
        <w:pStyle w:val="Heading2"/>
      </w:pPr>
      <w:bookmarkStart w:id="47" w:name="angka-6889-bukan-kesiapan-6889"/>
      <w:r>
        <w:rPr>
          <w:rFonts w:ascii="Aptos" w:eastAsia="Aptos" w:hAnsi="Aptos"/>
        </w:rPr>
        <w:t>11.1 Angka 68,89% bukan “kesiapan 68,89%”</w:t>
      </w:r>
    </w:p>
    <w:p w14:paraId="6BDFBC95" w14:textId="77777777" w:rsidR="00A357BF" w:rsidRDefault="00EB160D">
      <w:pPr>
        <w:pStyle w:val="FirstParagraph"/>
        <w:jc w:val="both"/>
      </w:pPr>
      <w:r>
        <w:t>Itu adalah proporsi fasilitas yang melewati threshold indikator legacy, bukan persentase alat yang berfungsi dan bukan peluang setiap tindakan dapat dilakukan.</w:t>
      </w:r>
    </w:p>
    <w:p w14:paraId="01529C5D" w14:textId="77777777" w:rsidR="00A357BF" w:rsidRDefault="00EB160D">
      <w:pPr>
        <w:pStyle w:val="Heading2"/>
      </w:pPr>
      <w:bookmarkStart w:id="48" w:name="X1cf669ed69c0ab8e42eac25c35c9cdb7c0cb752"/>
      <w:bookmarkEnd w:id="47"/>
      <w:r>
        <w:rPr>
          <w:rFonts w:ascii="Aptos" w:eastAsia="Aptos" w:hAnsi="Aptos"/>
        </w:rPr>
        <w:t>11.2 Angka 0,19% bukan hanya 0,19% Puskesmas yang siap</w:t>
      </w:r>
    </w:p>
    <w:p w14:paraId="5945558E" w14:textId="77777777" w:rsidR="00A357BF" w:rsidRDefault="00EB160D">
      <w:pPr>
        <w:pStyle w:val="FirstParagraph"/>
        <w:jc w:val="both"/>
      </w:pPr>
      <w:r>
        <w:t xml:space="preserve">LAKIP Kesprimkom 2025 melaporkan 0,19% </w:t>
      </w:r>
      <w:r>
        <w:rPr>
          <w:b/>
          <w:bCs/>
        </w:rPr>
        <w:t>kabupaten/kota</w:t>
      </w:r>
      <w:r>
        <w:t xml:space="preserve"> memiliki minimal 90% Puskesmas dengan skor SPA &gt;=70. Ini indikator jauh lebih ketat dan unit analisisnya kabupaten/kota.</w:t>
      </w:r>
    </w:p>
    <w:p w14:paraId="53F00426" w14:textId="77777777" w:rsidR="00A357BF" w:rsidRDefault="00EB160D">
      <w:pPr>
        <w:pStyle w:val="Heading2"/>
      </w:pPr>
      <w:bookmarkStart w:id="49" w:name="kfa-dan-fornas-bukan-inventaris-lokal"/>
      <w:bookmarkEnd w:id="48"/>
      <w:r>
        <w:rPr>
          <w:rFonts w:ascii="Aptos" w:eastAsia="Aptos" w:hAnsi="Aptos"/>
        </w:rPr>
        <w:t>11.3 KFA dan Fornas bukan inventaris lokal</w:t>
      </w:r>
    </w:p>
    <w:p w14:paraId="39DC09C2" w14:textId="77777777" w:rsidR="00A357BF" w:rsidRDefault="00EB160D">
      <w:pPr>
        <w:pStyle w:val="Compact"/>
        <w:numPr>
          <w:ilvl w:val="0"/>
          <w:numId w:val="21"/>
        </w:numPr>
        <w:ind w:left="312" w:hanging="142"/>
      </w:pPr>
      <w:r>
        <w:t>KFA mengunci identitas/nomenklatur produk;</w:t>
      </w:r>
    </w:p>
    <w:p w14:paraId="496F3D27" w14:textId="77777777" w:rsidR="00A357BF" w:rsidRDefault="00EB160D">
      <w:pPr>
        <w:pStyle w:val="Compact"/>
        <w:numPr>
          <w:ilvl w:val="0"/>
          <w:numId w:val="21"/>
        </w:numPr>
        <w:ind w:left="312" w:hanging="142"/>
      </w:pPr>
      <w:r>
        <w:t>Fornas mengatur status/restriksi formularium JKN;</w:t>
      </w:r>
    </w:p>
    <w:p w14:paraId="4B89EDAA" w14:textId="77777777" w:rsidR="00A357BF" w:rsidRDefault="00EB160D">
      <w:pPr>
        <w:pStyle w:val="Compact"/>
        <w:numPr>
          <w:ilvl w:val="0"/>
          <w:numId w:val="21"/>
        </w:numPr>
        <w:ind w:left="312" w:hanging="142"/>
      </w:pPr>
      <w:r>
        <w:t>ASPAK merekam sarana/prasarana/alat fasilitas;</w:t>
      </w:r>
    </w:p>
    <w:p w14:paraId="056F6D33" w14:textId="77777777" w:rsidR="00A357BF" w:rsidRDefault="00EB160D">
      <w:pPr>
        <w:pStyle w:val="Compact"/>
        <w:numPr>
          <w:ilvl w:val="0"/>
          <w:numId w:val="21"/>
        </w:numPr>
        <w:ind w:left="312" w:hanging="142"/>
      </w:pPr>
      <w:r>
        <w:t>stok harian, fungsi, consumables, SDM, dan jejaring tetap perlu state lokal.</w:t>
      </w:r>
    </w:p>
    <w:p w14:paraId="1EBCFA39" w14:textId="77777777" w:rsidR="00A357BF" w:rsidRDefault="00EB160D">
      <w:pPr>
        <w:pStyle w:val="Heading2"/>
      </w:pPr>
      <w:bookmarkStart w:id="50" w:name="sesuai-standar-bukan-selalu-tersedia"/>
      <w:bookmarkEnd w:id="49"/>
      <w:r>
        <w:rPr>
          <w:rFonts w:ascii="Aptos" w:eastAsia="Aptos" w:hAnsi="Aptos"/>
        </w:rPr>
        <w:lastRenderedPageBreak/>
        <w:t>11.4 “Sesuai standar” bukan “selalu tersedia”</w:t>
      </w:r>
    </w:p>
    <w:p w14:paraId="52D81521" w14:textId="77777777" w:rsidR="00A357BF" w:rsidRDefault="00EB160D">
      <w:pPr>
        <w:pStyle w:val="FirstParagraph"/>
        <w:jc w:val="both"/>
      </w:pPr>
      <w:r>
        <w:t>Standar adalah baseline normatif. Game harus mengajarkan standar terbaik dan sekaligus jalur aman ketika resource belum ready, sesuai prinsip graceful degradation yang telah ditetapkan untuk M13.</w:t>
      </w:r>
    </w:p>
    <w:p w14:paraId="46AF6436" w14:textId="77777777" w:rsidR="00A357BF" w:rsidRDefault="00EB160D">
      <w:pPr>
        <w:pStyle w:val="Heading1"/>
        <w:pBdr>
          <w:bottom w:val="single" w:sz="6" w:space="5" w:color="C9DED9"/>
        </w:pBdr>
      </w:pPr>
      <w:bookmarkStart w:id="51" w:name="limitasi-ilmiah"/>
      <w:bookmarkStart w:id="52" w:name="_Toc235017210"/>
      <w:bookmarkEnd w:id="45"/>
      <w:bookmarkEnd w:id="50"/>
      <w:r>
        <w:rPr>
          <w:rFonts w:ascii="Aptos" w:eastAsia="Aptos" w:hAnsi="Aptos"/>
        </w:rPr>
        <w:t>12. Limitasi ilmiah</w:t>
      </w:r>
      <w:bookmarkEnd w:id="52"/>
    </w:p>
    <w:p w14:paraId="51A4418F" w14:textId="77777777" w:rsidR="00A357BF" w:rsidRDefault="00EB160D">
      <w:pPr>
        <w:pStyle w:val="Compact"/>
        <w:numPr>
          <w:ilvl w:val="0"/>
          <w:numId w:val="22"/>
        </w:numPr>
        <w:ind w:left="312" w:hanging="142"/>
      </w:pPr>
      <w:r>
        <w:t>Metadata ASPAK F.01-F.04 masih mengacu pada regulasi yang sudah dicabut.</w:t>
      </w:r>
    </w:p>
    <w:p w14:paraId="2573F1E7" w14:textId="77777777" w:rsidR="00A357BF" w:rsidRDefault="00EB160D">
      <w:pPr>
        <w:pStyle w:val="Compact"/>
        <w:numPr>
          <w:ilvl w:val="0"/>
          <w:numId w:val="22"/>
        </w:numPr>
        <w:ind w:left="312" w:hanging="142"/>
      </w:pPr>
      <w:r>
        <w:t xml:space="preserve">Periode </w:t>
      </w:r>
      <w:r>
        <w:rPr>
          <w:rStyle w:val="VerbatimChar"/>
          <w:rFonts w:ascii="Aptos" w:hAnsi="Aptos"/>
        </w:rPr>
        <w:t>20263</w:t>
      </w:r>
      <w:r>
        <w:t xml:space="preserve"> tidak membuktikan observasi lapangan 2026; </w:t>
      </w:r>
      <w:r>
        <w:rPr>
          <w:rStyle w:val="VerbatimChar"/>
          <w:rFonts w:ascii="Aptos" w:hAnsi="Aptos"/>
        </w:rPr>
        <w:t>lupdate</w:t>
      </w:r>
      <w:r>
        <w:t xml:space="preserve"> yang terlihat terutama berasal dari 2025.</w:t>
      </w:r>
    </w:p>
    <w:p w14:paraId="6C13F46C" w14:textId="77777777" w:rsidR="00A357BF" w:rsidRDefault="00EB160D">
      <w:pPr>
        <w:pStyle w:val="Compact"/>
        <w:numPr>
          <w:ilvl w:val="0"/>
          <w:numId w:val="22"/>
        </w:numPr>
        <w:ind w:left="312" w:hanging="142"/>
      </w:pPr>
      <w:r>
        <w:t>Denominator antarsumber berbeda 10.252-10.268 karena definisi, cache, dan waktu snapshot.</w:t>
      </w:r>
    </w:p>
    <w:p w14:paraId="5494B457" w14:textId="77777777" w:rsidR="00A357BF" w:rsidRDefault="00EB160D">
      <w:pPr>
        <w:pStyle w:val="Compact"/>
        <w:numPr>
          <w:ilvl w:val="0"/>
          <w:numId w:val="22"/>
        </w:numPr>
        <w:ind w:left="312" w:hanging="142"/>
      </w:pPr>
      <w:r>
        <w:t>Ekspor ranking publik memberi skor tetapi tidak memberi item-level readiness, status validasi, atau formula lengkap yang dapat direkonstruksi.</w:t>
      </w:r>
    </w:p>
    <w:p w14:paraId="67D75707" w14:textId="77777777" w:rsidR="00A357BF" w:rsidRDefault="00EB160D">
      <w:pPr>
        <w:pStyle w:val="Compact"/>
        <w:numPr>
          <w:ilvl w:val="0"/>
          <w:numId w:val="22"/>
        </w:numPr>
        <w:ind w:left="312" w:hanging="142"/>
      </w:pPr>
      <w:r>
        <w:t>Rifaskes 2019 adalah sumber item-level terbaik yang ditemukan, tetapi sudah tua dan mendahului pandemi, ILP, serta standar 2024.</w:t>
      </w:r>
    </w:p>
    <w:p w14:paraId="4B329730" w14:textId="77777777" w:rsidR="00A357BF" w:rsidRDefault="00EB160D">
      <w:pPr>
        <w:pStyle w:val="Compact"/>
        <w:numPr>
          <w:ilvl w:val="0"/>
          <w:numId w:val="22"/>
        </w:numPr>
        <w:ind w:left="312" w:hanging="142"/>
      </w:pPr>
      <w:r>
        <w:t>Rerata/median nasional menutupi variasi provinsi, perkotaan/perdesaan, terpencil, rawat/nonrawat, akreditasi, dan BLUD.</w:t>
      </w:r>
    </w:p>
    <w:p w14:paraId="6EDED8A3" w14:textId="77777777" w:rsidR="00A357BF" w:rsidRDefault="00EB160D">
      <w:pPr>
        <w:pStyle w:val="Compact"/>
        <w:numPr>
          <w:ilvl w:val="0"/>
          <w:numId w:val="22"/>
        </w:numPr>
        <w:ind w:left="312" w:hanging="142"/>
      </w:pPr>
      <w:r>
        <w:t>Median komponen tidak boleh digabung sebagai satu fasilitas nyata tanpa mikrodata multivariat lengkap.</w:t>
      </w:r>
    </w:p>
    <w:p w14:paraId="7629DB00" w14:textId="77777777" w:rsidR="00A357BF" w:rsidRDefault="00EB160D">
      <w:pPr>
        <w:pStyle w:val="Compact"/>
        <w:numPr>
          <w:ilvl w:val="0"/>
          <w:numId w:val="22"/>
        </w:numPr>
        <w:ind w:left="312" w:hanging="142"/>
      </w:pPr>
      <w:r>
        <w:t>Data availability tidak sama dengan clinical readiness saat pasien datang.</w:t>
      </w:r>
    </w:p>
    <w:p w14:paraId="3EC37D85" w14:textId="77777777" w:rsidR="00A357BF" w:rsidRDefault="00EB160D">
      <w:pPr>
        <w:pStyle w:val="Heading1"/>
        <w:pBdr>
          <w:bottom w:val="single" w:sz="6" w:space="5" w:color="C9DED9"/>
        </w:pBdr>
      </w:pPr>
      <w:bookmarkStart w:id="53" w:name="rekomendasi-keputusan"/>
      <w:bookmarkStart w:id="54" w:name="_Toc235017211"/>
      <w:bookmarkEnd w:id="51"/>
      <w:r>
        <w:rPr>
          <w:rFonts w:ascii="Aptos" w:eastAsia="Aptos" w:hAnsi="Aptos"/>
        </w:rPr>
        <w:t>13. Rekomendasi keputusan</w:t>
      </w:r>
      <w:bookmarkEnd w:id="54"/>
    </w:p>
    <w:p w14:paraId="6CB32E28" w14:textId="77777777" w:rsidR="00A357BF" w:rsidRDefault="00EB160D">
      <w:pPr>
        <w:pStyle w:val="Heading2"/>
      </w:pPr>
      <w:bookmarkStart w:id="55" w:name="sekarang"/>
      <w:r>
        <w:rPr>
          <w:rFonts w:ascii="Aptos" w:eastAsia="Aptos" w:hAnsi="Aptos"/>
        </w:rPr>
        <w:t>Sekarang</w:t>
      </w:r>
    </w:p>
    <w:p w14:paraId="30FEA261" w14:textId="77777777" w:rsidR="00A357BF" w:rsidRDefault="00EB160D">
      <w:pPr>
        <w:pStyle w:val="Compact"/>
        <w:numPr>
          <w:ilvl w:val="0"/>
          <w:numId w:val="23"/>
        </w:numPr>
        <w:ind w:left="312" w:hanging="142"/>
      </w:pPr>
      <w:r>
        <w:t xml:space="preserve">Terima </w:t>
      </w:r>
      <w:r>
        <w:rPr>
          <w:rStyle w:val="VerbatimChar"/>
          <w:rFonts w:ascii="Aptos" w:hAnsi="Aptos"/>
        </w:rPr>
        <w:t>sukamaju_middle_v1</w:t>
      </w:r>
      <w:r>
        <w:t xml:space="preserve"> sebagai hipotesis baseline untuk physician dan gameplay review, belum sebagai kode runtime.</w:t>
      </w:r>
    </w:p>
    <w:p w14:paraId="33A821CE" w14:textId="77777777" w:rsidR="00A357BF" w:rsidRDefault="00EB160D">
      <w:pPr>
        <w:pStyle w:val="Compact"/>
        <w:numPr>
          <w:ilvl w:val="0"/>
          <w:numId w:val="23"/>
        </w:numPr>
        <w:ind w:left="312" w:hanging="142"/>
      </w:pPr>
      <w:r>
        <w:t>Gunakan Tier A-D saat mengadjudikasi delapan kasus M13-1a.</w:t>
      </w:r>
    </w:p>
    <w:p w14:paraId="5425A903" w14:textId="77777777" w:rsidR="00A357BF" w:rsidRDefault="00EB160D">
      <w:pPr>
        <w:pStyle w:val="Compact"/>
        <w:numPr>
          <w:ilvl w:val="0"/>
          <w:numId w:val="23"/>
        </w:numPr>
        <w:ind w:left="312" w:hanging="142"/>
      </w:pPr>
      <w:r>
        <w:t>Minta resource Tier C dinyatakan eksplisit sebelum aktivasi kasus.</w:t>
      </w:r>
    </w:p>
    <w:p w14:paraId="43D1B560" w14:textId="77777777" w:rsidR="00A357BF" w:rsidRDefault="00EB160D">
      <w:pPr>
        <w:pStyle w:val="Compact"/>
        <w:numPr>
          <w:ilvl w:val="0"/>
          <w:numId w:val="23"/>
        </w:numPr>
        <w:ind w:left="312" w:hanging="142"/>
      </w:pPr>
      <w:r>
        <w:t>Pertahankan PONED, rawat inap, EKG, radiologi, dan advanced lab sebagai capability yang tidak otomatis ada.</w:t>
      </w:r>
    </w:p>
    <w:p w14:paraId="5F28032F" w14:textId="77777777" w:rsidR="00A357BF" w:rsidRDefault="00EB160D">
      <w:pPr>
        <w:pStyle w:val="Compact"/>
        <w:numPr>
          <w:ilvl w:val="0"/>
          <w:numId w:val="23"/>
        </w:numPr>
        <w:ind w:left="312" w:hanging="142"/>
      </w:pPr>
      <w:r>
        <w:t>Jangan menurunkan core formulary menjadi gambaran stok selalu kosong; data obat nasional mendukung baseline yang cukup baik tetapi tidak sempurna.</w:t>
      </w:r>
    </w:p>
    <w:p w14:paraId="1D0EFDB7" w14:textId="77777777" w:rsidR="00A357BF" w:rsidRDefault="00EB160D">
      <w:pPr>
        <w:pStyle w:val="Heading2"/>
      </w:pPr>
      <w:bookmarkStart w:id="56" w:name="saat-implementasi-profil-fasilitas"/>
      <w:bookmarkEnd w:id="55"/>
      <w:r>
        <w:rPr>
          <w:rFonts w:ascii="Aptos" w:eastAsia="Aptos" w:hAnsi="Aptos"/>
        </w:rPr>
        <w:t>Saat implementasi profil fasilitas</w:t>
      </w:r>
    </w:p>
    <w:p w14:paraId="63280E93" w14:textId="77777777" w:rsidR="00A357BF" w:rsidRDefault="00EB160D">
      <w:pPr>
        <w:pStyle w:val="Compact"/>
        <w:numPr>
          <w:ilvl w:val="0"/>
          <w:numId w:val="24"/>
        </w:numPr>
        <w:ind w:left="312" w:hanging="142"/>
      </w:pPr>
      <w:r>
        <w:t xml:space="preserve">Buat schema </w:t>
      </w:r>
      <w:r>
        <w:rPr>
          <w:rStyle w:val="VerbatimChar"/>
          <w:rFonts w:ascii="Aptos" w:hAnsi="Aptos"/>
        </w:rPr>
        <w:t>FacilityResourceProfile</w:t>
      </w:r>
      <w:r>
        <w:t xml:space="preserve"> terpisah dari konten kasus.</w:t>
      </w:r>
    </w:p>
    <w:p w14:paraId="12C406FB" w14:textId="77777777" w:rsidR="00A357BF" w:rsidRDefault="00EB160D">
      <w:pPr>
        <w:pStyle w:val="Compact"/>
        <w:numPr>
          <w:ilvl w:val="0"/>
          <w:numId w:val="24"/>
        </w:numPr>
        <w:ind w:left="312" w:hanging="142"/>
      </w:pPr>
      <w:r>
        <w:t xml:space="preserve">Simpan </w:t>
      </w:r>
      <w:r>
        <w:rPr>
          <w:rStyle w:val="VerbatimChar"/>
          <w:rFonts w:ascii="Aptos" w:hAnsi="Aptos"/>
        </w:rPr>
        <w:t>dataVintage</w:t>
      </w:r>
      <w:r>
        <w:t>, status readiness, dan provenance per resource.</w:t>
      </w:r>
    </w:p>
    <w:p w14:paraId="054C7C0A" w14:textId="77777777" w:rsidR="00A357BF" w:rsidRDefault="00EB160D">
      <w:pPr>
        <w:pStyle w:val="Compact"/>
        <w:numPr>
          <w:ilvl w:val="0"/>
          <w:numId w:val="24"/>
        </w:numPr>
        <w:ind w:left="312" w:hanging="142"/>
      </w:pPr>
      <w:r>
        <w:t>Biarkan kasus meminta capability, bukan meng-hardcode asumsi fasilitas.</w:t>
      </w:r>
    </w:p>
    <w:p w14:paraId="623F4F97" w14:textId="77777777" w:rsidR="00A357BF" w:rsidRDefault="00EB160D">
      <w:pPr>
        <w:pStyle w:val="Compact"/>
        <w:numPr>
          <w:ilvl w:val="0"/>
          <w:numId w:val="24"/>
        </w:numPr>
        <w:ind w:left="312" w:hanging="142"/>
      </w:pPr>
      <w:r>
        <w:t xml:space="preserve">Tambahkan invariant: tindakan wajib tidak boleh aktif bila resource belum dideklarasikan </w:t>
      </w:r>
      <w:r>
        <w:rPr>
          <w:rStyle w:val="VerbatimChar"/>
          <w:rFonts w:ascii="Aptos" w:hAnsi="Aptos"/>
        </w:rPr>
        <w:t>ready</w:t>
      </w:r>
      <w:r>
        <w:t xml:space="preserve"> atau fallback aman belum tersedia.</w:t>
      </w:r>
    </w:p>
    <w:p w14:paraId="31DD4A65" w14:textId="77777777" w:rsidR="00A357BF" w:rsidRDefault="00EB160D">
      <w:pPr>
        <w:pStyle w:val="Compact"/>
        <w:numPr>
          <w:ilvl w:val="0"/>
          <w:numId w:val="24"/>
        </w:numPr>
        <w:ind w:left="312" w:hanging="142"/>
      </w:pPr>
      <w:r>
        <w:t>Kalibrasi frekuensi downtime melalui pilot mahasiswa, bukan angka asumsi.</w:t>
      </w:r>
    </w:p>
    <w:p w14:paraId="117BC5CF" w14:textId="77777777" w:rsidR="00A357BF" w:rsidRDefault="00EB160D">
      <w:pPr>
        <w:pStyle w:val="Heading2"/>
      </w:pPr>
      <w:bookmarkStart w:id="57" w:name="audit-berkala"/>
      <w:bookmarkEnd w:id="56"/>
      <w:r>
        <w:rPr>
          <w:rFonts w:ascii="Aptos" w:eastAsia="Aptos" w:hAnsi="Aptos"/>
        </w:rPr>
        <w:t>Audit berkala</w:t>
      </w:r>
    </w:p>
    <w:p w14:paraId="546043C1" w14:textId="77777777" w:rsidR="00A357BF" w:rsidRDefault="00EB160D">
      <w:pPr>
        <w:pStyle w:val="Compact"/>
        <w:numPr>
          <w:ilvl w:val="0"/>
          <w:numId w:val="25"/>
        </w:numPr>
        <w:ind w:left="312" w:hanging="142"/>
      </w:pPr>
      <w:r>
        <w:t>Ulang ekstraksi ASPAK setiap rilis konten besar atau minimal tahunan.</w:t>
      </w:r>
    </w:p>
    <w:p w14:paraId="0C142DBD" w14:textId="77777777" w:rsidR="00A357BF" w:rsidRDefault="00EB160D">
      <w:pPr>
        <w:pStyle w:val="Compact"/>
        <w:numPr>
          <w:ilvl w:val="0"/>
          <w:numId w:val="25"/>
        </w:numPr>
        <w:ind w:left="312" w:hanging="142"/>
      </w:pPr>
      <w:r>
        <w:t>Ganti baseline ketika metadata publik benar-benar berpindah ke Permenkes 19/2024 atau standar berikutnya.</w:t>
      </w:r>
    </w:p>
    <w:p w14:paraId="7D2B7157" w14:textId="77777777" w:rsidR="00A357BF" w:rsidRDefault="00EB160D">
      <w:pPr>
        <w:pStyle w:val="Compact"/>
        <w:numPr>
          <w:ilvl w:val="0"/>
          <w:numId w:val="25"/>
        </w:numPr>
        <w:ind w:left="312" w:hanging="142"/>
      </w:pPr>
      <w:r>
        <w:t>Cari facility-level validated extract resmi bila Kemenkes membuka akses.</w:t>
      </w:r>
    </w:p>
    <w:p w14:paraId="06A813F7" w14:textId="77777777" w:rsidR="00A357BF" w:rsidRDefault="00EB160D">
      <w:pPr>
        <w:pStyle w:val="Compact"/>
        <w:numPr>
          <w:ilvl w:val="0"/>
          <w:numId w:val="25"/>
        </w:numPr>
        <w:ind w:left="312" w:hanging="142"/>
      </w:pPr>
      <w:r>
        <w:t>Perbarui item-level readiness ketika Rifaskes baru atau survei fasilitas nasional baru diterbitkan.</w:t>
      </w:r>
    </w:p>
    <w:p w14:paraId="791299DB" w14:textId="77777777" w:rsidR="00A357BF" w:rsidRDefault="00EB160D">
      <w:pPr>
        <w:pStyle w:val="Heading1"/>
        <w:pBdr>
          <w:bottom w:val="single" w:sz="6" w:space="5" w:color="C9DED9"/>
        </w:pBdr>
      </w:pPr>
      <w:bookmarkStart w:id="58" w:name="ringkasan-satu-halaman"/>
      <w:bookmarkStart w:id="59" w:name="_Toc235017212"/>
      <w:bookmarkEnd w:id="53"/>
      <w:bookmarkEnd w:id="57"/>
      <w:r>
        <w:rPr>
          <w:rFonts w:ascii="Aptos" w:eastAsia="Aptos" w:hAnsi="Aptos"/>
        </w:rPr>
        <w:lastRenderedPageBreak/>
        <w:t>14. Ringkasan satu halaman</w:t>
      </w:r>
      <w:bookmarkEnd w:id="59"/>
    </w:p>
    <w:p w14:paraId="59A5706D" w14:textId="77777777" w:rsidR="00A357BF" w:rsidRDefault="00EB160D">
      <w:pPr>
        <w:pStyle w:val="FirstParagraph"/>
        <w:jc w:val="both"/>
      </w:pPr>
      <w:r>
        <w:rPr>
          <w:b/>
          <w:bCs/>
        </w:rPr>
        <w:t>Puskesmas tengah Indonesia bukan fasilitas kosong.</w:t>
      </w:r>
      <w:r>
        <w:t xml:space="preserve"> Core examination, layanan primer, UKM, dan formularium inti umumnya nyata. Namun </w:t>
      </w:r>
      <w:r>
        <w:rPr>
          <w:b/>
          <w:bCs/>
        </w:rPr>
        <w:t>Puskesmas tengah juga bukan mini-RS</w:t>
      </w:r>
      <w:r>
        <w:t>: kelengkapan alat adalah bottleneck, staf lengkap hanya sekitar separuh, dan EKG/radiologi/advanced lab tidak layak diasumsikan.</w:t>
      </w:r>
    </w:p>
    <w:p w14:paraId="3AD6E7D4" w14:textId="77777777" w:rsidR="00A357BF" w:rsidRDefault="00EB160D">
      <w:pPr>
        <w:pStyle w:val="BodyText"/>
        <w:jc w:val="both"/>
      </w:pPr>
      <w:r>
        <w:t>Baseline PRIMERA yang paling adil:</w:t>
      </w:r>
    </w:p>
    <w:p w14:paraId="61888EE0" w14:textId="77777777" w:rsidR="00A357BF" w:rsidRDefault="00EB160D">
      <w:pPr>
        <w:pStyle w:val="Compact"/>
        <w:numPr>
          <w:ilvl w:val="0"/>
          <w:numId w:val="26"/>
        </w:numPr>
        <w:ind w:left="312" w:hanging="142"/>
      </w:pPr>
      <w:r>
        <w:t>perdesaan, nonrawat inap;</w:t>
      </w:r>
    </w:p>
    <w:p w14:paraId="4EDDFF91" w14:textId="77777777" w:rsidR="00A357BF" w:rsidRDefault="00EB160D">
      <w:pPr>
        <w:pStyle w:val="Compact"/>
        <w:numPr>
          <w:ilvl w:val="0"/>
          <w:numId w:val="26"/>
        </w:numPr>
        <w:ind w:left="312" w:hanging="142"/>
      </w:pPr>
      <w:r>
        <w:t>core service stabil dan kompeten;</w:t>
      </w:r>
    </w:p>
    <w:p w14:paraId="35A22F80" w14:textId="77777777" w:rsidR="00A357BF" w:rsidRDefault="00EB160D">
      <w:pPr>
        <w:pStyle w:val="Compact"/>
        <w:numPr>
          <w:ilvl w:val="0"/>
          <w:numId w:val="26"/>
        </w:numPr>
        <w:ind w:left="312" w:hanging="142"/>
      </w:pPr>
      <w:r>
        <w:t>skor SPA band 60-69;</w:t>
      </w:r>
    </w:p>
    <w:p w14:paraId="2A050277" w14:textId="77777777" w:rsidR="00A357BF" w:rsidRDefault="00EB160D">
      <w:pPr>
        <w:pStyle w:val="Compact"/>
        <w:numPr>
          <w:ilvl w:val="0"/>
          <w:numId w:val="26"/>
        </w:numPr>
        <w:ind w:left="312" w:hanging="142"/>
      </w:pPr>
      <w:r>
        <w:t>alat umum dasar tersedia;</w:t>
      </w:r>
    </w:p>
    <w:p w14:paraId="1D3C5537" w14:textId="77777777" w:rsidR="00A357BF" w:rsidRDefault="00EB160D">
      <w:pPr>
        <w:pStyle w:val="Compact"/>
        <w:numPr>
          <w:ilvl w:val="0"/>
          <w:numId w:val="26"/>
        </w:numPr>
        <w:ind w:left="312" w:hanging="142"/>
      </w:pPr>
      <w:r>
        <w:t>tensimeter/termometer/basic lab common tetapi status terlihat;</w:t>
      </w:r>
    </w:p>
    <w:p w14:paraId="2E9DEB7C" w14:textId="77777777" w:rsidR="00A357BF" w:rsidRDefault="00EB160D">
      <w:pPr>
        <w:pStyle w:val="Compact"/>
        <w:numPr>
          <w:ilvl w:val="0"/>
          <w:numId w:val="26"/>
        </w:numPr>
        <w:ind w:left="312" w:hanging="142"/>
      </w:pPr>
      <w:r>
        <w:t>oksigen/nebulizer/EKG/alat tindakan/transport dinyatakan bila dinilai;</w:t>
      </w:r>
    </w:p>
    <w:p w14:paraId="7B5FB8FA" w14:textId="77777777" w:rsidR="00A357BF" w:rsidRDefault="00EB160D">
      <w:pPr>
        <w:pStyle w:val="Compact"/>
        <w:numPr>
          <w:ilvl w:val="0"/>
          <w:numId w:val="26"/>
        </w:numPr>
        <w:ind w:left="312" w:hanging="142"/>
      </w:pPr>
      <w:r>
        <w:t>PONED, rawat inap, radiologi, dan advanced lab bukan default;</w:t>
      </w:r>
    </w:p>
    <w:p w14:paraId="22485339" w14:textId="77777777" w:rsidR="00A357BF" w:rsidRDefault="00EB160D">
      <w:pPr>
        <w:pStyle w:val="Compact"/>
        <w:numPr>
          <w:ilvl w:val="0"/>
          <w:numId w:val="26"/>
        </w:numPr>
        <w:ind w:left="312" w:hanging="142"/>
      </w:pPr>
      <w:r>
        <w:t>resource limitation menghasilkan graceful degradation dan koordinasi rujukan, bukan perubahan standar klinis atau hukuman kejutan.</w:t>
      </w:r>
    </w:p>
    <w:p w14:paraId="4BAD63AF" w14:textId="77777777" w:rsidR="00A357BF" w:rsidRDefault="00EB160D">
      <w:pPr>
        <w:pStyle w:val="Heading1"/>
        <w:pageBreakBefore/>
        <w:pBdr>
          <w:bottom w:val="single" w:sz="6" w:space="5" w:color="C9DED9"/>
        </w:pBdr>
      </w:pPr>
      <w:bookmarkStart w:id="60" w:name="referensi-utama"/>
      <w:bookmarkStart w:id="61" w:name="_Toc235017213"/>
      <w:bookmarkEnd w:id="58"/>
      <w:r>
        <w:rPr>
          <w:rFonts w:ascii="Aptos" w:eastAsia="Aptos" w:hAnsi="Aptos"/>
        </w:rPr>
        <w:lastRenderedPageBreak/>
        <w:t>15. Referensi utama</w:t>
      </w:r>
      <w:bookmarkEnd w:id="61"/>
    </w:p>
    <w:p w14:paraId="55D61055" w14:textId="77777777" w:rsidR="00A357BF" w:rsidRDefault="00EB160D">
      <w:pPr>
        <w:pStyle w:val="Compact"/>
        <w:numPr>
          <w:ilvl w:val="0"/>
          <w:numId w:val="27"/>
        </w:numPr>
        <w:ind w:left="312" w:hanging="142"/>
      </w:pPr>
      <w:r>
        <w:t xml:space="preserve">Kementerian Kesehatan RI. </w:t>
      </w:r>
      <w:hyperlink r:id="rId22">
        <w:r>
          <w:rPr>
            <w:rStyle w:val="Hyperlink"/>
          </w:rPr>
          <w:t>Profil Kesehatan Indonesia 2024</w:t>
        </w:r>
      </w:hyperlink>
      <w:r>
        <w:t>. Jakarta; 2025.</w:t>
      </w:r>
    </w:p>
    <w:p w14:paraId="103D6BF7" w14:textId="77777777" w:rsidR="00A357BF" w:rsidRDefault="00EB160D">
      <w:pPr>
        <w:pStyle w:val="Compact"/>
        <w:numPr>
          <w:ilvl w:val="0"/>
          <w:numId w:val="27"/>
        </w:numPr>
        <w:ind w:left="312" w:hanging="142"/>
      </w:pPr>
      <w:r>
        <w:t xml:space="preserve">Kementerian Kesehatan RI. </w:t>
      </w:r>
      <w:hyperlink r:id="rId23">
        <w:r>
          <w:rPr>
            <w:rStyle w:val="Hyperlink"/>
          </w:rPr>
          <w:t>Permenkes 19/2024 tentang Penyelenggaraan Puskesmas</w:t>
        </w:r>
      </w:hyperlink>
      <w:r>
        <w:t>.</w:t>
      </w:r>
    </w:p>
    <w:p w14:paraId="1F63A977" w14:textId="77777777" w:rsidR="00A357BF" w:rsidRDefault="00EB160D">
      <w:pPr>
        <w:pStyle w:val="Compact"/>
        <w:numPr>
          <w:ilvl w:val="0"/>
          <w:numId w:val="27"/>
        </w:numPr>
        <w:ind w:left="312" w:hanging="142"/>
      </w:pPr>
      <w:r>
        <w:t xml:space="preserve">Kementerian Kesehatan RI. </w:t>
      </w:r>
      <w:hyperlink r:id="rId24">
        <w:r>
          <w:rPr>
            <w:rStyle w:val="Hyperlink"/>
          </w:rPr>
          <w:t>Permenkes 31/2018 tentang ASPAK</w:t>
        </w:r>
      </w:hyperlink>
      <w:r>
        <w:t>.</w:t>
      </w:r>
    </w:p>
    <w:p w14:paraId="4D68FFB0" w14:textId="77777777" w:rsidR="00A357BF" w:rsidRDefault="00EB160D">
      <w:pPr>
        <w:pStyle w:val="Compact"/>
        <w:numPr>
          <w:ilvl w:val="0"/>
          <w:numId w:val="27"/>
        </w:numPr>
        <w:ind w:left="312" w:hanging="142"/>
      </w:pPr>
      <w:r>
        <w:t xml:space="preserve">Badan Litbangkes. </w:t>
      </w:r>
      <w:hyperlink r:id="rId25">
        <w:r>
          <w:rPr>
            <w:rStyle w:val="Hyperlink"/>
          </w:rPr>
          <w:t>Laporan Nasional Puskesmas Rifaskes 2019</w:t>
        </w:r>
      </w:hyperlink>
      <w:r>
        <w:t>.</w:t>
      </w:r>
    </w:p>
    <w:p w14:paraId="5025EB63" w14:textId="77777777" w:rsidR="00A357BF" w:rsidRDefault="00EB160D">
      <w:pPr>
        <w:pStyle w:val="Compact"/>
        <w:numPr>
          <w:ilvl w:val="0"/>
          <w:numId w:val="27"/>
        </w:numPr>
        <w:ind w:left="312" w:hanging="142"/>
      </w:pPr>
      <w:r>
        <w:t xml:space="preserve">Ditjen Farmalkes. </w:t>
      </w:r>
      <w:hyperlink r:id="rId26">
        <w:r>
          <w:rPr>
            <w:rStyle w:val="Hyperlink"/>
          </w:rPr>
          <w:t>Laporan Kinerja Tahun 2024</w:t>
        </w:r>
      </w:hyperlink>
      <w:r>
        <w:t>.</w:t>
      </w:r>
    </w:p>
    <w:p w14:paraId="59C416BF" w14:textId="77777777" w:rsidR="00A357BF" w:rsidRDefault="00EB160D">
      <w:pPr>
        <w:pStyle w:val="Compact"/>
        <w:numPr>
          <w:ilvl w:val="0"/>
          <w:numId w:val="27"/>
        </w:numPr>
        <w:ind w:left="312" w:hanging="142"/>
      </w:pPr>
      <w:r>
        <w:t xml:space="preserve">Ditjen Kesprimkom. </w:t>
      </w:r>
      <w:hyperlink r:id="rId27">
        <w:r>
          <w:rPr>
            <w:rStyle w:val="Hyperlink"/>
          </w:rPr>
          <w:t>Laporan Kinerja Tahun 2025</w:t>
        </w:r>
      </w:hyperlink>
      <w:r>
        <w:t>.</w:t>
      </w:r>
    </w:p>
    <w:p w14:paraId="52A978CC" w14:textId="77777777" w:rsidR="00A357BF" w:rsidRDefault="00EB160D">
      <w:pPr>
        <w:pStyle w:val="Compact"/>
        <w:numPr>
          <w:ilvl w:val="0"/>
          <w:numId w:val="27"/>
        </w:numPr>
        <w:ind w:left="312" w:hanging="142"/>
      </w:pPr>
      <w:r>
        <w:t xml:space="preserve">Kementerian Kesehatan RI. </w:t>
      </w:r>
      <w:hyperlink r:id="rId28">
        <w:r>
          <w:rPr>
            <w:rStyle w:val="Hyperlink"/>
          </w:rPr>
          <w:t>KMK 1578/2024 tentang jenis alat kesehatan Puskesmas</w:t>
        </w:r>
      </w:hyperlink>
      <w:r>
        <w:t>.</w:t>
      </w:r>
    </w:p>
    <w:p w14:paraId="4A8C1B07" w14:textId="77777777" w:rsidR="00A357BF" w:rsidRDefault="00EB160D">
      <w:pPr>
        <w:pStyle w:val="Compact"/>
        <w:numPr>
          <w:ilvl w:val="0"/>
          <w:numId w:val="27"/>
        </w:numPr>
        <w:ind w:left="312" w:hanging="142"/>
      </w:pPr>
      <w:r>
        <w:t xml:space="preserve">ASPAK. </w:t>
      </w:r>
      <w:hyperlink r:id="rId29">
        <w:r>
          <w:rPr>
            <w:rStyle w:val="Hyperlink"/>
          </w:rPr>
          <w:t>Infoboard</w:t>
        </w:r>
      </w:hyperlink>
      <w:r>
        <w:t xml:space="preserve">, </w:t>
      </w:r>
      <w:hyperlink r:id="rId30">
        <w:r>
          <w:rPr>
            <w:rStyle w:val="Hyperlink"/>
          </w:rPr>
          <w:t>periode</w:t>
        </w:r>
      </w:hyperlink>
      <w:r>
        <w:t xml:space="preserve">, </w:t>
      </w:r>
      <w:hyperlink r:id="rId31">
        <w:r>
          <w:rPr>
            <w:rStyle w:val="Hyperlink"/>
          </w:rPr>
          <w:t>F.01</w:t>
        </w:r>
      </w:hyperlink>
      <w:r>
        <w:t xml:space="preserve">, </w:t>
      </w:r>
      <w:hyperlink r:id="rId32">
        <w:r>
          <w:rPr>
            <w:rStyle w:val="Hyperlink"/>
          </w:rPr>
          <w:t>F.02</w:t>
        </w:r>
      </w:hyperlink>
      <w:r>
        <w:t xml:space="preserve">, </w:t>
      </w:r>
      <w:hyperlink r:id="rId33">
        <w:r>
          <w:rPr>
            <w:rStyle w:val="Hyperlink"/>
          </w:rPr>
          <w:t>F.03</w:t>
        </w:r>
      </w:hyperlink>
      <w:r>
        <w:t xml:space="preserve">, dan </w:t>
      </w:r>
      <w:hyperlink r:id="rId34">
        <w:r>
          <w:rPr>
            <w:rStyle w:val="Hyperlink"/>
          </w:rPr>
          <w:t>F.04</w:t>
        </w:r>
      </w:hyperlink>
      <w:r>
        <w:t>. Diakses 15 Juli 2026.</w:t>
      </w:r>
      <w:bookmarkEnd w:id="60"/>
    </w:p>
    <w:sectPr w:rsidR="00A357BF">
      <w:headerReference w:type="default" r:id="rId35"/>
      <w:footerReference w:type="default" r:id="rId36"/>
      <w:headerReference w:type="first" r:id="rId37"/>
      <w:footerReference w:type="first" r:id="rId38"/>
      <w:footnotePr>
        <w:numRestart w:val="eachSect"/>
      </w:footnotePr>
      <w:pgSz w:w="11906" w:h="16838"/>
      <w:pgMar w:top="1162" w:right="1219" w:bottom="1077" w:left="1219" w:header="425" w:footer="42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96EA" w14:textId="77777777" w:rsidR="00D97954" w:rsidRDefault="00D97954">
      <w:pPr>
        <w:spacing w:after="0" w:line="240" w:lineRule="auto"/>
      </w:pPr>
      <w:r>
        <w:separator/>
      </w:r>
    </w:p>
  </w:endnote>
  <w:endnote w:type="continuationSeparator" w:id="0">
    <w:p w14:paraId="454B45EF" w14:textId="77777777" w:rsidR="00D97954" w:rsidRDefault="00D97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FCC5" w14:textId="77777777" w:rsidR="00A357BF" w:rsidRDefault="00A357BF"/>
  <w:tbl>
    <w:tblPr>
      <w:tblStyle w:val="Table"/>
      <w:tblW w:w="0" w:type="auto"/>
      <w:jc w:val="center"/>
      <w:tblBorders>
        <w:top w:val="nil"/>
        <w:left w:val="nil"/>
        <w:bottom w:val="nil"/>
        <w:right w:val="nil"/>
        <w:insideH w:val="nil"/>
        <w:insideV w:val="nil"/>
      </w:tblBorders>
      <w:tblLook w:val="04A0" w:firstRow="1" w:lastRow="0" w:firstColumn="1" w:lastColumn="0" w:noHBand="0" w:noVBand="1"/>
    </w:tblPr>
    <w:tblGrid>
      <w:gridCol w:w="4734"/>
      <w:gridCol w:w="4734"/>
    </w:tblGrid>
    <w:tr w:rsidR="00A357BF" w14:paraId="3311444C" w14:textId="77777777" w:rsidTr="00A357BF">
      <w:trPr>
        <w:cnfStyle w:val="100000000000" w:firstRow="1" w:lastRow="0" w:firstColumn="0" w:lastColumn="0" w:oddVBand="0" w:evenVBand="0" w:oddHBand="0" w:evenHBand="0" w:firstRowFirstColumn="0" w:firstRowLastColumn="0" w:lastRowFirstColumn="0" w:lastRowLastColumn="0"/>
        <w:jc w:val="center"/>
      </w:trPr>
      <w:tc>
        <w:tcPr>
          <w:tcW w:w="4734" w:type="dxa"/>
        </w:tcPr>
        <w:p w14:paraId="4A25EAE1" w14:textId="77777777" w:rsidR="00A357BF" w:rsidRDefault="00EB160D">
          <w:r>
            <w:rPr>
              <w:color w:val="526460"/>
              <w:sz w:val="15"/>
            </w:rPr>
            <w:t>Laporan riset dan rekomendasi desain | 15 Juli 2026</w:t>
          </w:r>
        </w:p>
      </w:tc>
      <w:tc>
        <w:tcPr>
          <w:tcW w:w="4734" w:type="dxa"/>
        </w:tcPr>
        <w:p w14:paraId="2BB0A75C" w14:textId="77777777" w:rsidR="00A357BF" w:rsidRDefault="00EB160D">
          <w:pPr>
            <w:jc w:val="right"/>
          </w:pPr>
          <w:r>
            <w:rPr>
              <w:color w:val="526460"/>
              <w:sz w:val="15"/>
            </w:rPr>
            <w:t xml:space="preserve">Halaman </w:t>
          </w:r>
          <w:r>
            <w:rPr>
              <w:color w:val="526460"/>
              <w:sz w:val="15"/>
            </w:rPr>
            <w:fldChar w:fldCharType="begin"/>
          </w:r>
          <w:r>
            <w:rPr>
              <w:color w:val="526460"/>
              <w:sz w:val="15"/>
            </w:rPr>
            <w:instrText xml:space="preserve"> PAGE </w:instrText>
          </w:r>
          <w:r>
            <w:rPr>
              <w:color w:val="526460"/>
              <w:sz w:val="15"/>
            </w:rPr>
            <w:fldChar w:fldCharType="separate"/>
          </w:r>
          <w:r>
            <w:rPr>
              <w:color w:val="526460"/>
              <w:sz w:val="15"/>
            </w:rPr>
            <w:t>1</w:t>
          </w:r>
          <w:r>
            <w:rPr>
              <w:color w:val="526460"/>
              <w:sz w:val="15"/>
            </w:rPr>
            <w:fldChar w:fldCharType="end"/>
          </w:r>
          <w:r>
            <w:rPr>
              <w:color w:val="526460"/>
              <w:sz w:val="15"/>
            </w:rPr>
            <w:t xml:space="preserve"> dari </w:t>
          </w:r>
          <w:r>
            <w:rPr>
              <w:color w:val="526460"/>
              <w:sz w:val="15"/>
            </w:rPr>
            <w:fldChar w:fldCharType="begin"/>
          </w:r>
          <w:r>
            <w:rPr>
              <w:color w:val="526460"/>
              <w:sz w:val="15"/>
            </w:rPr>
            <w:instrText xml:space="preserve"> NUMPAGES </w:instrText>
          </w:r>
          <w:r>
            <w:rPr>
              <w:color w:val="526460"/>
              <w:sz w:val="15"/>
            </w:rPr>
            <w:fldChar w:fldCharType="separate"/>
          </w:r>
          <w:r>
            <w:rPr>
              <w:color w:val="526460"/>
              <w:sz w:val="15"/>
            </w:rPr>
            <w:t>1</w:t>
          </w:r>
          <w:r>
            <w:rPr>
              <w:color w:val="526460"/>
              <w:sz w:val="15"/>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4453" w14:textId="77777777" w:rsidR="00A357BF" w:rsidRDefault="00A357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30C91" w14:textId="77777777" w:rsidR="00D97954" w:rsidRDefault="00D97954">
      <w:pPr>
        <w:spacing w:after="0" w:line="240" w:lineRule="auto"/>
      </w:pPr>
      <w:r>
        <w:separator/>
      </w:r>
    </w:p>
  </w:footnote>
  <w:footnote w:type="continuationSeparator" w:id="0">
    <w:p w14:paraId="35A39B12" w14:textId="77777777" w:rsidR="00D97954" w:rsidRDefault="00D97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3C7D" w14:textId="77777777" w:rsidR="00A357BF" w:rsidRDefault="00A357BF"/>
  <w:tbl>
    <w:tblPr>
      <w:tblStyle w:val="Table"/>
      <w:tblW w:w="0" w:type="auto"/>
      <w:jc w:val="center"/>
      <w:tblBorders>
        <w:top w:val="nil"/>
        <w:left w:val="nil"/>
        <w:bottom w:val="nil"/>
        <w:right w:val="nil"/>
        <w:insideH w:val="nil"/>
        <w:insideV w:val="nil"/>
      </w:tblBorders>
      <w:tblLook w:val="04A0" w:firstRow="1" w:lastRow="0" w:firstColumn="1" w:lastColumn="0" w:noHBand="0" w:noVBand="1"/>
    </w:tblPr>
    <w:tblGrid>
      <w:gridCol w:w="4734"/>
      <w:gridCol w:w="4734"/>
    </w:tblGrid>
    <w:tr w:rsidR="00A357BF" w14:paraId="7EA5D6A8" w14:textId="77777777" w:rsidTr="00A357BF">
      <w:trPr>
        <w:cnfStyle w:val="100000000000" w:firstRow="1" w:lastRow="0" w:firstColumn="0" w:lastColumn="0" w:oddVBand="0" w:evenVBand="0" w:oddHBand="0" w:evenHBand="0" w:firstRowFirstColumn="0" w:firstRowLastColumn="0" w:lastRowFirstColumn="0" w:lastRowLastColumn="0"/>
        <w:jc w:val="center"/>
      </w:trPr>
      <w:tc>
        <w:tcPr>
          <w:tcW w:w="4734" w:type="dxa"/>
        </w:tcPr>
        <w:p w14:paraId="02786500" w14:textId="77777777" w:rsidR="00A357BF" w:rsidRDefault="00EB160D">
          <w:pPr>
            <w:pBdr>
              <w:bottom w:val="single" w:sz="5" w:space="3" w:color="BFD5D0"/>
            </w:pBdr>
          </w:pPr>
          <w:r>
            <w:rPr>
              <w:b/>
              <w:color w:val="0F766E"/>
              <w:sz w:val="16"/>
            </w:rPr>
            <w:t>PRIMERA</w:t>
          </w:r>
        </w:p>
      </w:tc>
      <w:tc>
        <w:tcPr>
          <w:tcW w:w="4734" w:type="dxa"/>
        </w:tcPr>
        <w:p w14:paraId="5FC75F74" w14:textId="77777777" w:rsidR="00A357BF" w:rsidRDefault="00EB160D">
          <w:pPr>
            <w:pBdr>
              <w:bottom w:val="single" w:sz="5" w:space="3" w:color="BFD5D0"/>
            </w:pBdr>
            <w:jc w:val="right"/>
          </w:pPr>
          <w:r>
            <w:rPr>
              <w:b/>
              <w:color w:val="526460"/>
              <w:sz w:val="16"/>
            </w:rPr>
            <w:t>M13 | RESOURCE BASELINE</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7306" w14:textId="77777777" w:rsidR="00A357BF" w:rsidRDefault="00A357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4A4D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AEA7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F4B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8704830">
    <w:abstractNumId w:val="0"/>
  </w:num>
  <w:num w:numId="2" w16cid:durableId="1747922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4904075">
    <w:abstractNumId w:val="1"/>
  </w:num>
  <w:num w:numId="4" w16cid:durableId="1430589778">
    <w:abstractNumId w:val="1"/>
  </w:num>
  <w:num w:numId="5" w16cid:durableId="2118718398">
    <w:abstractNumId w:val="1"/>
  </w:num>
  <w:num w:numId="6" w16cid:durableId="1497843541">
    <w:abstractNumId w:val="1"/>
  </w:num>
  <w:num w:numId="7" w16cid:durableId="1589382220">
    <w:abstractNumId w:val="1"/>
  </w:num>
  <w:num w:numId="8" w16cid:durableId="204342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47669005">
    <w:abstractNumId w:val="1"/>
  </w:num>
  <w:num w:numId="10" w16cid:durableId="1790971846">
    <w:abstractNumId w:val="1"/>
  </w:num>
  <w:num w:numId="11" w16cid:durableId="2045053180">
    <w:abstractNumId w:val="1"/>
  </w:num>
  <w:num w:numId="12" w16cid:durableId="77219899">
    <w:abstractNumId w:val="1"/>
  </w:num>
  <w:num w:numId="13" w16cid:durableId="1047219688">
    <w:abstractNumId w:val="1"/>
  </w:num>
  <w:num w:numId="14" w16cid:durableId="1956447648">
    <w:abstractNumId w:val="1"/>
  </w:num>
  <w:num w:numId="15" w16cid:durableId="1754081616">
    <w:abstractNumId w:val="1"/>
  </w:num>
  <w:num w:numId="16" w16cid:durableId="773942312">
    <w:abstractNumId w:val="1"/>
  </w:num>
  <w:num w:numId="17" w16cid:durableId="551969362">
    <w:abstractNumId w:val="1"/>
  </w:num>
  <w:num w:numId="18" w16cid:durableId="1940212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0434831">
    <w:abstractNumId w:val="1"/>
  </w:num>
  <w:num w:numId="20" w16cid:durableId="1988318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2725940">
    <w:abstractNumId w:val="1"/>
  </w:num>
  <w:num w:numId="22" w16cid:durableId="191115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4343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562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9242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85826323">
    <w:abstractNumId w:val="1"/>
  </w:num>
  <w:num w:numId="27" w16cid:durableId="2182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357BF"/>
    <w:rsid w:val="005A6C53"/>
    <w:rsid w:val="0063118D"/>
    <w:rsid w:val="00745E76"/>
    <w:rsid w:val="009C0BA0"/>
    <w:rsid w:val="00A357BF"/>
    <w:rsid w:val="00C272CE"/>
    <w:rsid w:val="00D167E2"/>
    <w:rsid w:val="00D97954"/>
    <w:rsid w:val="00DD2242"/>
    <w:rsid w:val="00EB1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D2173"/>
  <w15:docId w15:val="{4F71E1FF-7EAB-49CF-B68B-61212B15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90" w:line="276" w:lineRule="auto"/>
    </w:pPr>
    <w:rPr>
      <w:rFonts w:ascii="Aptos" w:eastAsia="Aptos" w:hAnsi="Aptos"/>
      <w:color w:val="193330"/>
      <w:sz w:val="20"/>
    </w:rPr>
  </w:style>
  <w:style w:type="paragraph" w:styleId="Heading1">
    <w:name w:val="heading 1"/>
    <w:basedOn w:val="Normal"/>
    <w:next w:val="BodyText"/>
    <w:link w:val="Heading1Char"/>
    <w:uiPriority w:val="9"/>
    <w:qFormat/>
    <w:rsid w:val="00A10FD9"/>
    <w:pPr>
      <w:keepNext/>
      <w:keepLines/>
      <w:spacing w:before="340" w:after="140" w:line="240" w:lineRule="auto"/>
      <w:outlineLvl w:val="0"/>
    </w:pPr>
    <w:rPr>
      <w:rFonts w:asciiTheme="majorHAnsi" w:eastAsiaTheme="majorEastAsia" w:hAnsiTheme="majorHAnsi" w:cstheme="majorBidi"/>
      <w:b/>
      <w:color w:val="155E59"/>
      <w:sz w:val="34"/>
      <w:szCs w:val="40"/>
    </w:rPr>
  </w:style>
  <w:style w:type="paragraph" w:styleId="Heading2">
    <w:name w:val="heading 2"/>
    <w:basedOn w:val="Normal"/>
    <w:next w:val="BodyText"/>
    <w:link w:val="Heading2Char"/>
    <w:uiPriority w:val="9"/>
    <w:semiHidden/>
    <w:unhideWhenUsed/>
    <w:qFormat/>
    <w:rsid w:val="00A10FD9"/>
    <w:pPr>
      <w:keepNext/>
      <w:keepLines/>
      <w:spacing w:before="240" w:after="100" w:line="240" w:lineRule="auto"/>
      <w:outlineLvl w:val="1"/>
    </w:pPr>
    <w:rPr>
      <w:rFonts w:asciiTheme="majorHAnsi" w:eastAsiaTheme="majorEastAsia" w:hAnsiTheme="majorHAnsi" w:cstheme="majorBidi"/>
      <w:b/>
      <w:color w:val="0F766E"/>
      <w:sz w:val="25"/>
      <w:szCs w:val="32"/>
    </w:rPr>
  </w:style>
  <w:style w:type="paragraph" w:styleId="Heading3">
    <w:name w:val="heading 3"/>
    <w:basedOn w:val="Normal"/>
    <w:next w:val="BodyText"/>
    <w:link w:val="Heading3Char"/>
    <w:uiPriority w:val="9"/>
    <w:semiHidden/>
    <w:unhideWhenUsed/>
    <w:qFormat/>
    <w:rsid w:val="00A10FD9"/>
    <w:pPr>
      <w:keepNext/>
      <w:keepLines/>
      <w:spacing w:before="180" w:after="60" w:line="240" w:lineRule="auto"/>
      <w:outlineLvl w:val="2"/>
    </w:pPr>
    <w:rPr>
      <w:rFonts w:eastAsiaTheme="majorEastAsia" w:cstheme="majorBidi"/>
      <w:b/>
      <w:color w:val="155E59"/>
      <w:sz w:val="21"/>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00" w:line="278"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30" w:line="259" w:lineRule="auto"/>
    </w:pPr>
  </w:style>
  <w:style w:type="paragraph" w:styleId="Title">
    <w:name w:val="Title"/>
    <w:basedOn w:val="Normal"/>
    <w:next w:val="BodyText"/>
    <w:link w:val="TitleChar"/>
    <w:uiPriority w:val="10"/>
    <w:qFormat/>
    <w:rsid w:val="00A10FD9"/>
    <w:pPr>
      <w:spacing w:before="1840" w:after="280" w:line="240" w:lineRule="auto"/>
      <w:contextualSpacing/>
      <w:jc w:val="center"/>
    </w:pPr>
    <w:rPr>
      <w:rFonts w:asciiTheme="majorHAnsi" w:eastAsiaTheme="majorEastAsia" w:hAnsiTheme="majorHAnsi" w:cstheme="majorBidi"/>
      <w:b/>
      <w:sz w:val="6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before="0" w:after="440"/>
    </w:pPr>
    <w:rPr>
      <w:rFonts w:ascii="Aptos" w:hAnsi="Aptos"/>
      <w:b w:val="0"/>
      <w:color w:val="526460"/>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spacing w:before="0" w:after="160"/>
    </w:pPr>
    <w:rPr>
      <w:rFonts w:ascii="Aptos" w:eastAsia="Aptos" w:hAnsi="Aptos"/>
      <w:color w:val="0F766E"/>
      <w:sz w:val="20"/>
      <w:szCs w:val="24"/>
    </w:rPr>
  </w:style>
  <w:style w:type="paragraph" w:styleId="Date">
    <w:name w:val="Date"/>
    <w:basedOn w:val="Title"/>
    <w:next w:val="BodyText"/>
    <w:qFormat/>
    <w:pPr>
      <w:keepLines/>
      <w:spacing w:before="0" w:after="160"/>
    </w:pPr>
    <w:rPr>
      <w:rFonts w:ascii="Aptos" w:eastAsia="Aptos" w:hAnsi="Aptos"/>
      <w:b w:val="0"/>
      <w:color w:val="526460"/>
      <w:sz w:val="20"/>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after="140" w:line="269" w:lineRule="auto"/>
      <w:ind w:left="480" w:right="480"/>
    </w:pPr>
    <w:rPr>
      <w:color w:val="155E59"/>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80" w:line="240" w:lineRule="auto"/>
    </w:pPr>
    <w:rPr>
      <w:i/>
      <w:color w:val="526460"/>
      <w:sz w:val="17"/>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rFonts w:ascii="Aptos" w:hAnsi="Aptos"/>
      <w:color w:val="0F766E"/>
      <w:u w:val="single"/>
    </w:rPr>
  </w:style>
  <w:style w:type="paragraph" w:styleId="TOCHeading">
    <w:name w:val="TOC Heading"/>
    <w:basedOn w:val="Heading1"/>
    <w:next w:val="BodyText"/>
    <w:uiPriority w:val="39"/>
    <w:unhideWhenUsed/>
    <w:qFormat/>
    <w:pPr>
      <w:spacing w:before="160" w:after="320"/>
      <w:outlineLvl w:val="9"/>
    </w:pPr>
    <w:rPr>
      <w:sz w:val="3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45E76"/>
    <w:pPr>
      <w:spacing w:after="60" w:line="240" w:lineRule="auto"/>
    </w:pPr>
    <w:rPr>
      <w:sz w:val="19"/>
    </w:rPr>
  </w:style>
  <w:style w:type="paragraph" w:styleId="TOC2">
    <w:name w:val="toc 2"/>
    <w:basedOn w:val="Normal"/>
    <w:next w:val="Normal"/>
    <w:autoRedefine/>
    <w:uiPriority w:val="39"/>
    <w:rsid w:val="00745E76"/>
    <w:pPr>
      <w:spacing w:after="20" w:line="240" w:lineRule="auto"/>
      <w:ind w:left="200"/>
    </w:pPr>
    <w:rPr>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rmalkes.kemkes.go.id/unduh/permenkes-31-2018/" TargetMode="External"/><Relationship Id="rId18" Type="http://schemas.openxmlformats.org/officeDocument/2006/relationships/hyperlink" Target="https://dwh-aspak.kemkes.go.id/payloadtwo/indikator?id=260" TargetMode="External"/><Relationship Id="rId26" Type="http://schemas.openxmlformats.org/officeDocument/2006/relationships/hyperlink" Target="https://farmalkes.kemkes.go.id/unduh/laporan-kinerja-direktorat-jenderal-kefarmasian-dan-alat-kesehatan-tahun-2024/" TargetMode="External"/><Relationship Id="rId39" Type="http://schemas.openxmlformats.org/officeDocument/2006/relationships/fontTable" Target="fontTable.xml"/><Relationship Id="rId21" Type="http://schemas.openxmlformats.org/officeDocument/2006/relationships/hyperlink" Target="https://dwh-aspak.kemkes.go.id/infopublic/ranking?page=5131&amp;per-page=1&amp;id_theme=48&amp;treshold=60&amp;sort_by=value&amp;sort_type=asc&amp;id_lokasi=1&amp;id_sublokasi=0&amp;periode=20263&amp;jenis=&amp;kriteria=" TargetMode="External"/><Relationship Id="rId34" Type="http://schemas.openxmlformats.org/officeDocument/2006/relationships/hyperlink" Target="https://dwh-aspak.kemkes.go.id/payloadtwo/indikator?id=260" TargetMode="External"/><Relationship Id="rId7" Type="http://schemas.openxmlformats.org/officeDocument/2006/relationships/hyperlink" Target="https://aspak.kemkes.go.id/aplikasi/dashboard/simple/dashboardpublik/kelengkapanspa" TargetMode="External"/><Relationship Id="rId12" Type="http://schemas.openxmlformats.org/officeDocument/2006/relationships/hyperlink" Target="https://kesprimkom.kemkes.go.id/assets/uploads/contents/others/LAKIP_DITJEN_Kesprimkom_TA_2025.pdf" TargetMode="External"/><Relationship Id="rId17" Type="http://schemas.openxmlformats.org/officeDocument/2006/relationships/hyperlink" Target="https://dwh-aspak.kemkes.go.id/payloadtwo/indikator?id=261" TargetMode="External"/><Relationship Id="rId25" Type="http://schemas.openxmlformats.org/officeDocument/2006/relationships/hyperlink" Target="https://repository.badankebijakan.kemkes.go.id/id/eprint/4390/1/lapnas_puskesmas_rifas19.pdf" TargetMode="External"/><Relationship Id="rId33" Type="http://schemas.openxmlformats.org/officeDocument/2006/relationships/hyperlink" Target="https://dwh-aspak.kemkes.go.id/payloadtwo/indikator?id=261"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wh-aspak.kemkes.go.id/payloadtwo/indikator?id=262" TargetMode="External"/><Relationship Id="rId20" Type="http://schemas.openxmlformats.org/officeDocument/2006/relationships/hyperlink" Target="https://dwh-aspak.kemkes.go.id/infopublic/membership?id_theme=262&amp;treshold=60&amp;sort_by=persen&amp;sort_type=desc&amp;id_lokasi=1&amp;periode=20263&amp;jenis=&amp;kriteria=&amp;rawdata=0" TargetMode="External"/><Relationship Id="rId29" Type="http://schemas.openxmlformats.org/officeDocument/2006/relationships/hyperlink" Target="https://aspak.kemkes.go.id/aplikasi/infoboar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rmalkes.kemkes.go.id/unduh/laporan-kinerja-direktorat-jenderal-kefarmasian-dan-alat-kesehatan-tahun-2024/" TargetMode="External"/><Relationship Id="rId24" Type="http://schemas.openxmlformats.org/officeDocument/2006/relationships/hyperlink" Target="https://farmalkes.kemkes.go.id/unduh/permenkes-31-2018/" TargetMode="External"/><Relationship Id="rId32" Type="http://schemas.openxmlformats.org/officeDocument/2006/relationships/hyperlink" Target="https://dwh-aspak.kemkes.go.id/payloadtwo/indikator?id=262"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wh-aspak.kemkes.go.id/payloadtwo/indikator?id=48" TargetMode="External"/><Relationship Id="rId23" Type="http://schemas.openxmlformats.org/officeDocument/2006/relationships/hyperlink" Target="https://jdih.kemkes.go.id/storage/documents/pdfs/2024permenkes019.pdf" TargetMode="External"/><Relationship Id="rId28" Type="http://schemas.openxmlformats.org/officeDocument/2006/relationships/hyperlink" Target="https://kesprimkom.kemkes.go.id/assets/uploads/contents/others/2024kepmenkes1578.pdf" TargetMode="External"/><Relationship Id="rId36" Type="http://schemas.openxmlformats.org/officeDocument/2006/relationships/footer" Target="footer1.xml"/><Relationship Id="rId10" Type="http://schemas.openxmlformats.org/officeDocument/2006/relationships/hyperlink" Target="https://repository.badankebijakan.kemkes.go.id/id/eprint/4390/" TargetMode="External"/><Relationship Id="rId19" Type="http://schemas.openxmlformats.org/officeDocument/2006/relationships/hyperlink" Target="https://dwh-aspak.kemkes.go.id/infopublic/membership?id_theme=48&amp;treshold=60&amp;sort_by=persen&amp;sort_type=desc&amp;id_lokasi=1&amp;periode=20263&amp;jenis=&amp;kriteria=&amp;rawdata=0" TargetMode="External"/><Relationship Id="rId31" Type="http://schemas.openxmlformats.org/officeDocument/2006/relationships/hyperlink" Target="https://dwh-aspak.kemkes.go.id/payloadtwo/indikator?id=48" TargetMode="External"/><Relationship Id="rId4" Type="http://schemas.openxmlformats.org/officeDocument/2006/relationships/webSettings" Target="webSettings.xml"/><Relationship Id="rId9" Type="http://schemas.openxmlformats.org/officeDocument/2006/relationships/hyperlink" Target="https://repository.kemkes.go.id/book/1356" TargetMode="External"/><Relationship Id="rId14" Type="http://schemas.openxmlformats.org/officeDocument/2006/relationships/hyperlink" Target="https://dwh-aspak.kemkes.go.id/payload/periode" TargetMode="External"/><Relationship Id="rId22" Type="http://schemas.openxmlformats.org/officeDocument/2006/relationships/hyperlink" Target="https://repository.kemkes.go.id/book/1356" TargetMode="External"/><Relationship Id="rId27" Type="http://schemas.openxmlformats.org/officeDocument/2006/relationships/hyperlink" Target="https://kesprimkom.kemkes.go.id/assets/uploads/contents/others/LAKIP_DITJEN_Kesprimkom_TA_2025.pdf" TargetMode="External"/><Relationship Id="rId30" Type="http://schemas.openxmlformats.org/officeDocument/2006/relationships/hyperlink" Target="https://dwh-aspak.kemkes.go.id/payload/periode" TargetMode="External"/><Relationship Id="rId35" Type="http://schemas.openxmlformats.org/officeDocument/2006/relationships/header" Target="header1.xml"/><Relationship Id="rId8" Type="http://schemas.openxmlformats.org/officeDocument/2006/relationships/hyperlink" Target="https://jdih.kemkes.go.id/documents/peraturan-menteri-kesehatan-nomor-19-tahun-202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3386</Words>
  <Characters>21665</Characters>
  <Application>Microsoft Office Word</Application>
  <DocSecurity>0</DocSecurity>
  <Lines>603</Lines>
  <Paragraphs>482</Paragraphs>
  <ScaleCrop>false</ScaleCrop>
  <Company/>
  <LinksUpToDate>false</LinksUpToDate>
  <CharactersWithSpaces>24670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 Empiris Resource Puskesmas Indonesia</dc:title>
  <dc:subject>Analisis ASPAK nasional dan implikasi desain untuk PRIMERA</dc:subject>
  <dc:creator>PRIMERA Clinical &amp; Curriculum Development</dc:creator>
  <cp:keywords>ASPAK, Puskesmas, FKTP, readiness, PRIMERA, M13</cp:keywords>
  <dc:description>Laporan riset dan rekomendasi desain. Tidak mengubah runtime, PACK, atau scoring.</dc:description>
  <cp:lastModifiedBy>HP</cp:lastModifiedBy>
  <cp:revision>4</cp:revision>
  <dcterms:created xsi:type="dcterms:W3CDTF">2026-07-15T07:02:00Z</dcterms:created>
  <dcterms:modified xsi:type="dcterms:W3CDTF">2026-07-15T07:13:00Z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Juli 2026</vt:lpwstr>
  </property>
  <property fmtid="{D5CDD505-2E9C-101B-9397-08002B2CF9AE}" pid="3" name="subtitle">
    <vt:lpwstr>Analisis ASPAK nasional dan implikasi desain untuk PRIMERA</vt:lpwstr>
  </property>
</Properties>
</file>