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530F2B29" w14:textId="07F79425" w:rsidR="00DA3960" w:rsidRDefault="00DA3960" w:rsidP="00DA3960">
      <w:pPr>
        <w:rPr>
          <w:rFonts w:cs="Arial"/>
          <w:b/>
          <w:sz w:val="28"/>
          <w:lang w:val="es-ES"/>
        </w:rPr>
      </w:pPr>
    </w:p>
    <w:p w14:paraId="3FFB1786" w14:textId="621B8B44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6B0696CA" w14:textId="0E330DD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020548C" w:rsidR="00641ABB" w:rsidRDefault="00641AB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7B33F005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  <w:r w:rsidR="00462B8A">
        <w:rPr>
          <w:b/>
          <w:bCs/>
          <w:szCs w:val="24"/>
          <w:lang w:val="es-ES"/>
        </w:rPr>
        <w:t xml:space="preserve"> (mejora, innovación solución a un problema)</w:t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II.4 Procesamiento de resultados, análisis y discusión</w:t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F1E6B"/>
    <w:rsid w:val="002F4175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6</Pages>
  <Words>1288</Words>
  <Characters>7089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100</cp:revision>
  <dcterms:created xsi:type="dcterms:W3CDTF">2013-12-23T23:15:00Z</dcterms:created>
  <dcterms:modified xsi:type="dcterms:W3CDTF">2026-09-05T07:04:00Z</dcterms:modified>
  <cp:category/>
</cp:coreProperties>
</file>