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da identidade visual e catálogo da exposição Residir '21, um programa promovido pelo Espaço Cultural Lameiro que propõe a organização de residências artísticas através de uma colaboração com as comunidades locais. O projeto foi realizado dentro do contexto do ERRE, um projeto da CRL/Central Elétrica, com o apoio do Garantir Cultura.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Ficha técnica: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Coordenação: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João Melo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Produção: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Luísa Rosas e João Melo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Artistas residentes: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Betina Juglair, bruno Lisboa, Carlota Jardim e Gonçalo Gouveia, Elisabete Sousa, Flora Paim, Hugo oliveira, joana Cruz, letícia Maia, Luciana Bastos, Pedro Moreira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Design Gráfico: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Inês Costa e Thiago Liberdade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Ilustrações Originais: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João Melo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