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Memórias de Pau-Preto e Marfim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curta-metragem de docuficção em animação sobre a Guerra Colonial e o “Retorno”, a partir de testemunhos reais. A partir da análise do luso-tropicalismo de Gilberto Freyre, da propaganda responsável pela manutenção da “política do espírito” do Estado Novo e do seu reflexo na identidade nacional saudosista e imperialista portuguesa, o ensaio pretende refletir sobre a história de um país que escolhe romantizar a miscigenação e “os descobrimentos”, esquecendo o papel que exerceu na história do tráfico escravocrata e da colonização.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investigação parte de arquivos familiares e imagens vernaculares, transferidos intergeracionalmente, materializando-se num ensaio audiovisual que procura discutir criticamente, através de técnicas de animação e docuficção, a relação entre a memória e a narrativa colonial portuguesa, em especial a responsabilidade e capacidade da geração “pós-memória” em questionar estas narrativas.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—---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Através da recolha de testemunhos orais, cartas, postais e fotografias, bem como de imagens de objetos coloniais que acompanharam a migração de milhares de portugueses das ex-colónias, o ensaio fílmico reúne a memória e história dos meus avós maternos, ex-colonos e retornados de Quelimane, Moçambique e do meu avô paterno, ex-combatente da Guerra Colonial em Angola.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projeto relaciona fotografias do arquivo familiar, bem como documentação impressa que foi descoberta ao longo da investigação, imagens de propaganda do arquivo público e a animação, procurando estabelecer novas formas de ver o arquivo e dar a conhecer novas narrativas.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relação entre os diferentes materiais pretende mostrar a complexidade e multiplicidade de histórias possíveis, procurando contar uma história mais alargada a partir das micro-narrativas.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Realização </w:t>
      </w:r>
      <w:r w:rsidDel="00000000" w:rsidR="00000000" w:rsidRPr="00000000">
        <w:rPr>
          <w:b w:val="1"/>
          <w:rtl w:val="0"/>
        </w:rPr>
        <w:t xml:space="preserve">Inês Costa</w:t>
      </w:r>
      <w:r w:rsidDel="00000000" w:rsidR="00000000" w:rsidRPr="00000000">
        <w:rPr>
          <w:rtl w:val="0"/>
        </w:rPr>
        <w:t xml:space="preserve"> Animação</w:t>
      </w:r>
      <w:r w:rsidDel="00000000" w:rsidR="00000000" w:rsidRPr="00000000">
        <w:rPr>
          <w:b w:val="1"/>
          <w:rtl w:val="0"/>
        </w:rPr>
        <w:t xml:space="preserve"> Inês Costa</w:t>
      </w:r>
      <w:r w:rsidDel="00000000" w:rsidR="00000000" w:rsidRPr="00000000">
        <w:rPr>
          <w:rtl w:val="0"/>
        </w:rPr>
        <w:t xml:space="preserve">  Sound Design </w:t>
      </w:r>
      <w:r w:rsidDel="00000000" w:rsidR="00000000" w:rsidRPr="00000000">
        <w:rPr>
          <w:b w:val="1"/>
          <w:rtl w:val="0"/>
        </w:rPr>
        <w:t xml:space="preserve">João Beleza 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Design Gráfico </w:t>
      </w:r>
      <w:r w:rsidDel="00000000" w:rsidR="00000000" w:rsidRPr="00000000">
        <w:rPr>
          <w:b w:val="1"/>
          <w:rtl w:val="0"/>
        </w:rPr>
        <w:t xml:space="preserve">Thiago Liberdade</w:t>
      </w:r>
      <w:r w:rsidDel="00000000" w:rsidR="00000000" w:rsidRPr="00000000">
        <w:rPr>
          <w:rtl w:val="0"/>
        </w:rPr>
        <w:t xml:space="preserve"> Trabalho realizado no </w:t>
      </w:r>
      <w:r w:rsidDel="00000000" w:rsidR="00000000" w:rsidRPr="00000000">
        <w:rPr>
          <w:b w:val="1"/>
          <w:rtl w:val="0"/>
        </w:rPr>
        <w:t xml:space="preserve">Mestrado de Design da Imagem (FBAUP)</w:t>
      </w:r>
      <w:r w:rsidDel="00000000" w:rsidR="00000000" w:rsidRPr="00000000">
        <w:rPr>
          <w:rtl w:val="0"/>
        </w:rPr>
        <w:t xml:space="preserve"> Orientado por </w:t>
      </w:r>
      <w:r w:rsidDel="00000000" w:rsidR="00000000" w:rsidRPr="00000000">
        <w:rPr>
          <w:b w:val="1"/>
          <w:rtl w:val="0"/>
        </w:rPr>
        <w:t xml:space="preserve">Susana Lourenço Marques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2020/2021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Logotipos: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Fbaup     id+    fct 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Este trabalho é financiado por fundos nacionais através da FCT – Fundação para a Ciência e a Tecnologia, I.P., no âmbito do projeto UIDP/04057/2020.</w:t>
      </w:r>
    </w:p>
    <w:p w:rsidR="00000000" w:rsidDel="00000000" w:rsidP="00000000" w:rsidRDefault="00000000" w:rsidRPr="00000000" w14:paraId="00000015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work is financed by national funds through the FCT – Fundação para a Ciência e a Tecnologia, I.P., under the scope of the project UIDB/04057/2020.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