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Inês Costa é mestre em Design da Imagem (2022), licenciada em Design de Comunicação (2020) pela Faculdade de Belas Artes da Universidade do Porto. Vencedora do prémio de aquisição da FBAUP (2020) e do prémio de Melhor Filme Local no festival Vista Curta (2021). O seu trabalho de animação e vídeo fez parte da seleção oficial de vários festivais nacionais e o seu projeto “Memórias de Pau-Preto e Marfim” foi apresentado na Conferência Internacional de Contra-Imagem (2022), com o apoio do FCT e ID+.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Realizou a identidade gráfica e o registo audio-visual de projetos como ERRE e Residir ‘21 para a CRL/Central Elétrica, trabalhando com várias áreas e técnicas do design gráfico e das artes visuais.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Menções &amp; Prémios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International Counter-Image Conference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Costa, Inês; Marques, Susana Lourenço. “Memórias de Pau-preto e Marfim: A imagem e o arquivo familiar na contribuição de narrativas pós-coloniais”. Conferência Internacional Counter-Image, Lisboa, 2022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(2022)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Alix, Jornal de Estudos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 Fotografia e Cinema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“Bostofrio: Où le ciel rejoint la terre”, 2022, Olhar-Ver, https://alix.fba.up.pt.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(2021)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Melhor Filme “Amélia”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Competição Local do Vista Curta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(2021)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Curtas à Primeira Vista “Amélia”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Seleção Oficial Entre-Olhares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Extensão do Entre-Olhares de Cinema ao Ar Livre;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(2021)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Competição Cinema Novo “Amélia”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Seleção Oficial Porto/Post/Doc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(2020)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Competição Take One! “Toque”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Seleção Oficial Curtas Vila do COnde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(2020)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Prémio de Aquisição de Design da FBAUP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Faculdade de Belas Artes da Universidade do Porto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Para contacto de trabalho ou colaboração: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ines_sd_costa@hotmail.com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Porto, Portugal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vimeo.com/inesxcosta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instagram.com/inesxcostax/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