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rPr>
          <w:rFonts w:ascii="Arial" w:cs="Arial" w:eastAsia="Arial" w:hAnsi="Arial"/>
          <w:b/>
          <w:bCs/>
          <w:color w:val="1B3A5C"/>
          <w:sz w:val="64"/>
          <w:szCs w:val="64"/>
        </w:rPr>
        <w:t xml:space="preserve">SysMap Fabric</w:t>
      </w:r>
    </w:p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color w:val="0D9488"/>
          <w:sz w:val="40"/>
          <w:szCs w:val="40"/>
        </w:rPr>
        <w:t xml:space="preserve">Especificação de Configuração Jira</w:t>
      </w:r>
    </w:p>
    <w:p>
      <w:pPr>
        <w:spacing w:after="0" w:before="80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Estrutura · Campos · Padrão de Escrita · Indicadores · Quality Gates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color w:val="64748B"/>
          <w:sz w:val="20"/>
          <w:szCs w:val="20"/>
        </w:rPr>
        <w:t>Versão 1.3  ·  Maio 2026  ·  Confidencial — SysMap Solutions</w:t>
      </w:r>
    </w:p>
    <w:p>
      <w:pPr>
        <w:spacing w:after="0" w:before="40"/>
      </w:pPr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Documento em elaboração — pontos em aberto sinalizados com ⚠ A DEFINIR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Visão Geral do Modelo</w:t>
      </w:r>
    </w:p>
    <w:p>
      <w:pPr>
        <w:spacing w:after="12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Este documento especifica a estrutura completa do Jira para a SysMap Fabric — incluindo arquitetura de projetos, hierarquia de itens, campos customizados, padrão de escrita, quality gates e indicadores de agilidade. Serve como referência para configuração manual no Jira e para futuras automações.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1.1 Decisões de Arquitetura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Decisão</w:t>
            </w:r>
          </w:p>
        </w:tc>
        <w:tc>
          <w:tcPr>
            <w:tcW w:type="dxa" w:w="30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Escolha</w:t>
            </w:r>
          </w:p>
        </w:tc>
        <w:tc>
          <w:tcPr>
            <w:tcW w:type="dxa" w:w="336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Unidade base no Jira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Um projeto Jira por ID SSG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✅ Fechado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Separação upstream/downstream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2 swimlanes: Upstream / Downstream (Overhead = tipo de item; Bugs = cards no Downstream)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✅ Fechado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Ciclo de entrega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Sprint 2 semanas — Scrumban (Kanban dentro da sprint)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✅ Fechado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Métrica de entrega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Throughput + Horas realizadas (sem story points)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✅ Fechado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WIP Limits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Só visualização por enquanto — sem bloqueio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✅ Fechado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Quality Gates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Bloqueio por coluna — regras explícitas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✅ Fechado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Defeito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Card próprio (tipo Bug) vinculado à US — não subtask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✅ Fechado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Épico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Por módulo/entrega + label semestral (ex: 2026-S1)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✅ Fechado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Overhead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Campo separado de horas de entrega + tipo item Overhead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✅ Fechado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Visibilidade do bug ao cliente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Por criticidade GUT — regra definida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✅ Fechado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Estimativa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Calculadora por tipo de configuração Salesforce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9"/>
                <w:szCs w:val="19"/>
              </w:rPr>
              <w:t xml:space="preserve">⚠ A validar com TL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Campos do SSG no Jira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Financeiro só no Power BI; SSG ID é a chave no Jira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9"/>
                <w:szCs w:val="19"/>
              </w:rPr>
              <w:t>✅ Fechado (v1.3)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% padrão de overhead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10% fixo por US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9"/>
                <w:szCs w:val="19"/>
              </w:rPr>
              <w:t>✅ Fechado (v1.3)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Sonar / Quality Gate técnico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Bloqueia merge — Apex &lt; 75% e bug crítico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9"/>
                <w:szCs w:val="19"/>
              </w:rPr>
              <w:t xml:space="preserve">⚠ A validar viabilidade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Tipo de board no Jira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Projeto Scrum (habilita sprints/openSprints)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>✅ Fechado (v1.2)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Project Key padrão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SSG + 5 dígitos do ID (ex: SSG47709)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>✅ Fechado (v1.2)</w:t>
            </w:r>
          </w:p>
        </w:tc>
      </w:tr>
      <w:tr>
        <w:tc>
          <w:tcPr>
            <w:tcW w:type="dxa" w:w="3000"/>
          </w:tcPr>
          <w:p>
            <w:r>
              <w:t>Instância Jira</w:t>
            </w:r>
          </w:p>
        </w:tc>
        <w:tc>
          <w:tcPr>
            <w:tcW w:type="dxa" w:w="3000"/>
          </w:tcPr>
          <w:p>
            <w:r>
              <w:t>Server/Data Center — permite Espaço por cliente (não é Cloud)</w:t>
            </w:r>
          </w:p>
        </w:tc>
        <w:tc>
          <w:tcPr>
            <w:tcW w:type="dxa" w:w="3360"/>
          </w:tcPr>
          <w:p>
            <w:r>
              <w:t>✅ Fechado (v1.3)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Arquitetura de Projetos Jira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2.1 Estrutura hierárquica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Cada projeto no SSG gera um projeto independente no Jira. O ID do SSG é o identificador do projeto Jira — garantindo rastreabilidade sem integração técnica.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Nível</w:t>
            </w:r>
          </w:p>
        </w:tc>
        <w:tc>
          <w:tcPr>
            <w:tcW w:type="dxa" w:w="30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Unidade</w:t>
            </w:r>
          </w:p>
        </w:tc>
        <w:tc>
          <w:tcPr>
            <w:tcW w:type="dxa" w:w="436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Exemplo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>Espaço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Por cliente — um espaço por cliente (instância permite espaços individuais)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Claro / Vivo / TIM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Projeto Jira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Por entrega SSG (1 projeto = 1 contrato)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SSG-47709 — Claro — Solar NMG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Épico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Por módulo ou entrega principal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Módulo Oportunidades — 2026-S1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Feature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Por bloco funcional dentro do épico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Cadastro e Edição de Oportunidade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User Story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Unidade de valor entregável e testável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Como vendedor quero filtrar por stage...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Unidade de trabalho técnico (máx 8h)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[APEX] Criar handler de validação CNPJ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Bug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Defeito — card próprio vinculado à US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BUG-CRÍTICO | Oportunidades — Erro ao salvar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Enabler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Trabalho técnico sem valor direto ao usuário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[CONFIG] Setup ambiente sandbox QA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Overhead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Atividade não prevista (reunião, suporte ad hoc)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Reunião extra alinhamento cliente 2h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2.2 Nomenclatura de projetos Jira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5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Formato do nome</w:t>
            </w:r>
          </w:p>
        </w:tc>
        <w:tc>
          <w:tcPr>
            <w:tcW w:type="dxa" w:w="336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Exemplo · Project Key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Escopo fechado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SSG-[ID] — [Cliente] — [Nome projeto]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>SSG-47709 — Claro — Solar NMG  ·  Key: SSG47709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Evolutivos / backlog contínuo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SSG-[ID] — [Cliente] — Evolutivos [Ano]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>SSG-47800 — Claro — Evolutivos 2026  ·  Key: SSG47800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Sustentação / AMS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SSG-[ID] — [Cliente] — AMS [Ano]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>SSG-47900 — Claro — AMS 2026  ·  Key: SSG47900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Interno fábrica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FABRIC-INTERNO — [Área]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>FABRIC-INTERNO — CoE SF  ·  Key: FABINTCOE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2.3 Boards — Swimlanes por projeto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>Cada projeto de cliente é criado como tipo Scrum no Jira — a sprint de 2 semanas funciona como container de planejamento e o item flui pelo board via colunas de status (Scrumban). O board tem duas swimlanes: UPSTREAM (F0–F2) e DOWNSTREAM (F3–F5). O cycle time é medido exclusivamente no DOWNSTREAM. O Overhead é registrado como tipo de item próprio (lançável em qualquer fase) e os Bugs são cards próprios dentro do DOWNSTREAM.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Swimlane</w:t>
            </w:r>
          </w:p>
        </w:tc>
        <w:tc>
          <w:tcPr>
            <w:tcW w:type="dxa" w:w="20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Fases</w:t>
            </w:r>
          </w:p>
        </w:tc>
        <w:tc>
          <w:tcPr>
            <w:tcW w:type="dxa" w:w="516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Colunas</w:t>
            </w:r>
          </w:p>
        </w:tc>
      </w:tr>
      <w:tr>
        <w:tc>
          <w:tcPr>
            <w:tcW w:type="dxa" w:w="2200"/>
            <w:tcBorders>
              <w:top w:val="single" w:color="D97706" w:sz="4"/>
              <w:left w:val="single" w:color="D97706" w:sz="4"/>
              <w:bottom w:val="single" w:color="D97706" w:sz="4"/>
              <w:right w:val="single" w:color="D97706" w:sz="4"/>
            </w:tcBorders>
            <w:shd w:fill="FEF3C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UPSTREAM</w:t>
            </w:r>
          </w:p>
        </w:tc>
        <w:tc>
          <w:tcPr>
            <w:tcW w:type="dxa" w:w="2000"/>
            <w:tcBorders>
              <w:top w:val="single" w:color="D97706" w:sz="4"/>
              <w:left w:val="single" w:color="D97706" w:sz="4"/>
              <w:bottom w:val="single" w:color="D97706" w:sz="4"/>
              <w:right w:val="single" w:color="D97706" w:sz="4"/>
            </w:tcBorders>
            <w:shd w:fill="FEF3C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F0 · F1 · F2</w:t>
            </w:r>
          </w:p>
        </w:tc>
        <w:tc>
          <w:tcPr>
            <w:tcW w:type="dxa" w:w="5160"/>
            <w:tcBorders>
              <w:top w:val="single" w:color="D97706" w:sz="4"/>
              <w:left w:val="single" w:color="D97706" w:sz="4"/>
              <w:bottom w:val="single" w:color="D97706" w:sz="4"/>
              <w:right w:val="single" w:color="D97706" w:sz="4"/>
            </w:tcBorders>
            <w:shd w:fill="FEF3C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Backlog → F0 Onboarding → F1 Intake &amp; Discovery → F2 Setup &amp; Plan. → Aceito</w:t>
            </w:r>
          </w:p>
        </w:tc>
      </w:tr>
      <w:tr>
        <w:tc>
          <w:tcPr>
            <w:tcW w:type="dxa" w:w="2200"/>
            <w:tcBorders>
              <w:top w:val="single" w:color="0D9488" w:sz="4"/>
              <w:left w:val="single" w:color="0D9488" w:sz="4"/>
              <w:bottom w:val="single" w:color="0D9488" w:sz="4"/>
              <w:right w:val="single" w:color="0D9488" w:sz="4"/>
            </w:tcBorders>
            <w:shd w:fill="0D948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DOWNSTREAM</w:t>
            </w:r>
          </w:p>
        </w:tc>
        <w:tc>
          <w:tcPr>
            <w:tcW w:type="dxa" w:w="2000"/>
            <w:tcBorders>
              <w:top w:val="single" w:color="0D9488" w:sz="4"/>
              <w:left w:val="single" w:color="0D9488" w:sz="4"/>
              <w:bottom w:val="single" w:color="0D9488" w:sz="4"/>
              <w:right w:val="single" w:color="0D9488" w:sz="4"/>
            </w:tcBorders>
            <w:shd w:fill="0D948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F3 · F4 · F5</w:t>
            </w:r>
          </w:p>
        </w:tc>
        <w:tc>
          <w:tcPr>
            <w:tcW w:type="dxa" w:w="5160"/>
            <w:tcBorders>
              <w:top w:val="single" w:color="0D9488" w:sz="4"/>
              <w:left w:val="single" w:color="0D9488" w:sz="4"/>
              <w:bottom w:val="single" w:color="0D9488" w:sz="4"/>
              <w:right w:val="single" w:color="0D9488" w:sz="4"/>
            </w:tcBorders>
            <w:shd w:fill="0D948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>To Do → In Dev → In Review (PR) → In QA → UAT → Done  ·  Bugs = cards próprios nesta swimlane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color w:val="D97706"/>
          <w:sz w:val="20"/>
          <w:szCs w:val="20"/>
        </w:rPr>
        <w:t>⚠ A DEFINIR: Sustentação/AMS — board próprio ou swimlane no projeto do cliente. Critério sugerido v1.2: se o volume for ≥ 3 tickets AMS/semana, usar board próprio (melhor controle de SLA); se for pontual, usar swimlane no projeto do cliente. Confirmar com Ana Lima + Nayara.</w:t>
      </w:r>
      <w:r>
        <w:rPr>
          <w:rFonts w:ascii="Arial" w:cs="Arial" w:eastAsia="Arial" w:hAnsi="Arial"/>
          <w:color w:val="92400E"/>
          <w:sz w:val="20"/>
          <w:szCs w:val="20"/>
        </w:rPr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Campos Customizados — Configuração Jira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>Política de campos (v1.3): aproveitar os campos NATIVOS do Jira sempre que existirem (estimativa, tempo gasto, data de resolução, labels, prioridade) e CRIAR apenas o que não existe. Dados financeiros (custo, receita, margem) NÃO ficam no Jira — vivem somente no Power BI, unidos ao Jira pelo SSG ID (campo-chave). A coluna 'nativo/criar' abaixo orienta a configuração. No Power BI, os campos custom chegam como customfield_NNNNN — renomear no Power Query.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1400"/>
        <w:gridCol w:w="1600"/>
        <w:gridCol w:w="1200"/>
        <w:gridCol w:w="2560"/>
      </w:tblGrid>
      <w:tr>
        <w:tc>
          <w:tcPr>
            <w:tcW w:type="dxa" w:w="4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Nome do campo</w:t>
            </w:r>
          </w:p>
        </w:tc>
        <w:tc>
          <w:tcPr>
            <w:tcW w:type="dxa" w:w="14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Aplica em</w:t>
            </w:r>
          </w:p>
        </w:tc>
        <w:tc>
          <w:tcPr>
            <w:tcW w:type="dxa" w:w="12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Obrigatório?</w:t>
            </w:r>
          </w:p>
        </w:tc>
        <w:tc>
          <w:tcPr>
            <w:tcW w:type="dxa" w:w="256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Valores / Observação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1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SSG ID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Texto curto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Épico / Projeto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7"/>
                <w:szCs w:val="17"/>
              </w:rPr>
              <w:t xml:space="preserve">Sim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>Ex: SSG-47709 — espelhar do SSG — CHAVE de junção Jira ↔ Power BI (pode usar o próprio Project Key)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2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Fase da Fábrica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>—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US / Task / Bug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7"/>
                <w:szCs w:val="17"/>
              </w:rPr>
              <w:t>Não criar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>A fase é representada pela COLUNA/status do board — não vira campo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3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Tipo de Entrega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Lista (select)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Épico / Projeto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7"/>
                <w:szCs w:val="17"/>
              </w:rPr>
              <w:t xml:space="preserve">Sim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>Escopo Fechado / Evolutivo / Sustentação / AMS · [CRIAR]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4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Estimativa Original (h)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Número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US / Task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7"/>
                <w:szCs w:val="17"/>
              </w:rPr>
              <w:t xml:space="preserve">Sim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>Horas — preenchido no planning · [NATIVO (Original Estimate / Time Tracking)]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5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Horas Realizadas — Entrega (h)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Número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US / Task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Sim ao fechar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>Horas de trabalho na entrega — excluir overhead · [NATIVO (Time Spent / worklog)]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6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Horas Realizadas — Overhead (h)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Número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US / Task / Overhead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Sim ao fechar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>Reuniões extras, suporte ad hoc, alinhamentos não previstos · [CRIAR]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7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Cobertura Apex %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Número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US (downstream)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Sim antes de Done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>Preenchido pelo dev — mínimo 75% para mover para Done · [CRIAR]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8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Resultado UAT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Lista (select)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US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Sim em F4/F5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>Aprovado / Reprovado / Pendente · [CRIAR]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9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Origem do Defeito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Lista (select)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Bug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7"/>
                <w:szCs w:val="17"/>
              </w:rPr>
              <w:t xml:space="preserve">Sim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>Dev / QA / PRD / Regressão · [CRIAR]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10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Criticidade GUT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Lista (select)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Bug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7"/>
                <w:szCs w:val="17"/>
              </w:rPr>
              <w:t xml:space="preserve">Sim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>Crítico (≥27) / Alto (18-26) / Médio (9-17) / Baixo (1-8) · [CRIAR]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11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Score GUT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Número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Bug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7"/>
                <w:szCs w:val="17"/>
              </w:rPr>
              <w:t xml:space="preserve">Sim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>G×U×T — calculado pelo criador do bug · [CRIAR]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12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DoD Completo?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Checkbox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US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Sim antes de Done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>Verdadeiro = pode ir para Done · [CRIAR]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13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Dentro do Escopo?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Lista (select)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US / Bug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7"/>
                <w:szCs w:val="17"/>
              </w:rPr>
              <w:t xml:space="preserve">Sim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>Sim / Não — precisa CR / Análise pendente · [CRIAR]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14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Visível ao Cliente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Lista (select)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Bug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7"/>
                <w:szCs w:val="17"/>
              </w:rPr>
              <w:t xml:space="preserve">Sim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>Sim — imediato (crítico) / Sim — weekly report / Não · [NATIVO (Espaço / Projeto)] · [CRIAR]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15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Data de Resolução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Data/hora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Bug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Sim ao resolver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>Para calcular MTTR · [NATIVO (Resolved)]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16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Comunicado em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Data/hora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Bug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Sim se visível ao cliente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>Data/hora que o DM comunicou o cliente · [CRIAR]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17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Reaberto?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Checkbox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Bug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7"/>
                <w:szCs w:val="17"/>
              </w:rPr>
              <w:t xml:space="preserve">Sim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>Verdadeiro = bug foi reaberto — para taxa de recorrência · [CRIAR]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18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Racional de Estimativa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Texto longo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US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7"/>
                <w:szCs w:val="17"/>
              </w:rPr>
              <w:t xml:space="preserve">Sim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>Breakdown da calculadora — tipo de config + horas + fator · [CRIAR]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19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Label Semestral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Label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Épico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7"/>
                <w:szCs w:val="17"/>
              </w:rPr>
              <w:t xml:space="preserve">Sim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>Ex: 2026-S1 / 2026-S2 — para agrupar por semestre · [NATIVO (Labels ou Fix Version)]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20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Cliente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Lista (select)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Projeto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7"/>
                <w:szCs w:val="17"/>
              </w:rPr>
              <w:t xml:space="preserve">Sim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 xml:space="preserve">Lista de clientes ativos — manter atualizada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21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>Financeiro (custo/receita/margem)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>—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Projeto / Épico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7"/>
                <w:szCs w:val="17"/>
              </w:rPr>
              <w:t>Não criar no Jira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>Custo, receita e margem NÃO ficam no Jira — somente no Power BI, unidos pelo SSG ID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⚠ A DEFINIR: </w:t>
      </w:r>
      <w:r>
        <w:rPr>
          <w:rFonts w:ascii="Arial" w:cs="Arial" w:eastAsia="Arial" w:hAnsi="Arial"/>
          <w:color w:val="92400E"/>
          <w:sz w:val="20"/>
          <w:szCs w:val="20"/>
        </w:rPr>
        <w:t xml:space="preserve">Campos do SSG a espelhar no Jira: levantar com área responsável pelo SSG quais campos de custo previsto, receita prevista e baseline financeiro precisam aparecer no Jira para rastreabilidade.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Quality Gates — Regras de Bloqueio por Coluna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As regras abaixo devem ser configuradas como automações no Jira (Project Settings → Automation) ou enforçadas manualmente via checklist de coluna enquanto a automação não estiver ativa.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4.1 In Dev → In Review (PR)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500"/>
        <w:gridCol w:w="2860"/>
      </w:tblGrid>
      <w:tr>
        <w:tc>
          <w:tcPr>
            <w:tcW w:type="dxa" w:w="50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Regra</w:t>
            </w:r>
          </w:p>
        </w:tc>
        <w:tc>
          <w:tcPr>
            <w:tcW w:type="dxa" w:w="15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Bloqueio?</w:t>
            </w:r>
          </w:p>
        </w:tc>
        <w:tc>
          <w:tcPr>
            <w:tcW w:type="dxa" w:w="286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Responsável</w:t>
            </w:r>
          </w:p>
        </w:tc>
      </w:tr>
      <w:tr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Cobertura Apex % preenchida com valor ≥ 75%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🔴 Bloqueia</w:t>
            </w:r>
          </w:p>
        </w:tc>
        <w:tc>
          <w:tcPr>
            <w:tcW w:type="dxa" w:w="2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Dev</w:t>
            </w:r>
          </w:p>
        </w:tc>
      </w:tr>
      <w:tr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Horas Realizadas — Entrega preenchidas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🔴 Bloqueia</w:t>
            </w:r>
          </w:p>
        </w:tc>
        <w:tc>
          <w:tcPr>
            <w:tcW w:type="dxa" w:w="2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Dev</w:t>
            </w:r>
          </w:p>
        </w:tc>
      </w:tr>
      <w:tr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DoD Completo? = Verdadeiro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🔴 Bloqueia</w:t>
            </w:r>
          </w:p>
        </w:tc>
        <w:tc>
          <w:tcPr>
            <w:tcW w:type="dxa" w:w="2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Dev</w:t>
            </w:r>
          </w:p>
        </w:tc>
      </w:tr>
      <w:tr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 criado no GitHub e linkado ao ticket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🔴 Bloqueia</w:t>
            </w:r>
          </w:p>
        </w:tc>
        <w:tc>
          <w:tcPr>
            <w:tcW w:type="dxa" w:w="2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Dev</w:t>
            </w:r>
          </w:p>
        </w:tc>
      </w:tr>
      <w:tr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Horas realizadas dentro da estimativa — se excedeu, registrar desvio com racional (DM avalia se gera CR de escopo ou ajuste de estimativa)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🔴 Bloqueia</w:t>
            </w:r>
          </w:p>
        </w:tc>
        <w:tc>
          <w:tcPr>
            <w:tcW w:type="dxa" w:w="2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Dev / DM</w:t>
            </w:r>
          </w:p>
        </w:tc>
      </w:tr>
      <w:tr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Racional de estimativa preenchido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🟡 Aviso</w:t>
            </w:r>
          </w:p>
        </w:tc>
        <w:tc>
          <w:tcPr>
            <w:tcW w:type="dxa" w:w="2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Dev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4.2 In Review → In QA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500"/>
        <w:gridCol w:w="2860"/>
      </w:tblGrid>
      <w:tr>
        <w:tc>
          <w:tcPr>
            <w:tcW w:type="dxa" w:w="50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Regra</w:t>
            </w:r>
          </w:p>
        </w:tc>
        <w:tc>
          <w:tcPr>
            <w:tcW w:type="dxa" w:w="15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Bloqueio?</w:t>
            </w:r>
          </w:p>
        </w:tc>
        <w:tc>
          <w:tcPr>
            <w:tcW w:type="dxa" w:w="286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Responsável</w:t>
            </w:r>
          </w:p>
        </w:tc>
      </w:tr>
      <w:tr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 aprovado por pelo menos 1 revisor (TL ou Arquiteto)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🔴 Bloqueia</w:t>
            </w:r>
          </w:p>
        </w:tc>
        <w:tc>
          <w:tcPr>
            <w:tcW w:type="dxa" w:w="2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TL / Arquiteto</w:t>
            </w:r>
          </w:p>
        </w:tc>
      </w:tr>
      <w:tr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Sem conflitos de merge no GitHub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🔴 Bloqueia</w:t>
            </w:r>
          </w:p>
        </w:tc>
        <w:tc>
          <w:tcPr>
            <w:tcW w:type="dxa" w:w="2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Dev</w:t>
            </w:r>
          </w:p>
        </w:tc>
      </w:tr>
      <w:tr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Deploy realizado no ambiente de destino (HML)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🔴 Bloqueia</w:t>
            </w:r>
          </w:p>
        </w:tc>
        <w:tc>
          <w:tcPr>
            <w:tcW w:type="dxa" w:w="2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Dev</w:t>
            </w:r>
          </w:p>
        </w:tc>
      </w:tr>
      <w:tr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Cobertura Apex ≥ 75% confirmada no merge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🔴 Bloqueia</w:t>
            </w:r>
          </w:p>
        </w:tc>
        <w:tc>
          <w:tcPr>
            <w:tcW w:type="dxa" w:w="2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TL</w:t>
            </w:r>
          </w:p>
        </w:tc>
      </w:tr>
      <w:tr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DM/PO revisou e aceitou a US antes de ir para QA (evita reabertura pós-Done)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🔴 Bloqueia</w:t>
            </w:r>
          </w:p>
        </w:tc>
        <w:tc>
          <w:tcPr>
            <w:tcW w:type="dxa" w:w="2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DM / PO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4.3 In QA → UAT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500"/>
        <w:gridCol w:w="2860"/>
      </w:tblGrid>
      <w:tr>
        <w:tc>
          <w:tcPr>
            <w:tcW w:type="dxa" w:w="50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Regra</w:t>
            </w:r>
          </w:p>
        </w:tc>
        <w:tc>
          <w:tcPr>
            <w:tcW w:type="dxa" w:w="15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Bloqueio?</w:t>
            </w:r>
          </w:p>
        </w:tc>
        <w:tc>
          <w:tcPr>
            <w:tcW w:type="dxa" w:w="286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Responsável</w:t>
            </w:r>
          </w:p>
        </w:tc>
      </w:tr>
      <w:tr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Zero bugs críticos (GUT ≥ 27) abertos vinculados à US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🔴 Bloqueia</w:t>
            </w:r>
          </w:p>
        </w:tc>
        <w:tc>
          <w:tcPr>
            <w:tcW w:type="dxa" w:w="2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QA Lead</w:t>
            </w:r>
          </w:p>
        </w:tc>
      </w:tr>
      <w:tr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Cenários Given/When/Then todos executados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🔴 Bloqueia</w:t>
            </w:r>
          </w:p>
        </w:tc>
        <w:tc>
          <w:tcPr>
            <w:tcW w:type="dxa" w:w="2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QA Lead</w:t>
            </w:r>
          </w:p>
        </w:tc>
      </w:tr>
      <w:tr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Relatório de testes preenchido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🔴 Bloqueia</w:t>
            </w:r>
          </w:p>
        </w:tc>
        <w:tc>
          <w:tcPr>
            <w:tcW w:type="dxa" w:w="2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QA Lead</w:t>
            </w:r>
          </w:p>
        </w:tc>
      </w:tr>
      <w:tr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Bugs altos (GUT 18-26) com plano de resolução registrado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🟡 Aviso</w:t>
            </w:r>
          </w:p>
        </w:tc>
        <w:tc>
          <w:tcPr>
            <w:tcW w:type="dxa" w:w="2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QA Lead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4.4 UAT → Done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500"/>
        <w:gridCol w:w="2860"/>
      </w:tblGrid>
      <w:tr>
        <w:tc>
          <w:tcPr>
            <w:tcW w:type="dxa" w:w="50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Regra</w:t>
            </w:r>
          </w:p>
        </w:tc>
        <w:tc>
          <w:tcPr>
            <w:tcW w:type="dxa" w:w="15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Bloqueio?</w:t>
            </w:r>
          </w:p>
        </w:tc>
        <w:tc>
          <w:tcPr>
            <w:tcW w:type="dxa" w:w="286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Responsável</w:t>
            </w:r>
          </w:p>
        </w:tc>
      </w:tr>
      <w:tr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Resultado UAT = Aprovado (preenchido pelo DM)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🔴 Bloqueia</w:t>
            </w:r>
          </w:p>
        </w:tc>
        <w:tc>
          <w:tcPr>
            <w:tcW w:type="dxa" w:w="2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DM</w:t>
            </w:r>
          </w:p>
        </w:tc>
      </w:tr>
      <w:tr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Zero bugs críticos abertos vinculados à US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🔴 Bloqueia</w:t>
            </w:r>
          </w:p>
        </w:tc>
        <w:tc>
          <w:tcPr>
            <w:tcW w:type="dxa" w:w="2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DM / QA</w:t>
            </w:r>
          </w:p>
        </w:tc>
      </w:tr>
      <w:tr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Horas Realizadas — Entrega preenchidas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🔴 Bloqueia</w:t>
            </w:r>
          </w:p>
        </w:tc>
        <w:tc>
          <w:tcPr>
            <w:tcW w:type="dxa" w:w="2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Dev</w:t>
            </w:r>
          </w:p>
        </w:tc>
      </w:tr>
      <w:tr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Dentro do Escopo? preenchido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🔴 Bloqueia</w:t>
            </w:r>
          </w:p>
        </w:tc>
        <w:tc>
          <w:tcPr>
            <w:tcW w:type="dxa" w:w="2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DM</w:t>
            </w:r>
          </w:p>
        </w:tc>
      </w:tr>
      <w:tr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Cobertura Apex % preenchida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🔴 Bloqueia</w:t>
            </w:r>
          </w:p>
        </w:tc>
        <w:tc>
          <w:tcPr>
            <w:tcW w:type="dxa" w:w="2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Dev</w:t>
            </w:r>
          </w:p>
        </w:tc>
      </w:tr>
      <w:tr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Documentação técnica atualizada (se aplicável)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🟡 Aviso</w:t>
            </w:r>
          </w:p>
        </w:tc>
        <w:tc>
          <w:tcPr>
            <w:tcW w:type="dxa" w:w="2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Dev / TL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⚠ A DEFINIR: </w:t>
      </w:r>
      <w:r>
        <w:rPr>
          <w:rFonts w:ascii="Arial" w:cs="Arial" w:eastAsia="Arial" w:hAnsi="Arial"/>
          <w:color w:val="92400E"/>
          <w:sz w:val="20"/>
          <w:szCs w:val="20"/>
        </w:rPr>
        <w:t xml:space="preserve">Configurar as regras acima como automações no Jira (Project → Automation) — por enquanto aplicar manualmente via checklist de coluna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D97706"/>
          <w:sz w:val="20"/>
          <w:szCs w:val="20"/>
        </w:rPr>
        <w:t>⚠ A DEFINIR: Sonar / SonarCloud — o SonarCloud suporta Apex nativamente. Custo estimado ~USD 450/mês (até 100k LOC) ou SonarQube Community grátis (auto-hospedado, requer servidor). Validar com TI se já existe instância antes de bloquear o merge automaticamente.</w:t>
      </w:r>
      <w:r>
        <w:rPr>
          <w:rFonts w:ascii="Arial" w:cs="Arial" w:eastAsia="Arial" w:hAnsi="Arial"/>
          <w:color w:val="92400E"/>
          <w:sz w:val="20"/>
          <w:szCs w:val="20"/>
        </w:rPr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4.5 Regra de visibilidade do bug ao cliente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2500"/>
        <w:gridCol w:w="3560"/>
      </w:tblGrid>
      <w:tr>
        <w:tc>
          <w:tcPr>
            <w:tcW w:type="dxa" w:w="18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Criticidade</w:t>
            </w:r>
          </w:p>
        </w:tc>
        <w:tc>
          <w:tcPr>
            <w:tcW w:type="dxa" w:w="15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Score GUT</w:t>
            </w:r>
          </w:p>
        </w:tc>
        <w:tc>
          <w:tcPr>
            <w:tcW w:type="dxa" w:w="25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Visível ao cliente?</w:t>
            </w:r>
          </w:p>
        </w:tc>
        <w:tc>
          <w:tcPr>
            <w:tcW w:type="dxa" w:w="356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Canal e prazo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Crítico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≥ 27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Sim — comunicar imediatamente</w:t>
            </w:r>
          </w:p>
        </w:tc>
        <w:tc>
          <w:tcPr>
            <w:tcW w:type="dxa" w:w="3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DM comunica em até 2h após abertura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Alto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18 a 26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Sim — no weekly report</w:t>
            </w:r>
          </w:p>
        </w:tc>
        <w:tc>
          <w:tcPr>
            <w:tcW w:type="dxa" w:w="3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Inclui no relatório semanal com status e prazo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Médio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9 a 17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Não — interno</w:t>
            </w:r>
          </w:p>
        </w:tc>
        <w:tc>
          <w:tcPr>
            <w:tcW w:type="dxa" w:w="3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Resolvido internamente sem comunicação formal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Baixo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 a 8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Não — interno</w:t>
            </w:r>
          </w:p>
        </w:tc>
        <w:tc>
          <w:tcPr>
            <w:tcW w:type="dxa" w:w="3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Resolvido internamente sem comunicação formal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color w:val="D97706"/>
          <w:sz w:val="20"/>
        </w:rPr>
        <w:t>Alertas com SLA no Jira (Project → Automation): bug crítico (GUT ≥ 27) dispara e-mail ao Responsável (DM) + Ana e abre um SLA de comunicação de 2h ao cliente; bug alto entra no SLA do weekly report. Configurar os SLAs no Jira (ou complemento de SLA) para medir cumprimento e escalar automaticamente quando estourar o prazo.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Calculadora de Estimativa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 estimativa é feita por tipo de configuração Salesforce. O responsável (Dev/TL) seleciona os tipos de trabalho da US, aplica o fator de complexidade e registra o total no campo Estimativa Original (h) com o racional no campo Racional de Estimativa.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⚠ A DEFINIR: </w:t>
      </w:r>
      <w:r>
        <w:rPr>
          <w:rFonts w:ascii="Arial" w:cs="Arial" w:eastAsia="Arial" w:hAnsi="Arial"/>
          <w:color w:val="92400E"/>
          <w:sz w:val="20"/>
          <w:szCs w:val="20"/>
        </w:rPr>
        <w:t xml:space="preserve">Validar a tabela de horas abaixo com o Tech Lead e Arquiteto — ajustar com base na realidade dos projetos SysMap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D97706"/>
          <w:sz w:val="20"/>
          <w:szCs w:val="20"/>
        </w:rPr>
        <w:t>Overhead padrão fixo de 10% por US — adicionar ao total estimado pela calculadora. (Decisão fechada na v1.3; a tabela de horas da calculadora será detalhada depois.)</w:t>
      </w:r>
      <w:r>
        <w:rPr>
          <w:rFonts w:ascii="Arial" w:cs="Arial" w:eastAsia="Arial" w:hAnsi="Arial"/>
          <w:color w:val="92400E"/>
          <w:sz w:val="20"/>
          <w:szCs w:val="20"/>
        </w:rPr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5.1 Tabela de referência por tipo de configuração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300"/>
        <w:gridCol w:w="1300"/>
        <w:gridCol w:w="1300"/>
        <w:gridCol w:w="1300"/>
        <w:gridCol w:w="1160"/>
      </w:tblGrid>
      <w:tr>
        <w:tc>
          <w:tcPr>
            <w:tcW w:type="dxa" w:w="30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 de configuração</w:t>
            </w:r>
          </w:p>
        </w:tc>
        <w:tc>
          <w:tcPr>
            <w:tcW w:type="dxa" w:w="13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Baixa</w:t>
            </w:r>
          </w:p>
        </w:tc>
        <w:tc>
          <w:tcPr>
            <w:tcW w:type="dxa" w:w="13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Média</w:t>
            </w:r>
          </w:p>
        </w:tc>
        <w:tc>
          <w:tcPr>
            <w:tcW w:type="dxa" w:w="13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Muito alta</w:t>
            </w:r>
          </w:p>
        </w:tc>
        <w:tc>
          <w:tcPr>
            <w:tcW w:type="dxa" w:w="116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Campo simples (text, number, picklist)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0,5h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1h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Fórmula / Regra de validação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1h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2h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4h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Flow simples (screen ou record-triggered)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2h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4h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8h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16h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Flow complexo / subflow / decision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4h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8h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16h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24h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Apex class / trigger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4h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8h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16h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32h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6"/>
                <w:szCs w:val="16"/>
              </w:rPr>
              <w:t xml:space="preserve">⚠ Validar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LWC componente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4h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8h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16h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32h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6"/>
                <w:szCs w:val="16"/>
              </w:rPr>
              <w:t xml:space="preserve">⚠ Validar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Integração REST / SOAP / Platform Event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8h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16h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32h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48h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6"/>
                <w:szCs w:val="16"/>
              </w:rPr>
              <w:t xml:space="preserve">⚠ Validar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Relatório / Dashboard Salesforce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1h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2h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4h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Layout de página / App Builder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1h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2h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4h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Permission Set / Profile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1h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2h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4h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Objeto customizado completo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4h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8h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16h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Deploy + validação (por entrega)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2h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4h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6h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8h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Code review (por PR)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1h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2h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4h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Documentação técnica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1h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2h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4h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Escrita de testes Apex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2h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4h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8h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Experience Cloud (site + permissões)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2h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4h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8h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>—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6"/>
                <w:szCs w:val="16"/>
              </w:rPr>
              <w:t>⚠ Validar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Agentforce / Prompt Builder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4h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8h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16h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>32h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6"/>
                <w:szCs w:val="16"/>
              </w:rPr>
              <w:t>⚠ Validar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OmniScript / FlexCard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4h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8h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16h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>32h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6"/>
                <w:szCs w:val="16"/>
              </w:rPr>
              <w:t>⚠ Validar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CPQ — regra de preço / produto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4h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8h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24h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>—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6"/>
                <w:szCs w:val="16"/>
              </w:rPr>
              <w:t>⚠ Validar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5.2 Fatores de ajuste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360"/>
      </w:tblGrid>
      <w:tr>
        <w:tc>
          <w:tcPr>
            <w:tcW w:type="dxa" w:w="40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Fator</w:t>
            </w:r>
          </w:p>
        </w:tc>
        <w:tc>
          <w:tcPr>
            <w:tcW w:type="dxa" w:w="20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Multiplicador</w:t>
            </w:r>
          </w:p>
        </w:tc>
        <w:tc>
          <w:tcPr>
            <w:tcW w:type="dxa" w:w="336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Quando aplicar</w:t>
            </w:r>
          </w:p>
        </w:tc>
      </w:tr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Ambiente limpo / greenfield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1,0×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Projeto novo sem dados ou configurações existentes</w:t>
            </w:r>
          </w:p>
        </w:tc>
      </w:tr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Sistema existente com dados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1,3×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Há configurações existentes que podem ser afetadas</w:t>
            </w:r>
          </w:p>
        </w:tc>
      </w:tr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Integração com sistema legado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1,5×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API de terceiro, sistema on-premise, documentação incompleta</w:t>
            </w:r>
          </w:p>
        </w:tc>
      </w:tr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Alta criticidade de negócio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1,2×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Falha impacta operação crítica do cliente</w:t>
            </w:r>
          </w:p>
        </w:tc>
      </w:tr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Dev júnior no item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1,4×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Profissional em formação executando a task</w:t>
            </w:r>
          </w:p>
        </w:tc>
      </w:tr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Overhead padrão por US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>+10%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8"/>
                <w:szCs w:val="18"/>
              </w:rPr>
              <w:t>Padrão fixo de 10% por US — adicionar ao total estimado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Padrão de Escrita — Templates por Tipo de Item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6.1 Épico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86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Formato / Instrução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Título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[CLIENTE] — [MÓDULO] — [SSG-ID] — [LABEL-SEMESTRAL]
Ex: Claro — Módulo Oportunidades — SSG-47709 — 2026-S1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Descrição — Objetivo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O que este módulo/entrega representa para o negócio do cliente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Descrição — Critérios de aceite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Lista de condições para o épico ser considerado concluído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Descrição — Escopo dentro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Lista numerada do que está incluído no épico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Descrição — Escopo fora (CR)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Lista do que NÃO está incluído — precisa de CR para incluir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SSG ID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Preencher com o ID do projeto no SSG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Label semestral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2026-S1 ou 2026-S2 — obrigatório para agrupamento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Tipo de Entrega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Escopo Fechado / Evolutivo / Sustentação / AMS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6.2 User 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86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Formato / Instrução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Título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Como [persona], quero [ação] para [benefício]
Ex: Como vendedor, quero filtrar oportunidades por stage para priorizar meu pipeline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Descrição — Contexto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Situação atual e por que esta história é necessária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Descrição — Critérios de aceite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Mínimo 1 cenário Given/When/Then por regra de negócio
DADO QUE [contexto] / QUANDO [ação] / ENTÃO [resultado]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Descrição — Regras de negócio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Lista das regras que a US deve respeitar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Descrição — Fora do escopo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O que explicitamente NÃO será feito nesta US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Estimativa Original (h)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Total em horas — resultado da calculadora
Limite máximo por US: ⚠ A definir com TL (sugestão: ≤ 40h). Se maior, quebrar em duas US antes de entrar no sprint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Tamanho da US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A US deve caber em 1 sprint de 2 semanas. Se a estimativa ultrapassar o limite definido, quebrar antes do sprint planning — nunca entrar no sprint com US oversized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Racional de Estimativa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Breakdown: tipo de config + complexidade + fator + total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Fase da Fábrica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F0 a F5 — fase em que a US será executada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DoD Completo?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Marcar Verdadeiro somente quando todos critérios forem cumpridos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6.3 Task — Prefixos e Granularidade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Regra de granularidade: uma task = um tipo de trabalho + um responsável + máximo 8 horas. Se passar de 8h, quebrar em duas tasks.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c>
          <w:tcPr>
            <w:tcW w:type="dxa" w:w="15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Prefixo</w:t>
            </w:r>
          </w:p>
        </w:tc>
        <w:tc>
          <w:tcPr>
            <w:tcW w:type="dxa" w:w="30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 de trabalho</w:t>
            </w:r>
          </w:p>
        </w:tc>
        <w:tc>
          <w:tcPr>
            <w:tcW w:type="dxa" w:w="486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Exemplos de título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8"/>
                <w:szCs w:val="18"/>
              </w:rPr>
              <w:t xml:space="preserve">[CONFIG]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Configuração declarativa Salesforce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[CONFIG] Criar campo CNPJ no objeto Opportunity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8"/>
                <w:szCs w:val="18"/>
              </w:rPr>
              <w:t xml:space="preserve">[APEX]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Desenvolvimento Apex / triggers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[APEX] Criar classe OpportunityHandler — validação CNPJ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8"/>
                <w:szCs w:val="18"/>
              </w:rPr>
              <w:t xml:space="preserve">[FLOW]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Flow Builder / Process Builder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[FLOW] Construir flow de notificação ao gestor de vendas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8"/>
                <w:szCs w:val="18"/>
              </w:rPr>
              <w:t xml:space="preserve">[LWC]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Lightning Web Components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[LWC] Criar componente de busca de contas por CNPJ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8"/>
                <w:szCs w:val="18"/>
              </w:rPr>
              <w:t xml:space="preserve">[TEST]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Testes automatizados Apex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[TEST] Escrever testes Apex — classe OpportunityHandler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8"/>
                <w:szCs w:val="18"/>
              </w:rPr>
              <w:t xml:space="preserve">[QA]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Testes manuais / funcionais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[QA] Executar cenários G/W/T — filtro por stage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8"/>
                <w:szCs w:val="18"/>
              </w:rPr>
              <w:t xml:space="preserve">[DEPLOY]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Deploy e validação de ambiente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[DEPLOY] Deploy DEV → HML + smoke test módulo Oportunidades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8"/>
                <w:szCs w:val="18"/>
              </w:rPr>
              <w:t xml:space="preserve">[INTEG]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Integração com sistemas externos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[INTEG] Configurar callout REST para ERP SAP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8"/>
                <w:szCs w:val="18"/>
              </w:rPr>
              <w:t xml:space="preserve">[DOC]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Documentação técnica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[DOC] Atualizar SDD — seção Modelo de Dados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8"/>
                <w:szCs w:val="18"/>
              </w:rPr>
              <w:t xml:space="preserve">[OVERHEAD]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Atividade não prevista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[OVERHEAD] Reunião extra alinhamento cliente — 2h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6.4 Bug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86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Formato / Instrução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Título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[BUG-CRITICIDADE] | [ONDE] — [O QUE ACONTECE]
Ex: BUG-CRÍTICO | Oportunidades — Erro ao salvar sem Stage preenchido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Ambiente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DEV / HML / PRD — onde o bug foi encontrado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Fase da Fábrica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Fase em que o bug foi encontrado (F3/F4/F5)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US vinculada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>Usar Link Jira tipo 'is caused by' na US original (link nativo do Jira — não é campo custom)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Passos para reproduzir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Lista numerada — mínimo 3 passos para reproduzir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Resultado atual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O que acontece hoje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O que deveria acontecer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Evidência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Print / log / vídeo — obrigatório para bug crítico e alto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Score GUT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G × U × T — preencher os 3 valores e o total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Visível ao Cliente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Automático pela criticidade — confirmar antes de fechar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Dentro do Escopo?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Se Não, abrir CR antes de iniciar a resolução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7. Indicadores de Agilidade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Os indicadores abaixo são calculados a partir dos campos definidos neste documento. A fonte primária é o Jira — os dados são consumidos pelo Power BI para visualização.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7.1 Por tipo de projeto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500"/>
        <w:gridCol w:w="1500"/>
        <w:gridCol w:w="2860"/>
      </w:tblGrid>
      <w:tr>
        <w:tc>
          <w:tcPr>
            <w:tcW w:type="dxa" w:w="24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15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Escopo fechado</w:t>
            </w:r>
          </w:p>
        </w:tc>
        <w:tc>
          <w:tcPr>
            <w:tcW w:type="dxa" w:w="15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Evolutivos</w:t>
            </w:r>
          </w:p>
        </w:tc>
        <w:tc>
          <w:tcPr>
            <w:tcW w:type="dxa" w:w="15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Sustentação/AMS</w:t>
            </w:r>
          </w:p>
        </w:tc>
        <w:tc>
          <w:tcPr>
            <w:tcW w:type="dxa" w:w="286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Fórmula / Fonte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Throughput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2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 xml:space="preserve">US Done / sprint de 2 semanas — Jira Sprint Report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Horas realizadas vs estimadas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2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 xml:space="preserve">Σ Campo #5 / Σ Campo #4 — Power BI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Cycle Time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2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 xml:space="preserve">Data Done − Data In Dev — Jira Control Chart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Lead Time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2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 xml:space="preserve">Data Done − Data criação — Jira Control Chart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Aderência à estimativa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 xml:space="preserve">(Estimado − Realizado) / Estimado × 100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Cobertura Apex 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 xml:space="preserve">Média campo #7 das US Done — Power BI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Taxa defeitos escapados PRD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2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 xml:space="preserve">Bugs PRD / US Done × 100 — JQL + Power BI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MTTR críticos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2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 xml:space="preserve">Σ (Campo #15 − Data abertura) / n bugs críticos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SLA cumprido 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2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 xml:space="preserve">Resolvidos no prazo / total × 100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Taxa de retrabalho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2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 xml:space="preserve">Bugs reabertos (campo #17) / total bugs × 100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Overhead 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2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 xml:space="preserve">Σ Campo #6 / (Σ Campo #5 + Σ Campo #6) × 100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Aging de itens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2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 xml:space="preserve">Dias sem movimentação — Jira + Power BI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7.2 JQL padrão — salvar como filtros no Jira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Nome do filtro</w:t>
            </w:r>
          </w:p>
        </w:tc>
        <w:tc>
          <w:tcPr>
            <w:tcW w:type="dxa" w:w="636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Query JQL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Sprint atual — projeto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 xml:space="preserve">project = "SSG-XXXXX" AND sprint in openSprints()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US downstream — sprint atual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>project = "SSG-XXXXX" AND sprint in openSprints() AND status in ("To Do","In Dev","In Review (PR)","In QA","UAT","Done")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Bugs críticos abertos em PRD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 xml:space="preserve">project = "SSG-XXXXX" AND issuetype = Bug AND "Criticidade GUT" = Crítico AND status != Done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Throughput — últimas 2 semanas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>status changed to Done during (-14d, now()) AND issuetype in (Story, Bug) — aplicar a todos os projetos (boas práticas)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Itens sem horas preenchidas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 xml:space="preserve">project = "SSG-XXXXX" AND "Horas Realizadas — Entrega (h)" is EMPTY AND status = Done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Aging — parado há mais de 3 dias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 xml:space="preserve">project = "SSG-XXXXX" AND status != Done AND updated &lt;= -3d AND sprint in openSprints()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Overhead da sprint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 xml:space="preserve">project = "SSG-XXXXX" AND issuetype = Overhead AND sprint in openSprints()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Bugs visíveis ao cliente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 xml:space="preserve">project = "SSG-XXXXX" AND issuetype = Bug AND "Visível ao Cliente" in ("Sim — imediato", "Sim — weekly report")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⚠ A DEFINIR: </w:t>
      </w:r>
      <w:r>
        <w:rPr>
          <w:rFonts w:ascii="Arial" w:cs="Arial" w:eastAsia="Arial" w:hAnsi="Arial"/>
          <w:color w:val="92400E"/>
          <w:sz w:val="20"/>
          <w:szCs w:val="20"/>
        </w:rPr>
        <w:t xml:space="preserve">Substituir SSG-XXXXX pelo ID real de cada projeto ao salvar o filtro no Jira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8. Pontos em Aberto — Próximas Revisões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Todos os itens abaixo precisam ser definidos e validados antes da configuração final do Jira. Cada item tem um responsável sugerido.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500"/>
        <w:gridCol w:w="2000"/>
        <w:gridCol w:w="1800"/>
        <w:gridCol w:w="1660"/>
      </w:tblGrid>
      <w:tr>
        <w:tc>
          <w:tcPr>
            <w:tcW w:type="dxa" w:w="4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5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Ponto em aberto</w:t>
            </w:r>
          </w:p>
        </w:tc>
        <w:tc>
          <w:tcPr>
            <w:tcW w:type="dxa" w:w="20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dxa" w:w="18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166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Prazo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1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Campos do SSG a espelhar no Jira (ID, custo previsto, receita prevista, baseline, outros)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Rastreabilidade financeira SSG ↔ Jira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Ana Lima + Área SSG</w:t>
            </w:r>
          </w:p>
        </w:tc>
        <w:tc>
          <w:tcPr>
            <w:tcW w:type="dxa" w:w="1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7"/>
                <w:szCs w:val="17"/>
              </w:rPr>
              <w:t>✅ Resolvido (v1.3) — só Power BI, SSG ID é a chave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2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Validar tabela de horas da calculadora com Tech Lead e Arquiteto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Qualidade das estimativas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TL / Arquiteto</w:t>
            </w:r>
          </w:p>
        </w:tc>
        <w:tc>
          <w:tcPr>
            <w:tcW w:type="dxa" w:w="1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7"/>
                <w:szCs w:val="17"/>
              </w:rPr>
              <w:t xml:space="preserve">A definir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3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Confirmar % de overhead padrão por US (sugestão: 10%)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Margem e custo real do projeto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Ana Lima</w:t>
            </w:r>
          </w:p>
        </w:tc>
        <w:tc>
          <w:tcPr>
            <w:tcW w:type="dxa" w:w="1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7"/>
                <w:szCs w:val="17"/>
              </w:rPr>
              <w:t xml:space="preserve">A definir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4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Viabilidade do Sonar/SonarCloud para Salesforce/Apex (custo, configuração)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Quality gate técnico automatizado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Tech Lead</w:t>
            </w:r>
          </w:p>
        </w:tc>
        <w:tc>
          <w:tcPr>
            <w:tcW w:type="dxa" w:w="1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7"/>
                <w:szCs w:val="17"/>
              </w:rPr>
              <w:t xml:space="preserve">A definir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5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Configurar automações de quality gate no Jira (Project → Automation)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Enforçamento das regras de bloqueio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Nayara + Jira Admin</w:t>
            </w:r>
          </w:p>
        </w:tc>
        <w:tc>
          <w:tcPr>
            <w:tcW w:type="dxa" w:w="1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7"/>
                <w:szCs w:val="17"/>
              </w:rPr>
              <w:t xml:space="preserve">A definir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6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Definir padrão de quebra de tasks com o squad (granularidade mínima real)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Clareza operacional do time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Tech Lead + Squad</w:t>
            </w:r>
          </w:p>
        </w:tc>
        <w:tc>
          <w:tcPr>
            <w:tcW w:type="dxa" w:w="1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7"/>
                <w:szCs w:val="17"/>
              </w:rPr>
              <w:t xml:space="preserve">A definir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7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Sustentação/AMS: board próprio ou swimlane no projeto do cliente?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Arquitetura de boards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Ana Lima + Nayara</w:t>
            </w:r>
          </w:p>
        </w:tc>
        <w:tc>
          <w:tcPr>
            <w:tcW w:type="dxa" w:w="1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7"/>
                <w:szCs w:val="17"/>
              </w:rPr>
              <w:t xml:space="preserve">A definir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8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Integração SSG ↔ Jira: API disponível ou processo manual? Spec técnica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Pipeline de oportunidades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Ana Lima + TI</w:t>
            </w:r>
          </w:p>
        </w:tc>
        <w:tc>
          <w:tcPr>
            <w:tcW w:type="dxa" w:w="1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7"/>
                <w:szCs w:val="17"/>
              </w:rPr>
              <w:t xml:space="preserve">A definir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9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Campos do SharePoint por projeto — estrutura de pastas mínima requerida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Organização de artefatos do projeto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Nayara</w:t>
            </w:r>
          </w:p>
        </w:tc>
        <w:tc>
          <w:tcPr>
            <w:tcW w:type="dxa" w:w="1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7"/>
                <w:szCs w:val="17"/>
              </w:rPr>
              <w:t>✅ Resolvido — kit-gov v1.0 seção 5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10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Spec dos dashboards Power BI (cliente, gestão, diretoria)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Relatórios e jornada por público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Ana Lima</w:t>
            </w:r>
          </w:p>
        </w:tc>
        <w:tc>
          <w:tcPr>
            <w:tcW w:type="dxa" w:w="1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7"/>
                <w:szCs w:val="17"/>
              </w:rPr>
              <w:t>🟡 Parcial — board-admin seção 2 + kit-gov seção 4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18"/>
          <w:szCs w:val="18"/>
        </w:rPr>
        <w:t>Versão 1.3 — Decisões aplicadas (Ana): (1) Swimlanes voltam a 2 (Upstream/Downstream); Overhead = tipo de item e Bugs = cards no Downstream. (2) Instância não-Cloud — 'Espaço' por cliente é válido (revertido Project Category). (3) Campos nativos primeiro; criar só o que falta. (4) Financeiro (custo/receita/margem) fora do Jira — só no Power BI, unido pelo SSG ID (chave). (5) 'Fase da Fábrica' deixa de ser campo (é a coluna do board). (6) Overhead volta a 10% fixo. (7) Project Key = SSG + 5 dígitos. (8) Throughput por boas práticas (Story+Bug, todos os projetos). (9) Alertas com SLA. (10) Calculadora e AMS detalhados depois.   |   Versão 1.2 — Correções aplicadas: (1) Swimlanes unificadas em 4 (Upstream/Downstream/Overhead/Bugs) e projetos definidos como tipo Scrum. (2) Project Category por cliente (antes 'Espaço Jira') e padrão de Project Key (SSG+ID). (3) Calculadora ampliada com Experience Cloud, Agentforce, OmniScript e CPQ. (4) Overhead por tipo (10/15/20%). (5) Nota sobre Time Tracking nativo vs campos custom e mapeamento no Power BI. (6) Automação de alerta de bug crítico. (7) Contexto de custo do SonarCloud. (8) Critério AMS board vs swimlane. (9) Correções de campo #2/#8/#21, gate de desvio de estimativa, link de bug e JQL de throughput. (10) Pontos #9 (SharePoint) e #10 (Power BI) atualizados como resolvido/parcial.   |   Versão 1.1 — Correções aplicadas: (1) Aceite do PO/DM adicionado como gate bloqueante em In Review → In QA, alinhado ao DoR/DoD do framework Salesforce. (2) Critério de tamanho máximo de US adicionado no template e no gate de In Dev → In Review — US oversized deve ser quebrada antes do sprint planning.</w:t>
      </w:r>
    </w:p>
    <w:sectPr>
      <w:headerReference w:type="default" r:id="rId7"/>
      <w:footerReference w:type="default" r:id="rId8"/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60" w:before="60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64748B"/>
        <w:sz w:val="16"/>
        <w:szCs w:val="16"/>
      </w:rPr>
      <w:t xml:space="preserve">Confidencial — SysMap Solutions  |  Especificação Jira SysMap Fabric  |  v1.0  |  Mai 2026  |  Pág.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64748B"/>
        <w:sz w:val="16"/>
        <w:szCs w:val="16"/>
      </w:rPr>
      <w:t xml:space="preserve"> de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/>
        <w:left w:val="none"/>
        <w:bottom w:val="single" w:color="0D9488" w:sz="4"/>
        <w:right w:val="none"/>
        <w:insideH w:val="none"/>
        <w:insideV w:val="none"/>
      </w:tblBorders>
    </w:tblPr>
    <w:tblGrid>
      <w:gridCol w:w="6000"/>
      <w:gridCol w:w="3360"/>
    </w:tblGrid>
    <w:tr>
      <w:tc>
        <w:tcPr>
          <w:tcW w:type="dxa" w:w="6000"/>
          <w:tcBorders>
            <w:top w:val="single" w:color="FFFFFF" w:sz="4"/>
            <w:left w:val="single" w:color="FFFFFF" w:sz="4"/>
            <w:bottom w:val="single" w:color="FFFFFF" w:sz="4"/>
            <w:right w:val="single" w:color="FFFFFF" w:sz="4"/>
          </w:tcBorders>
          <w:shd w:fill="FFFFFF" w:color="auto" w:val="clear"/>
          <w:tcMar>
            <w:top w:type="dxa" w:w="80"/>
            <w:left w:type="dxa" w:w="120"/>
            <w:bottom w:type="dxa" w:w="80"/>
            <w:right w:type="dxa" w:w="120"/>
          </w:tcMar>
          <w:vAlign w:val="top"/>
        </w:tcPr>
        <w:p>
          <w:pPr>
            <w:spacing w:after="60" w:before="60"/>
            <w:jc w:val="left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color w:val="1B3A5C"/>
              <w:sz w:val="18"/>
              <w:szCs w:val="18"/>
            </w:rPr>
            <w:t xml:space="preserve">SysMap Fabric — Especificação Jira</w:t>
          </w:r>
        </w:p>
      </w:tc>
      <w:tc>
        <w:tcPr>
          <w:tcW w:type="dxa" w:w="3360"/>
          <w:tcBorders>
            <w:top w:val="single" w:color="FFFFFF" w:sz="4"/>
            <w:left w:val="single" w:color="FFFFFF" w:sz="4"/>
            <w:bottom w:val="single" w:color="FFFFFF" w:sz="4"/>
            <w:right w:val="single" w:color="FFFFFF" w:sz="4"/>
          </w:tcBorders>
          <w:shd w:fill="FFFFFF" w:color="auto" w:val="clear"/>
          <w:tcMar>
            <w:top w:type="dxa" w:w="80"/>
            <w:left w:type="dxa" w:w="120"/>
            <w:bottom w:type="dxa" w:w="80"/>
            <w:right w:type="dxa" w:w="120"/>
          </w:tcMar>
          <w:vAlign w:val="top"/>
        </w:tcPr>
        <w:p>
          <w:pPr>
            <w:spacing w:after="60" w:before="60"/>
            <w:jc w:val="righ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64748B"/>
              <w:sz w:val="16"/>
              <w:szCs w:val="16"/>
            </w:rPr>
            <w:t xml:space="preserve">Confidencial — SysMap Solutions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D948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B3A5C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2026-05-21T02:57:49.914Z</dcterms:created>
  <dcterms:modified xsi:type="dcterms:W3CDTF">2026-05-21T02:57:49.927Z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