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2342"/>
          <w:sz w:val="44"/>
        </w:rPr>
        <w:t>SysMap Fabric — Spec Power BI</w:t>
      </w:r>
    </w:p>
    <w:p>
      <w:r>
        <w:rPr>
          <w:color w:val="475569"/>
          <w:sz w:val="20"/>
        </w:rPr>
        <w:t>Conexão · Modelo de dados · Dashboards · Medidas DAX  ·  v1.0 (alinhada à spec-jira v1.3)  ·  Maio 2026  ·  Confidencial — SysMap Solutions</w:t>
      </w:r>
    </w:p>
    <w:p>
      <w:r>
        <w:rPr>
          <w:i/>
          <w:color w:val="475569"/>
          <w:sz w:val="18"/>
        </w:rPr>
        <w:t>Substitui a Parte 2 do board-admin-jira-powerbi-v1.0. Atualizada para: instância não-Cloud, financeiro fora do Jira (só Power BI), 'Fase da Fábrica' como coluna e campos nativos primeiro.</w:t>
      </w:r>
    </w:p>
    <w:p>
      <w:r>
        <w:rPr>
          <w:b/>
          <w:color w:val="1D4ED8"/>
          <w:sz w:val="30"/>
        </w:rPr>
        <w:t>1. Dashboards e audiência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456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Dashboard</w:t>
            </w:r>
          </w:p>
        </w:tc>
        <w:tc>
          <w:tcPr>
            <w:tcW w:type="dxa" w:w="360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Audiência</w:t>
            </w:r>
          </w:p>
        </w:tc>
        <w:tc>
          <w:tcPr>
            <w:tcW w:type="dxa" w:w="1584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Frequência</w:t>
            </w:r>
          </w:p>
        </w:tc>
        <w:tc>
          <w:tcPr>
            <w:tcW w:type="dxa" w:w="2304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Fonte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1 · Portfólio (3 programas)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Diretoria Ops · Ana · Gerente Delivery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8"/>
              </w:rPr>
              <w:t>Semanal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FABRIC-INTERNO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2 · Planejamento da Fábrica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Ana · Nayara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8"/>
              </w:rPr>
              <w:t>Diária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FABRIC-INTERNO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3 · Operacional de Projetos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Gestão SysMap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8"/>
              </w:rPr>
              <w:t>Diária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Projetos SSG-*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4 · Executivo / Diretoria (margem)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Diretoria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8"/>
              </w:rPr>
              <w:t>Mensal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SSG-* + fonte financeira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5 · Demanda (Visão 2)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GRT · Gerentes sênior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8"/>
              </w:rPr>
              <w:t>Tempo real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SSG-* (subset)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6 · Fábrica Agêntica (Produto + Stack AI)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Gerente Delivery · CoE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8"/>
              </w:rPr>
              <w:t>Semanal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Telemetria da stack + Jira</w:t>
            </w:r>
          </w:p>
        </w:tc>
      </w:tr>
    </w:tbl>
    <w:p>
      <w:r>
        <w:rPr>
          <w:b/>
          <w:color w:val="1D4ED8"/>
          <w:sz w:val="30"/>
        </w:rPr>
        <w:t>2. Conexão ao Jira — instância não-Cloud (Server/Data Center)</w:t>
      </w:r>
    </w:p>
    <w:p>
      <w:r>
        <w:rPr>
          <w:b w:val="0"/>
          <w:i w:val="0"/>
          <w:sz w:val="20"/>
        </w:rPr>
        <w:t>A instância NÃO é Jira Cloud — portanto o conector 'Jira (by Microsoft)' do AppSource (orientado a Cloud) NÃO se aplica. Métodos para Server/Data Center: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736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576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Como</w:t>
            </w:r>
          </w:p>
        </w:tc>
        <w:tc>
          <w:tcPr>
            <w:tcW w:type="dxa" w:w="1872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Quando usar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REST API via Power Query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Web connector → GET https://[host]/rest/api/2/search?jql=...&amp;maxResults=100 (paginar com startAt)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Recomendado — dado ao vivo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Personal Access Token (PAT)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Autenticar com PAT do Data Center (Perfil → Personal Access Tokens). Em DC antigo: Basic (usuário + senha) via gateway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Autenticação da API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Exportação agendada (CSV)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Filtro Jira → export agendado para SharePoint → Power BI lê a pasta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Fallback se a API não for liberada</w:t>
            </w:r>
          </w:p>
        </w:tc>
      </w:tr>
    </w:tbl>
    <w:p>
      <w:r>
        <w:rPr>
          <w:b w:val="0"/>
          <w:i w:val="0"/>
          <w:color w:val="B45309"/>
          <w:sz w:val="19"/>
        </w:rPr>
        <w:t>⚠ Gateway: diferente do Cloud (que dispensava gateway), uma instância on-premise normalmente exige Power BI Gateway (On-premises data gateway) para o refresh agendado funcionar no Service.</w:t>
      </w:r>
    </w:p>
    <w:p>
      <w:pPr>
        <w:pStyle w:val="ListBullet"/>
      </w:pPr>
      <w:r>
        <w:rPr>
          <w:sz w:val="19"/>
        </w:rPr>
        <w:t>Campos custom chegam como customfield_NNNNN — renomear no Power Query para os nomes legíveis da spec-jira v1.3.</w:t>
      </w:r>
    </w:p>
    <w:p>
      <w:pPr>
        <w:pStyle w:val="ListBullet"/>
      </w:pPr>
      <w:r>
        <w:rPr>
          <w:sz w:val="19"/>
        </w:rPr>
        <w:t>Horas vêm do Time Tracking NATIVO (timeoriginalestimate, timespent) e de Worklogs — não de campos custom.</w:t>
      </w:r>
    </w:p>
    <w:p>
      <w:r>
        <w:rPr>
          <w:b/>
          <w:color w:val="1D4ED8"/>
          <w:sz w:val="30"/>
        </w:rPr>
        <w:t>3. Modelo de dados (star schema)</w:t>
      </w:r>
    </w:p>
    <w:p>
      <w:r>
        <w:rPr>
          <w:b w:val="0"/>
          <w:i w:val="0"/>
          <w:sz w:val="20"/>
        </w:rPr>
        <w:t>Chave de junção entre Jira e finanças: o SSG ID (= Project Key, ex. SSG47709). O financeiro NÃO está no Jira — vem de uma fonte separada e é unido por essa chave.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2448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432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Chave / campos principais</w:t>
            </w:r>
          </w:p>
        </w:tc>
        <w:tc>
          <w:tcPr>
            <w:tcW w:type="dxa" w:w="1872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Papel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Issues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Jira REST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key, projectKey(SSG ID), summary, status, priority, assignee, created, resolutiondate, issuetype, sprint, customfield_*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Fato operacional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Worklogs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Jira REST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issueId, timeSpentSeconds, started, author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Horas realizadas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Sprints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Jira REST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id, name, state, startDate, endDate, completeDate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Dimensão tempo/sprint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Projects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Jira REST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key (SSG ID), name, projectCategory(Espaço/cliente)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Dimensão projeto/cliente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Financeiro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SSG / planilha / SharePoint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SSG ID, custo previsto, receita prevista, margem, baseline, custo-hora por perfil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Fato financeiro (fora do Jira)</w:t>
            </w:r>
          </w:p>
        </w:tc>
      </w:tr>
    </w:tbl>
    <w:p>
      <w:r>
        <w:rPr>
          <w:b w:val="0"/>
          <w:i w:val="0"/>
          <w:sz w:val="19"/>
        </w:rPr>
        <w:t>Relacionamentos: Projects[SSG ID] 1—* Issues[projectKey] · Financeiro[SSG ID] 1—1 Projects[SSG ID] · Worklogs[issueId] *—1 Issues[id] · Sprints[id] 1—* Issues[sprint].</w:t>
      </w:r>
    </w:p>
    <w:p>
      <w:r>
        <w:rPr>
          <w:b/>
          <w:color w:val="1D4ED8"/>
          <w:sz w:val="30"/>
        </w:rPr>
        <w:t>4. Campos a importar (alinhado à spec-jira v1.3)</w:t>
      </w:r>
    </w:p>
    <w:p>
      <w:r>
        <w:rPr>
          <w:b w:val="0"/>
          <w:i w:val="0"/>
          <w:sz w:val="20"/>
        </w:rPr>
        <w:t>Nativo primeiro; campos custom só onde a spec marca [CRIAR]. 'Fase da Fábrica' NÃO existe como campo — a fase é o status/coluna. Financeiro não vem do Jira.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Necessidade</w:t>
            </w:r>
          </w:p>
        </w:tc>
        <w:tc>
          <w:tcPr>
            <w:tcW w:type="dxa" w:w="3744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Origem no Power BI</w:t>
            </w:r>
          </w:p>
        </w:tc>
        <w:tc>
          <w:tcPr>
            <w:tcW w:type="dxa" w:w="288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Obs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Estimativa (h)</w:t>
            </w:r>
          </w:p>
        </w:tc>
        <w:tc>
          <w:tcPr>
            <w:tcW w:type="dxa" w:w="3744"/>
            <w:shd w:val="clear" w:fill="DCFCE7"/>
          </w:tcPr>
          <w:p>
            <w:r/>
            <w:r>
              <w:rPr>
                <w:b w:val="0"/>
                <w:color w:val="059669"/>
                <w:sz w:val="18"/>
              </w:rPr>
              <w:t>Nativo — timeoriginalestimate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Time Tracking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Horas realizadas — entrega</w:t>
            </w:r>
          </w:p>
        </w:tc>
        <w:tc>
          <w:tcPr>
            <w:tcW w:type="dxa" w:w="3744"/>
            <w:shd w:val="clear" w:fill="DCFCE7"/>
          </w:tcPr>
          <w:p>
            <w:r/>
            <w:r>
              <w:rPr>
                <w:b w:val="0"/>
                <w:color w:val="059669"/>
                <w:sz w:val="18"/>
              </w:rPr>
              <w:t>Nativo — timespent / Worklogs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Excluir overhead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Horas overhead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customfield (Horas Overhead)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Criado na v1.3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Fase / etapa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status (coluna do board)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Não usar campo — usar 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Cobertura Apex %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customfield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Criado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Criticidade/Score GUT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customfield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Criado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Resultado UAT / DoD / Dentro do Escopo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customfield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Criados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Projects.projectCategory (Espaço)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Nativo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Label semestral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labels / fixVersion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Nativo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Custo / Receita / Margem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Tabela Financeiro (SSG)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NÃO no Jira — unido por SSG ID</w:t>
            </w:r>
          </w:p>
        </w:tc>
      </w:tr>
    </w:tbl>
    <w:p>
      <w:r>
        <w:rPr>
          <w:b/>
          <w:color w:val="1D4ED8"/>
          <w:sz w:val="30"/>
        </w:rPr>
        <w:t>5. Especificação dos dashboards</w:t>
      </w:r>
    </w:p>
    <w:p>
      <w:r>
        <w:rPr>
          <w:b/>
          <w:color w:val="0F2342"/>
          <w:sz w:val="24"/>
        </w:rPr>
        <w:t>5.1 Portfólio — 3 programas (CoE · Tradicional · Agêntica)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  <w:tc>
          <w:tcPr>
            <w:tcW w:type="dxa" w:w="4752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16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Filtro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Status por programa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8"/>
              </w:rPr>
              <w:t>% Done por Programa (CoE/Tradicional/Agêntica/Transversal)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Programa · Horizonte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Itens em aberto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8"/>
              </w:rPr>
              <w:t>Categoria=Aberto não-Done por programa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Responsável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Bloqueios ativos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8"/>
              </w:rPr>
              <w:t>status=Blocked com título e dono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Burnup por horizonte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8"/>
              </w:rPr>
              <w:t>Done acumulado por trimestre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Programa</w:t>
            </w:r>
          </w:p>
        </w:tc>
      </w:tr>
    </w:tbl>
    <w:p>
      <w:r>
        <w:rPr>
          <w:b/>
          <w:color w:val="0F2342"/>
          <w:sz w:val="24"/>
        </w:rPr>
        <w:t>5.2 Planejamento da Fábrica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  <w:tc>
          <w:tcPr>
            <w:tcW w:type="dxa" w:w="648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Métrica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Progresso por frente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8"/>
              </w:rPr>
              <w:t>% Done por Épico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Itens por responsável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8"/>
              </w:rPr>
              <w:t>contagem por assignee e status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Distribuição por categoria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8"/>
              </w:rPr>
              <w:t>Decisão/Ação/Entrega/Aberto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Evolução semanal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8"/>
              </w:rPr>
              <w:t>burnup</w:t>
            </w:r>
          </w:p>
        </w:tc>
      </w:tr>
    </w:tbl>
    <w:p>
      <w:r>
        <w:rPr>
          <w:b/>
          <w:color w:val="0F2342"/>
          <w:sz w:val="24"/>
        </w:rPr>
        <w:t>5.3 Operacional de Projetos (cliente)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  <w:tc>
          <w:tcPr>
            <w:tcW w:type="dxa" w:w="648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Métrica / fonte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Semáforo por projeto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8"/>
              </w:rPr>
              <w:t>saúde (status + bugs críticos + datas)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Throughput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8"/>
              </w:rPr>
              <w:t>Story+Bug Done por sprint, por projeto (boas práticas)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Cycle time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8"/>
              </w:rPr>
              <w:t>média (Done − In Dev) por sprint — usa status, não 'Fase'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Horas realizadas vs estimado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8"/>
              </w:rPr>
              <w:t>Σ timespent / Σ timeoriginalestimate por projeto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Overhead %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8"/>
              </w:rPr>
              <w:t>Σ overhead / (entrega + overhead) — baseline 10%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Bugs por GUT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8"/>
              </w:rPr>
              <w:t>contagem por criticidade (customfield)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Cobertura Apex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8"/>
              </w:rPr>
              <w:t>média customfield por sprint</w:t>
            </w:r>
          </w:p>
        </w:tc>
      </w:tr>
    </w:tbl>
    <w:p>
      <w:r>
        <w:rPr>
          <w:b/>
          <w:color w:val="0F2342"/>
          <w:sz w:val="24"/>
        </w:rPr>
        <w:t>5.4 Executivo / Diretoria — margem (junta financeiro)</w:t>
      </w:r>
    </w:p>
    <w:p>
      <w:r>
        <w:rPr>
          <w:b w:val="0"/>
          <w:i w:val="0"/>
          <w:sz w:val="19"/>
        </w:rPr>
        <w:t>Une o operacional (Jira) com a fonte financeira pelo SSG ID. É o único dashboard com dados financeiros — acesso restrito.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  <w:tc>
          <w:tcPr>
            <w:tcW w:type="dxa" w:w="6768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Métrica / fonte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Margem por projeto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Financeiro[Receita] − (horas realizadas × custo-hora) — via SSG ID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Margem consolidada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Σ margem dos projetos ativos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Receita vs custo realizado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Financeiro[Receita prevista] vs horas×custo-hora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Alocação de squad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HH alocado vs disponível por perfil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Horas não faturáveis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Σ overhead / total HH × 100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Pipeline (SSG)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oportunidades + probabilidade (fonte SSG)</w:t>
            </w:r>
          </w:p>
        </w:tc>
      </w:tr>
    </w:tbl>
    <w:p>
      <w:r>
        <w:rPr>
          <w:b/>
          <w:color w:val="0F2342"/>
          <w:sz w:val="24"/>
        </w:rPr>
        <w:t>5.5 Demanda (Visão 2 — GRT e gerentes sênior)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  <w:tc>
          <w:tcPr>
            <w:tcW w:type="dxa" w:w="648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Métrica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Capacidade da fábrica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8"/>
              </w:rPr>
              <w:t>semáforo de disponibilidade para nova demanda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Minhas demandas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8"/>
              </w:rPr>
              <w:t>status por demanda (sem expor o Jira)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SLA de resposta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8"/>
              </w:rPr>
              <w:t>tempo até triagem/estimativa vs meta (2–3 dias)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Entregas previstas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8"/>
              </w:rPr>
              <w:t>itens na fila e previsão por sprint</w:t>
            </w:r>
          </w:p>
        </w:tc>
      </w:tr>
    </w:tbl>
    <w:p>
      <w:r>
        <w:rPr>
          <w:b w:val="0"/>
          <w:i w:val="0"/>
          <w:color w:val="B45309"/>
          <w:sz w:val="19"/>
        </w:rPr>
        <w:t>Sem dados financeiros. Compartilhar via Power BI app / embed SharePoint com acesso controlado.</w:t>
      </w:r>
    </w:p>
    <w:p>
      <w:r>
        <w:rPr>
          <w:b/>
          <w:color w:val="0F2342"/>
          <w:sz w:val="24"/>
        </w:rPr>
        <w:t>5.6 Fábrica Agêntica — Produto + Stack AI</w:t>
      </w:r>
    </w:p>
    <w:p>
      <w:r>
        <w:rPr>
          <w:b w:val="0"/>
          <w:i w:val="0"/>
          <w:sz w:val="19"/>
        </w:rPr>
        <w:t>Foco Salesforce (a stack também atende custom). Depende da telemetria da stack agêntica (a estruturar).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736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  <w:tc>
          <w:tcPr>
            <w:tcW w:type="dxa" w:w="4896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448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Fonte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Dashboard Produto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evolução, defeitos, lead time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Jira + telemetria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Uso de MCP / Skills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contagem por MCP/Skill, por engenheiro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Telemetria da stack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Produtividade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itens entregues por engenheiro AI / período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Jira + telemetria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Aderência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% itens seguindo padrões (governança MCP)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Telemetria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Baseline vs tradicional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lead time / defeitos agêntico vs tradicional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Jira (ambos)</w:t>
            </w:r>
          </w:p>
        </w:tc>
      </w:tr>
    </w:tbl>
    <w:p>
      <w:r>
        <w:rPr>
          <w:b/>
          <w:color w:val="1D4ED8"/>
          <w:sz w:val="30"/>
        </w:rPr>
        <w:t>6. Medidas DAX principais (atualizadas)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7200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Fórmula DAX (essência)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Throughput (2 sem)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CALCULATE(DISTINCTCOUNT(Issues[key]), Issues[status]="Done", Issues[issuetype] IN {"Story","Bug"}, DATESINPERIOD(...,-14,DAY))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Cycle Time médio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AVERAGEX(FILTER(Issues, Issues[status]="Done"), Issues[DoneDate] − Issues[InDevDate])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Horas real vs estimado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DIVIDE(SUM(Worklogs[timeSpentH]), SUM(Issues[originalEstimateH]))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Overhead %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DIVIDE([Horas Overhead], [Horas Entrega] + [Horas Overhead]) — referência 10%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Margem por projeto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SUM(Financeiro[Receita]) − (SUM(Worklogs[timeSpentH]) * RELATED(Financeiro[CustoHora]))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Aderência à estimativa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DIVIDE([Estimado] − [Realizado], [Estimado])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Cobertura Apex média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AVERAGE(Issues[CoberturaApex])  // customfield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Defeitos escapados PRD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DIVIDE(CALCULATE(COUNTROWS(Issues), Issues[issuetype]="Bug", Issues[Ambiente]="PRD"), [US Done])*100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% por programa (portfólio)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DIVIDE(CALCULATE(COUNTROWS(Issues), Issues[status]="Done"), COUNTROWS(Issues))  // por Programa</w:t>
            </w:r>
          </w:p>
        </w:tc>
      </w:tr>
    </w:tbl>
    <w:p>
      <w:r>
        <w:rPr>
          <w:b w:val="0"/>
          <w:i w:val="0"/>
          <w:color w:val="B45309"/>
          <w:sz w:val="19"/>
        </w:rPr>
        <w:t>Importante: filtros antes baseados em 'Fase da Fábrica' agora usam status (downstream = status IN {To Do, In Dev, In Review, In QA, UAT, Done}).</w:t>
      </w:r>
    </w:p>
    <w:p>
      <w:r>
        <w:rPr>
          <w:b/>
          <w:color w:val="1D4ED8"/>
          <w:sz w:val="30"/>
        </w:rPr>
        <w:t>7. Atualização e publicação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776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Configuração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Refresh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Scheduled refresh no Service — exige On-premises Gateway (instância não-Cloud)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Workspaces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Operacional (gestão) · Executivo (restrito — financeiro) · Demanda (GRT)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Mobile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Power BI app — login Microsoft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App / embed SharePoint com acesso controlado — nunca publicar financeiro na web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Diretoria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Workspace separado, acesso só Ana + diretores</w:t>
            </w:r>
          </w:p>
        </w:tc>
      </w:tr>
    </w:tbl>
    <w:p>
      <w:r>
        <w:rPr>
          <w:b/>
          <w:color w:val="1D4ED8"/>
          <w:sz w:val="30"/>
        </w:rPr>
        <w:t>8. Pontos em aberto / dependências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76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488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Ponto</w:t>
            </w:r>
          </w:p>
        </w:tc>
        <w:tc>
          <w:tcPr>
            <w:tcW w:type="dxa" w:w="2016"/>
            <w:shd w:val="clear" w:fill="1D4ED8"/>
          </w:tcPr>
          <w:p>
            <w:r/>
            <w:r>
              <w:rPr>
                <w:b/>
                <w:color w:val="FFFFFF"/>
                <w:sz w:val="18"/>
              </w:rPr>
              <w:t>Dono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Fonte financeira definitiva (export SSG, planilha ou integração) — alimenta margem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Ana + Área SSG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Custo-hora por perfil (para cálculo de margem)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Ana + Financeiro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PAT no Data Center liberado + endpoint REST acessível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Nayara + TI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  <w:sz w:val="18"/>
              </w:rPr>
              <w:t>On-premises Gateway provisionado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TI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488"/>
            <w:shd w:val="clear" w:fill="FEF3C7"/>
          </w:tcPr>
          <w:p>
            <w:r/>
            <w:r>
              <w:rPr>
                <w:b w:val="0"/>
                <w:color w:val="B45309"/>
                <w:sz w:val="18"/>
              </w:rPr>
              <w:t>Telemetria da Fábrica Agêntica (uso de MCP/Skills) — formato a definir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CoE</w:t>
            </w:r>
          </w:p>
        </w:tc>
      </w:tr>
    </w:tbl>
    <w:p/>
    <w:p>
      <w:r>
        <w:rPr>
          <w:color w:val="475569"/>
          <w:sz w:val="16"/>
        </w:rPr>
        <w:t>Confidencial — SysMap Solutions · SysMap Fabric · Spec Power BI v1.0 · Mai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