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B22222" w:val="clear"/>
        <w:spacing w:after="0" w:before="0"/>
      </w:pPr>
      <w:r>
        <w:rPr>
          <w:sz w:val="2"/>
          <w:szCs w:val="2"/>
        </w:rPr>
        <w:t xml:space="preserve"/>
      </w:r>
    </w:p>
    <w:p>
      <w:pPr>
        <w:spacing w:after="960" w:before="0"/>
      </w:pPr>
      <w:r>
        <w:t xml:space="preserve"/>
      </w:r>
    </w:p>
    <w:p>
      <w:pPr>
        <w:spacing w:after="400" w:before="2400"/>
        <w:jc w:val="center"/>
      </w:pPr>
      <w:r>
        <w:drawing>
          <wp:inline distT="0" distB="0" distL="0" distR="0">
            <wp:extent cx="32385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B22222"/>
          <w:sz w:val="52"/>
          <w:szCs w:val="52"/>
        </w:rPr>
        <w:t xml:space="preserve">MANUAL DE IDENTIDADE VISUAL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3D3D3D"/>
          <w:sz w:val="28"/>
          <w:szCs w:val="28"/>
        </w:rPr>
        <w:t xml:space="preserve">Linhas Búfalo — Força e Qualidade</w:t>
      </w:r>
    </w:p>
    <w:p>
      <w:pPr>
        <w:pBdr>
          <w:bottom w:val="single" w:color="B22222" w:sz="6" w:space="1"/>
        </w:pBdr>
        <w:spacing w:after="240" w:before="240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3D3D3D"/>
          <w:sz w:val="22"/>
          <w:szCs w:val="22"/>
        </w:rPr>
        <w:t xml:space="preserve">Este documento estabelece as diretrizes oficiais de uso da marca Búfalo.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3D3D3D"/>
          <w:sz w:val="22"/>
          <w:szCs w:val="22"/>
        </w:rPr>
        <w:t xml:space="preserve">Siga estas orientações para garantir consistência, força e reconhecimento da marca em todos os pontos de contato.</w:t>
      </w:r>
    </w:p>
    <w:p>
      <w:pPr>
        <w:spacing w:after="14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2026 · Versão 1.0</w:t>
      </w:r>
    </w:p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Bdr>
          <w:bottom w:val="single" w:color="B2222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B22222"/>
          <w:sz w:val="36"/>
          <w:szCs w:val="36"/>
        </w:rPr>
        <w:t xml:space="preserve">SUMÁRIO</w:t>
      </w:r>
    </w:p>
    <w:p>
      <w:pPr>
        <w:spacing w:after="120" w:before="0"/>
      </w:pPr>
      <w:r>
        <w:t xml:space="preserve"/>
      </w:r>
    </w:p>
    <w:p>
      <w:pPr>
        <w:pBdr>
          <w:bottom w:val="dotted" w:color="CCCCCC" w:sz="1" w:space="4"/>
        </w:pBdr>
        <w:spacing w:after="60" w:before="60"/>
      </w:pPr>
      <w:r>
        <w:rPr>
          <w:rFonts w:ascii="Arial" w:cs="Arial" w:eastAsia="Arial" w:hAnsi="Arial"/>
          <w:b/>
          <w:bCs/>
          <w:color w:val="B22222"/>
          <w:sz w:val="22"/>
          <w:szCs w:val="22"/>
        </w:rPr>
        <w:t xml:space="preserve">01  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Sobre a Marca</w:t>
      </w:r>
    </w:p>
    <w:p>
      <w:pPr>
        <w:pBdr>
          <w:bottom w:val="dotted" w:color="CCCCCC" w:sz="1" w:space="4"/>
        </w:pBdr>
        <w:spacing w:after="60" w:before="60"/>
      </w:pPr>
      <w:r>
        <w:rPr>
          <w:rFonts w:ascii="Arial" w:cs="Arial" w:eastAsia="Arial" w:hAnsi="Arial"/>
          <w:b/>
          <w:bCs/>
          <w:color w:val="B22222"/>
          <w:sz w:val="22"/>
          <w:szCs w:val="22"/>
        </w:rPr>
        <w:t xml:space="preserve">02  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Logo Principal</w:t>
      </w:r>
    </w:p>
    <w:p>
      <w:pPr>
        <w:pBdr>
          <w:bottom w:val="dotted" w:color="CCCCCC" w:sz="1" w:space="4"/>
        </w:pBdr>
        <w:spacing w:after="60" w:before="60"/>
      </w:pPr>
      <w:r>
        <w:rPr>
          <w:rFonts w:ascii="Arial" w:cs="Arial" w:eastAsia="Arial" w:hAnsi="Arial"/>
          <w:b/>
          <w:bCs/>
          <w:color w:val="B22222"/>
          <w:sz w:val="22"/>
          <w:szCs w:val="22"/>
        </w:rPr>
        <w:t xml:space="preserve">03  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Variações do Logo</w:t>
      </w:r>
    </w:p>
    <w:p>
      <w:pPr>
        <w:pBdr>
          <w:bottom w:val="dotted" w:color="CCCCCC" w:sz="1" w:space="4"/>
        </w:pBdr>
        <w:spacing w:after="60" w:before="60"/>
      </w:pPr>
      <w:r>
        <w:rPr>
          <w:rFonts w:ascii="Arial" w:cs="Arial" w:eastAsia="Arial" w:hAnsi="Arial"/>
          <w:b/>
          <w:bCs/>
          <w:color w:val="B22222"/>
          <w:sz w:val="22"/>
          <w:szCs w:val="22"/>
        </w:rPr>
        <w:t xml:space="preserve">04  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Área de Proteção</w:t>
      </w:r>
    </w:p>
    <w:p>
      <w:pPr>
        <w:pBdr>
          <w:bottom w:val="dotted" w:color="CCCCCC" w:sz="1" w:space="4"/>
        </w:pBdr>
        <w:spacing w:after="60" w:before="60"/>
      </w:pPr>
      <w:r>
        <w:rPr>
          <w:rFonts w:ascii="Arial" w:cs="Arial" w:eastAsia="Arial" w:hAnsi="Arial"/>
          <w:b/>
          <w:bCs/>
          <w:color w:val="B22222"/>
          <w:sz w:val="22"/>
          <w:szCs w:val="22"/>
        </w:rPr>
        <w:t xml:space="preserve">05  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Tamanho Mínimo</w:t>
      </w:r>
    </w:p>
    <w:p>
      <w:pPr>
        <w:pBdr>
          <w:bottom w:val="dotted" w:color="CCCCCC" w:sz="1" w:space="4"/>
        </w:pBdr>
        <w:spacing w:after="60" w:before="60"/>
      </w:pPr>
      <w:r>
        <w:rPr>
          <w:rFonts w:ascii="Arial" w:cs="Arial" w:eastAsia="Arial" w:hAnsi="Arial"/>
          <w:b/>
          <w:bCs/>
          <w:color w:val="B22222"/>
          <w:sz w:val="22"/>
          <w:szCs w:val="22"/>
        </w:rPr>
        <w:t xml:space="preserve">06  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Paleta de Cores</w:t>
      </w:r>
    </w:p>
    <w:p>
      <w:pPr>
        <w:pBdr>
          <w:bottom w:val="dotted" w:color="CCCCCC" w:sz="1" w:space="4"/>
        </w:pBdr>
        <w:spacing w:after="60" w:before="60"/>
      </w:pPr>
      <w:r>
        <w:rPr>
          <w:rFonts w:ascii="Arial" w:cs="Arial" w:eastAsia="Arial" w:hAnsi="Arial"/>
          <w:b/>
          <w:bCs/>
          <w:color w:val="B22222"/>
          <w:sz w:val="22"/>
          <w:szCs w:val="22"/>
        </w:rPr>
        <w:t xml:space="preserve">07  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Tipografia</w:t>
      </w:r>
    </w:p>
    <w:p>
      <w:pPr>
        <w:pBdr>
          <w:bottom w:val="dotted" w:color="CCCCCC" w:sz="1" w:space="4"/>
        </w:pBdr>
        <w:spacing w:after="60" w:before="60"/>
      </w:pPr>
      <w:r>
        <w:rPr>
          <w:rFonts w:ascii="Arial" w:cs="Arial" w:eastAsia="Arial" w:hAnsi="Arial"/>
          <w:b/>
          <w:bCs/>
          <w:color w:val="B22222"/>
          <w:sz w:val="22"/>
          <w:szCs w:val="22"/>
        </w:rPr>
        <w:t xml:space="preserve">08  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Tom de Voz</w:t>
      </w:r>
    </w:p>
    <w:p>
      <w:pPr>
        <w:pBdr>
          <w:bottom w:val="dotted" w:color="CCCCCC" w:sz="1" w:space="4"/>
        </w:pBdr>
        <w:spacing w:after="60" w:before="60"/>
      </w:pPr>
      <w:r>
        <w:rPr>
          <w:rFonts w:ascii="Arial" w:cs="Arial" w:eastAsia="Arial" w:hAnsi="Arial"/>
          <w:b/>
          <w:bCs/>
          <w:color w:val="B22222"/>
          <w:sz w:val="22"/>
          <w:szCs w:val="22"/>
        </w:rPr>
        <w:t xml:space="preserve">09  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Usos Incorretos</w:t>
      </w:r>
    </w:p>
    <w:p>
      <w:pPr>
        <w:pBdr>
          <w:bottom w:val="dotted" w:color="CCCCCC" w:sz="1" w:space="4"/>
        </w:pBdr>
        <w:spacing w:after="60" w:before="60"/>
      </w:pPr>
      <w:r>
        <w:rPr>
          <w:rFonts w:ascii="Arial" w:cs="Arial" w:eastAsia="Arial" w:hAnsi="Arial"/>
          <w:b/>
          <w:bCs/>
          <w:color w:val="B22222"/>
          <w:sz w:val="22"/>
          <w:szCs w:val="22"/>
        </w:rPr>
        <w:t xml:space="preserve">10  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Aplicações</w:t>
      </w:r>
    </w:p>
    <w:p>
      <w:r>
        <w:br w:type="page"/>
      </w:r>
    </w:p>
    <w:p>
      <w:pPr>
        <w:pBdr>
          <w:bottom w:val="single" w:color="B2222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B22222"/>
          <w:sz w:val="36"/>
          <w:szCs w:val="36"/>
        </w:rPr>
        <w:t xml:space="preserve">01 · SOBRE A MARCA</w:t>
      </w:r>
    </w:p>
    <w:p>
      <w:pPr>
        <w:spacing w:after="1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A Búfalo é uma marca brasileira de linhas para costura, reconhecida pela alta resistência ao rompimento e pela versatilidade de uso em máquinas industriais e domésticas. Presente em todo o Brasil, a marca conquistou costureiros, confecções e artesãos com produtos que unem desempenho superior e ampla variedade de cores.</w:t>
      </w:r>
    </w:p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6B0000"/>
          <w:sz w:val="26"/>
          <w:szCs w:val="26"/>
        </w:rPr>
        <w:t xml:space="preserve">Missão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Oferecer linhas de costura de alta qualidade que atendam às necessidades de profissionais e entusiastas da costura em todo o Brasil, entregando força, confiabilidade e beleza a cada ponto.</w:t>
      </w:r>
    </w:p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6B0000"/>
          <w:sz w:val="26"/>
          <w:szCs w:val="26"/>
        </w:rPr>
        <w:t xml:space="preserve">Visão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Ser a linha de costura mais reconhecida e confiável do Brasil, presente em cada ateliê, confecção e residência que valoriza o trabalho bem feito.</w:t>
      </w:r>
    </w:p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6B0000"/>
          <w:sz w:val="26"/>
          <w:szCs w:val="26"/>
        </w:rPr>
        <w:t xml:space="preserve">Valores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Força — Produtos resistentes e de alta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Qualidade — Padrão rigoroso em cada carretel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Tradição — Reconhecimento construído ao longo de anos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Variedade — Cores e espessuras para toda aplicação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Presença Nacional — Atendimento de ponta a ponta no Brasil</w:t>
      </w:r>
    </w:p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6B0000"/>
          <w:sz w:val="26"/>
          <w:szCs w:val="26"/>
        </w:rPr>
        <w:t xml:space="preserve">Posicionamento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Búfalo é a linha que não quebra na hora H. Para quem costura com seriedade — do micro empreendedor à grande confecção —, Búfalo entrega o insumo que não decepciona. Força e qualidade em cada carretel.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single" w:color="B2222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B22222"/>
          <w:sz w:val="36"/>
          <w:szCs w:val="36"/>
        </w:rPr>
        <w:t xml:space="preserve">02 · LOGO PRINCIPAL</w:t>
      </w:r>
    </w:p>
    <w:p>
      <w:pPr>
        <w:spacing w:after="1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O logo principal da Búfalo combina três elementos fundamentais: a ilustração do búfalo (símbolo de força e resistência), o logotipo com tipografia exclusiva e o tagline 'Força e Qualidade'. Juntos, compõem uma marca de personalidade forte, artesanal e confiável.</w:t>
      </w:r>
    </w:p>
    <w:p>
      <w:pPr>
        <w:spacing w:after="240" w:before="0"/>
      </w:pPr>
      <w:r>
        <w:t xml:space="preserve"/>
      </w:r>
    </w:p>
    <w:p>
      <w:pPr>
        <w:spacing w:after="80" w:before="200"/>
        <w:jc w:val="center"/>
      </w:pPr>
      <w:r>
        <w:drawing>
          <wp:inline distT="0" distB="0" distL="0" distR="0">
            <wp:extent cx="3810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Logo Principal — Versão Colorida em Fundo Branco</w:t>
      </w:r>
    </w:p>
    <w:p>
      <w:pPr>
        <w:pBdr>
          <w:bottom w:val="single" w:color="B22222" w:sz="6" w:space="1"/>
        </w:pBdr>
        <w:spacing w:after="240" w:before="24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6B0000"/>
          <w:sz w:val="26"/>
          <w:szCs w:val="26"/>
        </w:rPr>
        <w:t xml:space="preserve">Elementos do Logo</w:t>
      </w:r>
    </w:p>
    <w:p>
      <w:pPr>
        <w:spacing w:after="120" w:before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222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Símbolo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Ilustração do búfalo em estilo gravura/engraving, representando tradição, força e robustez.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222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Logotipo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Tipografia customizada com serifa ornamental, comunicando identidade artesanal e autenticidade.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222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Tagline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'FORÇA E QUALIDADE' em fonte sem serifa condensada, em caixa alta — reforça os atributos centrais da marca.</w:t>
            </w:r>
          </w:p>
        </w:tc>
      </w:tr>
    </w:tbl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single" w:color="B2222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B22222"/>
          <w:sz w:val="36"/>
          <w:szCs w:val="36"/>
        </w:rPr>
        <w:t xml:space="preserve">03 · VARIAÇÕES DO LOGO</w:t>
      </w:r>
    </w:p>
    <w:p>
      <w:pPr>
        <w:spacing w:after="1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O logo da Búfalo possui variações para garantir boa legibilidade e aplicação em diferentes fundos e contextos. Use sempre a versão adequada ao contexto.</w:t>
      </w:r>
    </w:p>
    <w:p>
      <w:pPr>
        <w:spacing w:after="240" w:before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0"/>
        <w:gridCol w:w="4180"/>
      </w:tblGrid>
      <w:tr>
        <w:tc>
          <w:tcPr>
            <w:tcW w:type="dxa" w:w="4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2095500" cy="1162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Logo Principal · Fundo Branco</w:t>
            </w:r>
          </w:p>
        </w:tc>
        <w:tc>
          <w:tcPr>
            <w:tcW w:type="dxa" w:w="4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2095500" cy="1162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Logo V2 (Sem Animal) · Fundo Branco</w:t>
            </w:r>
          </w:p>
        </w:tc>
      </w:tr>
      <w:tr>
        <w:tc>
          <w:tcPr>
            <w:tcW w:type="dxa" w:w="4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t xml:space="preserve"/>
            </w:r>
          </w:p>
        </w:tc>
        <w:tc>
          <w:tcPr>
            <w:tcW w:type="dxa" w:w="4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t xml:space="preserve"/>
            </w:r>
          </w:p>
        </w:tc>
      </w:tr>
      <w:tr>
        <w:tc>
          <w:tcPr>
            <w:tcW w:type="dxa" w:w="4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209550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Logo Secundário Horizontal · Fundo Branco</w:t>
            </w:r>
          </w:p>
        </w:tc>
        <w:tc>
          <w:tcPr>
            <w:tcW w:type="dxa" w:w="4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F1F" w:val="clear"/>
            <w:tcMar>
              <w:top w:type="dxa" w:w="20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209550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Logo Secundário · Fundo Escuro</w:t>
            </w:r>
          </w:p>
        </w:tc>
      </w:tr>
      <w:tr>
        <w:tc>
          <w:tcPr>
            <w:tcW w:type="dxa" w:w="4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t xml:space="preserve"/>
            </w:r>
          </w:p>
        </w:tc>
        <w:tc>
          <w:tcPr>
            <w:tcW w:type="dxa" w:w="4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t xml:space="preserve"/>
            </w:r>
          </w:p>
        </w:tc>
      </w:tr>
      <w:tr>
        <w:tc>
          <w:tcPr>
            <w:tcW w:type="dxa" w:w="4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2095500" cy="885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Símbolo + Texto · Fundo Branco</w:t>
            </w:r>
          </w:p>
        </w:tc>
        <w:tc>
          <w:tcPr>
            <w:tcW w:type="dxa" w:w="4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F1F" w:val="clear"/>
            <w:tcMar>
              <w:top w:type="dxa" w:w="20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2095500" cy="885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Símbolo + Texto · Fundo Escuro</w:t>
            </w:r>
          </w:p>
        </w:tc>
      </w:tr>
      <w:tr>
        <w:tc>
          <w:tcPr>
            <w:tcW w:type="dxa" w:w="4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t xml:space="preserve"/>
            </w:r>
          </w:p>
        </w:tc>
        <w:tc>
          <w:tcPr>
            <w:tcW w:type="dxa" w:w="4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t xml:space="preserve"/>
            </w:r>
          </w:p>
        </w:tc>
      </w:tr>
    </w:tbl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6B0000"/>
          <w:sz w:val="26"/>
          <w:szCs w:val="26"/>
        </w:rPr>
        <w:t xml:space="preserve">Guia de Uso por Contexto</w:t>
      </w:r>
    </w:p>
    <w:p>
      <w:pPr>
        <w:spacing w:after="120" w:before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80"/>
        <w:gridCol w:w="27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2222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2222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2222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Principal (com animal)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Papelaria, embalagens, catálogos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Branco / Claro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Logo V2 (sem animal)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Digital, redes sociais, avatar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Branco / Qualquer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Secundário Horizontal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Rodapés, banners estreitos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Branco / Claro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Negativo (branco)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Fundos escuros, bordado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Escuro / Vermelho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Símbolo isolado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Favicon, selos, carimbo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Qualquer</w:t>
            </w:r>
          </w:p>
        </w:tc>
      </w:tr>
    </w:tbl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single" w:color="B2222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B22222"/>
          <w:sz w:val="36"/>
          <w:szCs w:val="36"/>
        </w:rPr>
        <w:t xml:space="preserve">04 · ÁREA DE PROTEÇÃO</w:t>
      </w:r>
    </w:p>
    <w:p>
      <w:pPr>
        <w:spacing w:after="1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A área de proteção garante que o logo sempre tenha espaço adequado ao seu redor, sem interferências de outros elementos gráficos, textos ou bordas.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B22222"/>
          <w:sz w:val="22"/>
          <w:szCs w:val="22"/>
        </w:rPr>
        <w:t xml:space="preserve">Regra: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mantenha uma área livre mínima igual à altura da letra 'B' maiúscula do logotipo em todos os lados do logo.</w:t>
      </w:r>
    </w:p>
    <w:p>
      <w:pPr>
        <w:spacing w:after="120" w:before="0"/>
      </w:pPr>
      <w:r>
        <w:t xml:space="preserve"/>
      </w:r>
    </w:p>
    <w:p>
      <w:pPr>
        <w:pBdr>
          <w:top w:val="dashed" w:color="B22222" w:sz="4" w:space="16"/>
          <w:bottom w:val="dashed" w:color="B22222" w:sz="4" w:space="16"/>
          <w:left w:val="dashed" w:color="B22222" w:sz="4" w:space="28"/>
          <w:right w:val="dashed" w:color="B22222" w:sz="4" w:space="28"/>
        </w:pBdr>
        <w:spacing w:after="80" w:before="200"/>
        <w:jc w:val="center"/>
      </w:pPr>
      <w:r>
        <w:drawing>
          <wp:inline distT="0" distB="0" distL="0" distR="0">
            <wp:extent cx="3810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Área de proteção representada pela borda tracejada vermelha —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single" w:color="B2222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B22222"/>
          <w:sz w:val="36"/>
          <w:szCs w:val="36"/>
        </w:rPr>
        <w:t xml:space="preserve">05 · TAMANHO MÍNIMO</w:t>
      </w:r>
    </w:p>
    <w:p>
      <w:pPr>
        <w:spacing w:after="1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Para garantir legibilidade e integridade visual, o logo da Búfalo não deve ser reproduzido abaixo dos tamanhos mínimos especificados abaixo.</w:t>
      </w:r>
    </w:p>
    <w:p>
      <w:pPr>
        <w:spacing w:after="240" w:before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80"/>
        <w:gridCol w:w="27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2222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2222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IMPRESSO (mm)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2222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DIGITAL (px)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Logo Completo (com animal)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60mm de largura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240px de largura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Logo Horizontal (sem animal)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40mm de largura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160px de largura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Símbolo Isolado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15mm de largura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60px de largura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B22222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Abaixo desses tamanhos, o logo perde legibilidade e detalhe visual. Nunca reduza além do mínimo especificado.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single" w:color="B2222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B22222"/>
          <w:sz w:val="36"/>
          <w:szCs w:val="36"/>
        </w:rPr>
        <w:t xml:space="preserve">06 · PALETA DE CORES</w:t>
      </w:r>
    </w:p>
    <w:p>
      <w:pPr>
        <w:spacing w:after="1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As cores da marca Búfalo foram escolhidas para transmitir força, tradição, confiança e qualidade artesanal. O vermelho é a cor dominante e âncora visual da marca. Use-as com fidelidade em todos os materiais.</w:t>
      </w:r>
    </w:p>
    <w:p>
      <w:pPr>
        <w:spacing w:after="240" w:before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600"/>
        <w:gridCol w:w="6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2222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#B22222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6B0000"/>
                <w:sz w:val="22"/>
                <w:szCs w:val="22"/>
              </w:rPr>
              <w:t xml:space="preserve">Vermelho Principal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HEX: #B22222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D3D3D"/>
                <w:sz w:val="18"/>
                <w:szCs w:val="18"/>
              </w:rPr>
              <w:t xml:space="preserve">CMYK: C:0 M:81 Y:81 K:30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D3D3D"/>
                <w:sz w:val="18"/>
                <w:szCs w:val="18"/>
              </w:rPr>
              <w:t xml:space="preserve">Pantone: 485 C (aprox.)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000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#6B0000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6B0000"/>
                <w:sz w:val="22"/>
                <w:szCs w:val="22"/>
              </w:rPr>
              <w:t xml:space="preserve">Bordô / Dark 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HEX: #6B0000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D3D3D"/>
                <w:sz w:val="18"/>
                <w:szCs w:val="18"/>
              </w:rPr>
              <w:t xml:space="preserve">CMYK: C:0 M:100 Y:100 K:58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D3D3D"/>
                <w:sz w:val="18"/>
                <w:szCs w:val="18"/>
              </w:rPr>
              <w:t xml:space="preserve">Pantone: 7421 C (aprox.)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3D3D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#3D3D3D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6B0000"/>
                <w:sz w:val="22"/>
                <w:szCs w:val="22"/>
              </w:rPr>
              <w:t xml:space="preserve">Cinza Escuro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HEX: #3D3D3D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D3D3D"/>
                <w:sz w:val="18"/>
                <w:szCs w:val="18"/>
              </w:rPr>
              <w:t xml:space="preserve">CMYK: C:0 M:0 Y:0 K:76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D3D3D"/>
                <w:sz w:val="18"/>
                <w:szCs w:val="18"/>
              </w:rPr>
              <w:t xml:space="preserve">Pantone: Black 6 C (aprox.)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D3D3D"/>
                <w:sz w:val="20"/>
                <w:szCs w:val="20"/>
              </w:rPr>
              <w:t xml:space="preserve">#FFFFFF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6B0000"/>
                <w:sz w:val="22"/>
                <w:szCs w:val="22"/>
              </w:rPr>
              <w:t xml:space="preserve">Branco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HEX: #FFFFFF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D3D3D"/>
                <w:sz w:val="18"/>
                <w:szCs w:val="18"/>
              </w:rPr>
              <w:t xml:space="preserve">CMYK: C:0 M:0 Y:0 K:0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D3D3D"/>
                <w:sz w:val="18"/>
                <w:szCs w:val="18"/>
              </w:rPr>
              <w:t xml:space="preserve">Pantone: White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6B0000"/>
          <w:sz w:val="26"/>
          <w:szCs w:val="26"/>
        </w:rPr>
        <w:t xml:space="preserve">Proporcionalidade de Uso</w:t>
      </w:r>
    </w:p>
    <w:p>
      <w:pPr>
        <w:spacing w:after="120" w:before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2090"/>
        <w:gridCol w:w="2090"/>
        <w:gridCol w:w="2090"/>
      </w:tblGrid>
      <w:tr>
        <w:tc>
          <w:tcPr>
            <w:tcW w:type="dxa" w:w="20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2222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Vermelho</w:t>
            </w:r>
          </w:p>
        </w:tc>
        <w:tc>
          <w:tcPr>
            <w:tcW w:type="dxa" w:w="20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000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Bordô</w:t>
            </w:r>
          </w:p>
        </w:tc>
        <w:tc>
          <w:tcPr>
            <w:tcW w:type="dxa" w:w="20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3D3D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Cinza</w:t>
            </w:r>
          </w:p>
        </w:tc>
        <w:tc>
          <w:tcPr>
            <w:tcW w:type="dxa" w:w="20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28"/>
                <w:szCs w:val="28"/>
              </w:rPr>
              <w:t xml:space="preserve">10%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8"/>
                <w:szCs w:val="18"/>
              </w:rPr>
              <w:t xml:space="preserve">Branco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0000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3D3D3D"/>
          <w:sz w:val="20"/>
          <w:szCs w:val="20"/>
        </w:rPr>
        <w:t xml:space="preserve">Os percentuais indicam a proporção de uso visual em materiais de comunicação. O branco pode ser usado amplamente como fundo neutro.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single" w:color="B2222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B22222"/>
          <w:sz w:val="36"/>
          <w:szCs w:val="36"/>
        </w:rPr>
        <w:t xml:space="preserve">07 · TIPOGRAFIA</w:t>
      </w:r>
    </w:p>
    <w:p>
      <w:pPr>
        <w:spacing w:after="1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A tipografia da marca Búfalo é dividida em dois grupos: a fonte exclusiva do logotipo (não disponível para uso geral) e as fontes institucionais para materiais de comunicação.</w:t>
      </w:r>
    </w:p>
    <w:p>
      <w:pPr>
        <w:spacing w:after="240" w:before="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6B0000"/>
          <w:sz w:val="26"/>
          <w:szCs w:val="26"/>
        </w:rPr>
        <w:t xml:space="preserve">Fonte do Logotipo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A tipografia do logotipo 'Búfalo' é uma fonte customizada com serifa ornamental, remetendo ao estilo artesanal, vintage e robusto. Ela não deve ser substituída por nenhuma outra fonte. O logotipo só deve ser usado em suas versões originais fornecidas nos arquivos vetoriais.</w:t>
      </w:r>
    </w:p>
    <w:p>
      <w:pPr>
        <w:spacing w:after="120" w:before="0"/>
      </w:pPr>
      <w:r>
        <w:t xml:space="preserve"/>
      </w:r>
    </w:p>
    <w:p>
      <w:pPr>
        <w:pBdr>
          <w:bottom w:val="single" w:color="EEEEEE" w:sz="2" w:space="4"/>
        </w:pBdr>
        <w:spacing w:after="80" w:before="200"/>
        <w:jc w:val="center"/>
      </w:pPr>
      <w:r>
        <w:rPr>
          <w:rFonts w:ascii="Georgia" w:cs="Georgia" w:eastAsia="Georgia" w:hAnsi="Georgia"/>
          <w:b/>
          <w:bCs/>
          <w:color w:val="B22222"/>
          <w:sz w:val="96"/>
          <w:szCs w:val="96"/>
        </w:rPr>
        <w:t xml:space="preserve">Búfalo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Fonte exclusiva do logotipo · Uso restrito ao arquivo original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6B0000"/>
          <w:sz w:val="26"/>
          <w:szCs w:val="26"/>
        </w:rPr>
        <w:t xml:space="preserve">Fontes Institucionais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Para todos os demais materiais de comunicação (catálogos, embalagens, redes sociais, apresentações), utilize as fontes abaixo:</w:t>
      </w:r>
    </w:p>
    <w:p>
      <w:pPr>
        <w:spacing w:after="240" w:before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2222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Primária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0000"/>
                <w:sz w:val="22"/>
                <w:szCs w:val="22"/>
              </w:rPr>
              <w:t xml:space="preserve">Raleway / Oswald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3D3D3D"/>
                <w:sz w:val="18"/>
                <w:szCs w:val="18"/>
              </w:rPr>
              <w:t xml:space="preserve">Uso: Títulos, headlines, destaques</w:t>
            </w:r>
          </w:p>
          <w:p>
            <w:pPr>
              <w:spacing w:after="0" w:before="0"/>
            </w:pPr>
            <w:r>
              <w:rPr>
                <w:rFonts w:ascii="Arial Black" w:cs="Arial Black" w:eastAsia="Arial Black" w:hAnsi="Arial Black"/>
                <w:color w:val="3D3D3D"/>
                <w:sz w:val="24"/>
                <w:szCs w:val="24"/>
              </w:rPr>
              <w:t xml:space="preserve">FORÇA E QUALIDADE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2222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Secundária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0000"/>
                <w:sz w:val="22"/>
                <w:szCs w:val="22"/>
              </w:rPr>
              <w:t xml:space="preserve">Open Sans / Roboto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3D3D3D"/>
                <w:sz w:val="18"/>
                <w:szCs w:val="18"/>
              </w:rPr>
              <w:t xml:space="preserve">Uso: Textos corridos, legendas, descrições de produto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D3D3D"/>
                <w:sz w:val="24"/>
                <w:szCs w:val="24"/>
              </w:rPr>
              <w:t xml:space="preserve">Alta resistência ao rompimento durante o processo de costura.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2222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Mono / Código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0000"/>
                <w:sz w:val="22"/>
                <w:szCs w:val="22"/>
              </w:rPr>
              <w:t xml:space="preserve">Courier New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3D3D3D"/>
                <w:sz w:val="18"/>
                <w:szCs w:val="18"/>
              </w:rPr>
              <w:t xml:space="preserve">Uso: Tabelas de especificação técnica, códigos de produto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D3D3D"/>
                <w:sz w:val="24"/>
                <w:szCs w:val="24"/>
              </w:rPr>
              <w:t xml:space="preserve">CAT. BF-100 · 500m · 40/2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6B0000"/>
          <w:sz w:val="26"/>
          <w:szCs w:val="26"/>
        </w:rPr>
        <w:t xml:space="preserve">Hierarquia Tipográfica</w:t>
      </w:r>
    </w:p>
    <w:p>
      <w:pPr>
        <w:spacing w:after="120" w:before="0"/>
      </w:pPr>
      <w:r>
        <w:t xml:space="preserve"/>
      </w:r>
    </w:p>
    <w:p>
      <w:pPr>
        <w:pBdr>
          <w:bottom w:val="dotted" w:color="EEEEEE" w:sz="1" w:space="4"/>
        </w:pBdr>
        <w:spacing w:after="80" w:before="80"/>
      </w:pPr>
      <w:r>
        <w:rPr>
          <w:rFonts w:ascii="Arial" w:cs="Arial" w:eastAsia="Arial" w:hAnsi="Arial"/>
          <w:b/>
          <w:bCs/>
          <w:color w:val="B22222"/>
          <w:sz w:val="44"/>
          <w:szCs w:val="44"/>
        </w:rPr>
        <w:t xml:space="preserve">Título Principal  </w:t>
      </w: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Capas, banners, destaques</w:t>
      </w:r>
    </w:p>
    <w:p>
      <w:pPr>
        <w:pBdr>
          <w:bottom w:val="dotted" w:color="EEEEEE" w:sz="1" w:space="4"/>
        </w:pBdr>
        <w:spacing w:after="80" w:before="80"/>
      </w:pPr>
      <w:r>
        <w:rPr>
          <w:rFonts w:ascii="Arial" w:cs="Arial" w:eastAsia="Arial" w:hAnsi="Arial"/>
          <w:b w:val="false"/>
          <w:bCs w:val="false"/>
          <w:color w:val="6B0000"/>
          <w:sz w:val="32"/>
          <w:szCs w:val="32"/>
        </w:rPr>
        <w:t xml:space="preserve">Subtítulo / H2  </w:t>
      </w: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Seções, categorias</w:t>
      </w:r>
    </w:p>
    <w:p>
      <w:pPr>
        <w:pBdr>
          <w:bottom w:val="dotted" w:color="EEEEEE" w:sz="1" w:space="4"/>
        </w:pBdr>
        <w:spacing w:after="80" w:before="8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Corpo de Texto  </w:t>
      </w: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Parágrafos, descrições</w:t>
      </w:r>
    </w:p>
    <w:p>
      <w:pPr>
        <w:pBdr>
          <w:bottom w:val="dotted" w:color="EEEEEE" w:sz="1" w:space="4"/>
        </w:pBdr>
        <w:spacing w:after="80" w:before="8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Legenda / Caption  </w:t>
      </w: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Notas de rodapé, créditos, especificações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single" w:color="B2222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B22222"/>
          <w:sz w:val="36"/>
          <w:szCs w:val="36"/>
        </w:rPr>
        <w:t xml:space="preserve">08 · TOM DE VOZ</w:t>
      </w:r>
    </w:p>
    <w:p>
      <w:pPr>
        <w:spacing w:after="1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A voz da marca Búfalo é direta, confiante e brasileira. Fala com o profissional da costura como um parceiro de trabalho, não como um vendedor. Transmite autoridade sem distância.</w:t>
      </w:r>
    </w:p>
    <w:p>
      <w:pPr>
        <w:spacing w:after="240" w:before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2222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2222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APLICAR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Direto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Mensagens curtas e objetivas. Sem rodeios. 'A linha que não quebra na hora H.'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Confiante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Afirmações fortes. Evite termos vagos como 'talvez' ou 'pode ser'. 'Resistência comprovada em alta velocidade.'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Técnico mas acessível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Use termos do universo da costura sem tornar a comunicação hermética. Fale a língua do costureiro.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Nacional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 marca é para todo o Brasil. Tom inclusivo, sem regionalismo excessivo.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Orgulhoso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Fale da qualidade com convicção. 'Búfalo conquistou clientes de norte a sul do Brasil.'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6B0000"/>
          <w:sz w:val="26"/>
          <w:szCs w:val="26"/>
        </w:rPr>
        <w:t xml:space="preserve">Exemplos de Linguagem</w:t>
      </w:r>
    </w:p>
    <w:p>
      <w:pPr>
        <w:spacing w:after="120" w:before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0"/>
        <w:gridCol w:w="4180"/>
      </w:tblGrid>
      <w:tr>
        <w:tc>
          <w:tcPr>
            <w:tcW w:type="dxa" w:w="4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2222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ESCREVA ASSIM</w:t>
            </w:r>
          </w:p>
        </w:tc>
        <w:tc>
          <w:tcPr>
            <w:tcW w:type="dxa" w:w="4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3D3D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  EVITE</w:t>
            </w:r>
          </w:p>
        </w:tc>
      </w:tr>
      <w:tr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"A linha Búfalo é feita para aguentar."</w:t>
            </w:r>
          </w:p>
        </w:tc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"Nossa linha possui excelente desempenho qualitativo."</w:t>
            </w:r>
          </w:p>
        </w:tc>
      </w:tr>
      <w:tr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"Costure com quem não decepciona."</w:t>
            </w:r>
          </w:p>
        </w:tc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"A Búfalo pode ser uma boa opção para os seus projetos."</w:t>
            </w:r>
          </w:p>
        </w:tc>
      </w:tr>
      <w:tr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"500 cores. Uma força só."</w:t>
            </w:r>
          </w:p>
        </w:tc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"Temos uma grande variedade de opções de cores disponíveis."</w:t>
            </w:r>
          </w:p>
        </w:tc>
      </w:tr>
      <w:tr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"Alta velocidade. Zero rompimentos."</w:t>
            </w:r>
          </w:p>
        </w:tc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"Apresenta baixo índice de rompimento em situações adversas."</w:t>
            </w:r>
          </w:p>
        </w:tc>
      </w:tr>
    </w:tbl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single" w:color="B2222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B22222"/>
          <w:sz w:val="36"/>
          <w:szCs w:val="36"/>
        </w:rPr>
        <w:t xml:space="preserve">09 · USOS INCORRETOS</w:t>
      </w:r>
    </w:p>
    <w:p>
      <w:pPr>
        <w:spacing w:after="1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Para preservar a integridade e reconhecimento da marca, evite absolutamente as práticas abaixo. Qualquer alteração não autorizada no logo descaracteriza a identidade da Búfalo.</w:t>
      </w:r>
    </w:p>
    <w:p>
      <w:pPr>
        <w:spacing w:after="240" w:before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0"/>
        <w:gridCol w:w="4180"/>
      </w:tblGrid>
      <w:tr>
        <w:tc>
          <w:tcPr>
            <w:tcW w:type="dxa" w:w="4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2222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PODE</w:t>
            </w:r>
          </w:p>
        </w:tc>
        <w:tc>
          <w:tcPr>
            <w:tcW w:type="dxa" w:w="4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3D3D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  NÃO PODE</w:t>
            </w:r>
          </w:p>
        </w:tc>
      </w:tr>
      <w:tr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Usar o logo nas cores e proporções originais</w:t>
            </w:r>
          </w:p>
        </w:tc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Alterar as cores do logo para qualquer outra cor</w:t>
            </w:r>
          </w:p>
        </w:tc>
      </w:tr>
      <w:tr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Aplicar o logo sobre fundos de alto contraste (branco, preto, vermelho)</w:t>
            </w:r>
          </w:p>
        </w:tc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Aplicar o logo sobre fundos com padrões, texturas complexas ou fotos sem controle</w:t>
            </w:r>
          </w:p>
        </w:tc>
      </w:tr>
      <w:tr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Usar o arquivo vetorial original (AI, EPS, PDF, PNG 4x)</w:t>
            </w:r>
          </w:p>
        </w:tc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Usar imagens do logo em baixa resolução, capturas de tela ou JPEG comprimido</w:t>
            </w:r>
          </w:p>
        </w:tc>
      </w:tr>
      <w:tr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Manter as proporções originais do logo ao redimensionar</w:t>
            </w:r>
          </w:p>
        </w:tc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Distorcer, esticar ou comprimir o logo</w:t>
            </w:r>
          </w:p>
        </w:tc>
      </w:tr>
      <w:tr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Usar o logo separado de outros elementos (área de proteção)</w:t>
            </w:r>
          </w:p>
        </w:tc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Sobrepor o logo com outros logotipos, ícones ou elementos gráficos</w:t>
            </w:r>
          </w:p>
        </w:tc>
      </w:tr>
      <w:tr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Usar a versão branca em fundos escuros/vermelhos</w:t>
            </w:r>
          </w:p>
        </w:tc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Usar a versão colorida em fundos escuros ou vermelhos</w:t>
            </w:r>
          </w:p>
        </w:tc>
      </w:tr>
      <w:tr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Aplicar efeitos somente nos materiais originais do designer</w:t>
            </w:r>
          </w:p>
        </w:tc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Adicionar sombra, brilho, bisel, contorno ou qualquer efeito ao logo</w:t>
            </w:r>
          </w:p>
        </w:tc>
      </w:tr>
      <w:tr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Manter o tagline 'FORÇA E QUALIDADE' visível quando o espaço permitir</w:t>
            </w:r>
          </w:p>
        </w:tc>
        <w:tc>
          <w:tcPr>
            <w:tcW w:type="dxa" w:w="41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Remover o tagline do logo sem autorização</w:t>
            </w:r>
          </w:p>
        </w:tc>
      </w:tr>
    </w:tbl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single" w:color="B2222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B22222"/>
          <w:sz w:val="36"/>
          <w:szCs w:val="36"/>
        </w:rPr>
        <w:t xml:space="preserve">10 · APLICAÇÕES</w:t>
      </w:r>
    </w:p>
    <w:p>
      <w:pPr>
        <w:spacing w:after="1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A seguir, orientações para as principais aplicações da marca Búfalo em diferentes mídias e suportes.</w:t>
      </w:r>
    </w:p>
    <w:p>
      <w:pPr>
        <w:spacing w:after="240" w:before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2222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MÍDIA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2222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ORIENTAÇÕES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Embalagem / Carretel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Logo principal em fundo branco ou vermelho. Mínimo 15mm de largura. Incluir logotipo completo com tagline.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Catálogo / Folder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Logo principal na capa. Paleta vermelho + branco + cinza. Fontes institucionais para textos.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Banner / Faixa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Logo principal centralizado ou à esquerda. Fundo vermelho com logo branco preferencial.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Redes Sociais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Logo V2 (sem animal) para avatar. Logo principal para posts de produto. Mínimo 240px. Fundo branco ou vermelho.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Uniformes / Bordado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Símbolo isolado ou logo horizontal simplificado. Versão monocromática bordô ou vermelha.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Brindes / Selos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Símbolo isolado mínimo 15mm. Versão monocromática. Nunca abaixo do tamanho mínimo.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Digital / Site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Favicon: símbolo isolado 32x32px. Header: logo principal. Paleta de cores rigorosamente seguida.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Material de Escritório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Timbrado com logo à esquerda. Cartão de visita: logo centralizado ou à esquerda. Fundo branco.</w:t>
            </w:r>
          </w:p>
        </w:tc>
      </w:tr>
    </w:tbl>
    <w:p>
      <w:pPr>
        <w:spacing w:after="4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© 2026 Linhas Búfalo · Todos os direitos reservados · Manual de Identidade Visual v1.0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3D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d42442ac76c05cd210abe566a51ec1835342da.png"/><Relationship Id="rId8" Type="http://schemas.openxmlformats.org/officeDocument/2006/relationships/image" Target="media/836e8823ebfb8e510c7a9b7fec625dd156b986f3.png"/><Relationship Id="rId9" Type="http://schemas.openxmlformats.org/officeDocument/2006/relationships/image" Target="media/b7b6c4b9007b1d672e1726821996fb1b1a06e1bd.png"/><Relationship Id="rId10" Type="http://schemas.openxmlformats.org/officeDocument/2006/relationships/image" Target="media/4db672627df937c649c1fa0bfe4e03a670b2d5a3.png"/><Relationship Id="rId11" Type="http://schemas.openxmlformats.org/officeDocument/2006/relationships/image" Target="media/ceb88f6b7fa6476ca93fef71a2203f5f081a2af7.png"/><Relationship Id="rId12" Type="http://schemas.openxmlformats.org/officeDocument/2006/relationships/image" Target="media/b1db8869641a971b47873836f68b72dcead0089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2026-06-24T16:49:54.247Z</dcterms:created>
  <dcterms:modified xsi:type="dcterms:W3CDTF">2026-06-24T16:49:54.247Z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