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HUANCAVELICA</w:t>
      </w:r>
      <w:r>
        <w:rPr>
          <w:u w:val="single"/>
        </w:rPr>
      </w:r>
    </w:p>
    <w:p>
      <w:r>
        <w:drawing>
          <wp:inline xmlns:a="http://schemas.openxmlformats.org/drawingml/2006/main" xmlns:pic="http://schemas.openxmlformats.org/drawingml/2006/picture">
            <wp:extent cx="2743200" cy="3810310"/>
            <wp:docPr id="1" name="Picture 1"/>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743200" cy="381031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7,234,928</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w:t>
            </w:r>
          </w:p>
        </w:tc>
      </w:tr>
      <w:tr>
        <w:tc>
          <w:tcPr>
            <w:tcW w:type="dxa" w:w="4320"/>
          </w:tcPr>
          <w:p>
            <w:r>
              <w:t>Kit de higiene</w:t>
            </w:r>
          </w:p>
        </w:tc>
        <w:tc>
          <w:tcPr>
            <w:tcW w:type="dxa" w:w="4320"/>
          </w:tcPr>
          <w:p>
            <w:r>
              <w:t>2,682,135</w:t>
            </w:r>
          </w:p>
        </w:tc>
      </w:tr>
      <w:tr>
        <w:tc>
          <w:tcPr>
            <w:tcW w:type="dxa" w:w="4320"/>
          </w:tcPr>
          <w:p>
            <w:r>
              <w:t>Estaciones de lavado de manos</w:t>
            </w:r>
          </w:p>
        </w:tc>
        <w:tc>
          <w:tcPr>
            <w:tcW w:type="dxa" w:w="4320"/>
          </w:tcPr>
          <w:p>
            <w:r>
              <w:t>902,400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HUANCAVELICA</w:t>
      </w:r>
      <w:r>
        <w:t xml:space="preserve"> inicio con un PIA de </w:t>
      </w:r>
      <w:r>
        <w:t>10,999,933</w:t>
      </w:r>
      <w:r>
        <w:t xml:space="preserve">. En el transcurso del año fiscal, se ha realizado cuatro (04) transferencias, para complementar el financiamiento de las mismas, por un monto total de  </w:t>
      </w:r>
      <w:r>
        <w:t>7,234,928</w:t>
      </w:r>
      <w:r>
        <w:t xml:space="preserve">. Al </w:t>
      </w:r>
      <w:r>
        <w:t>20211024</w:t>
      </w:r>
      <w:r>
        <w:t xml:space="preserve"> cuentan con </w:t>
      </w:r>
      <w:r>
        <w:t>18,234,861</w:t>
      </w:r>
      <w:r>
        <w:t xml:space="preserve"> en su PIM. De los cuales se han ejecutado el </w:t>
      </w:r>
      <w:r>
        <w:t>68.1%</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HUANCAVELICA</w:t>
      </w:r>
      <w:r>
        <w:t xml:space="preserve"> por la suma de S/ </w:t>
      </w:r>
      <w:r>
        <w:t>4,808,764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1.9</w:t>
      </w:r>
      <w:r>
        <w:t xml:space="preserve"> a las UE del Gobierno Regional de </w:t>
      </w:r>
      <w:r>
        <w:t>HUANCAVELICA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2,682,135</w:t>
      </w:r>
      <w:r>
        <w:t xml:space="preserve"> y </w:t>
      </w:r>
      <w:r>
        <w:t>902,400</w:t>
      </w:r>
      <w:r>
        <w:t xml:space="preserve"> respectivamente. Estos han sido otorgados a las cuentas de los directores de las instituciones educativas en el marco del artículo 42 de la Ley 31084 y el artículo 2 del DU N° 021-2021. De ello, los directores han declarado la ejecución d </w:t>
      </w:r>
      <w:r>
        <w:t>2,618,167</w:t>
      </w:r>
      <w:r>
        <w:t>808,917</w:t>
      </w:r>
    </w:p>
    <w:p>
      <w:pPr>
        <w:pStyle w:val="Heading2"/>
      </w:pPr>
      <w:r>
        <w:t>Inversiones</w:t>
      </w:r>
    </w:p>
    <w:p>
      <w:pPr>
        <w:pStyle w:val="Heading5"/>
      </w:pPr>
      <w:r>
        <w:t>Mediante el Decreto Supremo N° 257-2021-EF, se transfieron recursos a la Región Huancavelica por el monto de S/ 572,170.00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HUANCAVELICA, por concepto de encargaturas, </w:t>
      </w:r>
      <w:r>
        <w:t xml:space="preserve"> se ha calculado para el </w:t>
      </w:r>
      <w:r>
        <w:t>2021</w:t>
      </w:r>
      <w:r>
        <w:t xml:space="preserve"> un costo de S/.</w:t>
      </w:r>
      <w:r>
        <w:t>19,757,356</w:t>
      </w:r>
      <w:r>
        <w:t>Con Decreto Supremo N° 217-2021-EF publicado el 27 de agosto de 2021 en el marco de lo autorizado en el literal b) del numeral 40.1 de la Ley de Presupuesto 2021, se ha realizado una transferencia de partidas por el monto de S/.</w:t>
      </w:r>
      <w:r>
        <w:t>10,289,105</w:t>
      </w:r>
      <w:r>
        <w:t xml:space="preserve"> a favor de las Unidades Ejecutoras de Educación de la Región </w:t>
      </w:r>
      <w:r>
        <w:t>HUANCAVELICA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HUANCAVELICA</w:t>
      </w:r>
      <w:r>
        <w:t xml:space="preserve">, por concepto de Asignaciones Temporales , se ha calculado para el 2021 un costo de S/ </w:t>
      </w:r>
      <w:r>
        <w:t xml:space="preserve">47,094,936 </w:t>
      </w:r>
      <w:r>
        <w:t>Con un PIA 2021 por el monto de</w:t>
      </w:r>
      <w:r>
        <w:t>monto</w:t>
      </w:r>
      <w:r>
        <w:t xml:space="preserve">Con Decreto Supremo N° 187-2021-EF se ha realizado una transferencia de partidas por el monto de S/. </w:t>
      </w:r>
      <w:r>
        <w:t>22,601,832</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HUANCAVELICA</w:t>
      </w:r>
      <w:r>
        <w:t xml:space="preserve">, por concepto de Beneficios Sociales se ha calculado un costo total de S/. </w:t>
      </w:r>
      <w:r>
        <w:t>4,452,677</w:t>
      </w:r>
      <w:r>
        <w:t xml:space="preserve">y se han aprobado pagos hasta por un costo de S/. </w:t>
      </w:r>
      <w:r>
        <w:t>2,403,858</w:t>
      </w:r>
      <w:r>
        <w:t xml:space="preserve">Se gestionó una programación directa de recursos en el PIA </w:t>
      </w:r>
      <w:r>
        <w:t xml:space="preserve"> por el monto de S/. </w:t>
      </w:r>
      <w:r>
        <w:t>2,446,968,</w:t>
      </w:r>
      <w:r>
        <w:t xml:space="preserve"> lo cual fue comunicado a través del </w:t>
      </w:r>
      <w:r>
        <w:t>Oficio Múltiple N° 00011-2021-MINEDU/SPE-OPEP-UPP</w:t>
      </w:r>
      <w:r>
        <w:t>Con Decreto Supremo N° 072-2021-EF</w:t>
      </w:r>
      <w:r>
        <w:t xml:space="preserve">, se ha transferido </w:t>
      </w:r>
      <w:r>
        <w:t>1,435,906.</w:t>
      </w:r>
      <w:r>
        <w:t xml:space="preserve">Mediante </w:t>
      </w:r>
      <w:r>
        <w:t>Decreto Supremo N° 256-2021-EF se realizó la segunda transferencia por</w:t>
      </w:r>
      <w:r>
        <w:t xml:space="preserve">S/. </w:t>
      </w:r>
      <w:r>
        <w:t>615,814.</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8</w:t>
      </w:r>
      <w:r>
        <w:t xml:space="preserve"> plazas de docentes de aula en el marco de los resultados del proceso de racionalización </w:t>
      </w:r>
      <w:r>
        <w:t xml:space="preserve">2020 </w:t>
      </w:r>
      <w:r>
        <w:t xml:space="preserve">en servicios educativos públicos de la región </w:t>
      </w:r>
      <w:r>
        <w:t>HUANCAVELICA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