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9,809,306</w:t>
      </w:r>
      <w:r>
        <w:t xml:space="preserve"> millones en su Presupuesto Institucional Modificado (PIM) para el     financiamiento de intervenciones y acciones pedagógicas, de los cuales se han ejecutado S/ </w:t>
      </w:r>
      <w:r>
        <w:t>7,092,747</w:t>
      </w:r>
      <w:r>
        <w:t xml:space="preserve"> lo cual corresponde a </w:t>
      </w:r>
      <w:r>
        <w:t>72.3%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26,668</w:t>
            </w:r>
          </w:p>
        </w:tc>
        <w:tc>
          <w:tcPr>
            <w:tcW w:type="dxa" w:w="1728"/>
          </w:tcPr>
          <w:p>
            <w:r>
              <w:t>26,668</w:t>
            </w:r>
          </w:p>
        </w:tc>
        <w:tc>
          <w:tcPr>
            <w:tcW w:type="dxa" w:w="1728"/>
          </w:tcPr>
          <w:p>
            <w:r>
              <w:t>96.5%</w:t>
            </w:r>
          </w:p>
        </w:tc>
      </w:tr>
      <w:tr>
        <w:tc>
          <w:tcPr>
            <w:tcW w:type="dxa" w:w="1728"/>
          </w:tcPr>
          <w:p>
            <w:r>
              <w:t>Absorción</w:t>
            </w:r>
          </w:p>
        </w:tc>
        <w:tc>
          <w:tcPr>
            <w:tcW w:type="dxa" w:w="1728"/>
          </w:tcPr>
          <w:p>
            <w:r>
              <w:t>198,230</w:t>
            </w:r>
          </w:p>
        </w:tc>
        <w:tc>
          <w:tcPr>
            <w:tcW w:type="dxa" w:w="1728"/>
          </w:tcPr>
          <w:p>
            <w:r>
              <w:t>154,462</w:t>
            </w:r>
          </w:p>
        </w:tc>
        <w:tc>
          <w:tcPr>
            <w:tcW w:type="dxa" w:w="1728"/>
          </w:tcPr>
          <w:p>
            <w:r>
              <w:t>145,408</w:t>
            </w:r>
          </w:p>
        </w:tc>
        <w:tc>
          <w:tcPr>
            <w:tcW w:type="dxa" w:w="1728"/>
          </w:tcPr>
          <w:p>
            <w:r>
              <w:t>68.6%</w:t>
            </w:r>
          </w:p>
        </w:tc>
      </w:tr>
      <w:tr>
        <w:tc>
          <w:tcPr>
            <w:tcW w:type="dxa" w:w="1728"/>
          </w:tcPr>
          <w:p>
            <w:r>
              <w:t>Acciones comunes del PP 106</w:t>
            </w:r>
          </w:p>
        </w:tc>
        <w:tc>
          <w:tcPr>
            <w:tcW w:type="dxa" w:w="1728"/>
          </w:tcPr>
          <w:p>
            <w:r>
              <w:t>39,216</w:t>
            </w:r>
          </w:p>
        </w:tc>
        <w:tc>
          <w:tcPr>
            <w:tcW w:type="dxa" w:w="1728"/>
          </w:tcPr>
          <w:p>
            <w:r>
              <w:t>32,479</w:t>
            </w:r>
          </w:p>
        </w:tc>
        <w:tc>
          <w:tcPr>
            <w:tcW w:type="dxa" w:w="1728"/>
          </w:tcPr>
          <w:p>
            <w:r>
              <w:t>32,479</w:t>
            </w:r>
          </w:p>
        </w:tc>
        <w:tc>
          <w:tcPr>
            <w:tcW w:type="dxa" w:w="1728"/>
          </w:tcPr>
          <w:p>
            <w:r>
              <w:t>100.0%</w:t>
            </w:r>
          </w:p>
        </w:tc>
      </w:tr>
      <w:tr>
        <w:tc>
          <w:tcPr>
            <w:tcW w:type="dxa" w:w="1728"/>
          </w:tcPr>
          <w:p>
            <w:r>
              <w:t>Acciones comunes del PP 107</w:t>
            </w:r>
          </w:p>
        </w:tc>
        <w:tc>
          <w:tcPr>
            <w:tcW w:type="dxa" w:w="1728"/>
          </w:tcPr>
          <w:p>
            <w:r>
              <w:t>34,416</w:t>
            </w:r>
          </w:p>
        </w:tc>
        <w:tc>
          <w:tcPr>
            <w:tcW w:type="dxa" w:w="1728"/>
          </w:tcPr>
          <w:p>
            <w:r>
              <w:t>28,472</w:t>
            </w:r>
          </w:p>
        </w:tc>
        <w:tc>
          <w:tcPr>
            <w:tcW w:type="dxa" w:w="1728"/>
          </w:tcPr>
          <w:p>
            <w:r>
              <w:t>28,472</w:t>
            </w:r>
          </w:p>
        </w:tc>
        <w:tc>
          <w:tcPr>
            <w:tcW w:type="dxa" w:w="1728"/>
          </w:tcPr>
          <w:p>
            <w:r>
              <w:t>100.0%</w:t>
            </w:r>
          </w:p>
        </w:tc>
      </w:tr>
      <w:tr>
        <w:tc>
          <w:tcPr>
            <w:tcW w:type="dxa" w:w="1728"/>
          </w:tcPr>
          <w:p>
            <w:r>
              <w:t>CAS UGEL</w:t>
            </w:r>
          </w:p>
        </w:tc>
        <w:tc>
          <w:tcPr>
            <w:tcW w:type="dxa" w:w="1728"/>
          </w:tcPr>
          <w:p>
            <w:r>
              <w:t>453,155</w:t>
            </w:r>
          </w:p>
        </w:tc>
        <w:tc>
          <w:tcPr>
            <w:tcW w:type="dxa" w:w="1728"/>
          </w:tcPr>
          <w:p>
            <w:r>
              <w:t>263,755</w:t>
            </w:r>
          </w:p>
        </w:tc>
        <w:tc>
          <w:tcPr>
            <w:tcW w:type="dxa" w:w="1728"/>
          </w:tcPr>
          <w:p>
            <w:r>
              <w:t>227,442</w:t>
            </w:r>
          </w:p>
        </w:tc>
        <w:tc>
          <w:tcPr>
            <w:tcW w:type="dxa" w:w="1728"/>
          </w:tcPr>
          <w:p>
            <w:r>
              <w:t>57.3%</w:t>
            </w:r>
          </w:p>
        </w:tc>
      </w:tr>
      <w:tr>
        <w:tc>
          <w:tcPr>
            <w:tcW w:type="dxa" w:w="1728"/>
          </w:tcPr>
          <w:p>
            <w:r>
              <w:t>Convivencia Escolar</w:t>
            </w:r>
          </w:p>
        </w:tc>
        <w:tc>
          <w:tcPr>
            <w:tcW w:type="dxa" w:w="1728"/>
          </w:tcPr>
          <w:p>
            <w:r>
              <w:t>374,377</w:t>
            </w:r>
          </w:p>
        </w:tc>
        <w:tc>
          <w:tcPr>
            <w:tcW w:type="dxa" w:w="1728"/>
          </w:tcPr>
          <w:p>
            <w:r>
              <w:t>286,952</w:t>
            </w:r>
          </w:p>
        </w:tc>
        <w:tc>
          <w:tcPr>
            <w:tcW w:type="dxa" w:w="1728"/>
          </w:tcPr>
          <w:p>
            <w:r>
              <w:t>281,651</w:t>
            </w:r>
          </w:p>
        </w:tc>
        <w:tc>
          <w:tcPr>
            <w:tcW w:type="dxa" w:w="1728"/>
          </w:tcPr>
          <w:p>
            <w:r>
              <w:t>86.5%</w:t>
            </w:r>
          </w:p>
        </w:tc>
      </w:tr>
      <w:tr>
        <w:tc>
          <w:tcPr>
            <w:tcW w:type="dxa" w:w="1728"/>
          </w:tcPr>
          <w:p>
            <w:r>
              <w:t>Fortalecimiento de acciones del PP 107</w:t>
            </w:r>
          </w:p>
        </w:tc>
        <w:tc>
          <w:tcPr>
            <w:tcW w:type="dxa" w:w="1728"/>
          </w:tcPr>
          <w:p>
            <w:r>
              <w:t>250,368</w:t>
            </w:r>
          </w:p>
        </w:tc>
        <w:tc>
          <w:tcPr>
            <w:tcW w:type="dxa" w:w="1728"/>
          </w:tcPr>
          <w:p>
            <w:r>
              <w:t>205,355</w:t>
            </w:r>
          </w:p>
        </w:tc>
        <w:tc>
          <w:tcPr>
            <w:tcW w:type="dxa" w:w="1728"/>
          </w:tcPr>
          <w:p>
            <w:r>
              <w:t>205,355</w:t>
            </w:r>
          </w:p>
        </w:tc>
        <w:tc>
          <w:tcPr>
            <w:tcW w:type="dxa" w:w="1728"/>
          </w:tcPr>
          <w:p>
            <w:r>
              <w:t>100.0%</w:t>
            </w:r>
          </w:p>
        </w:tc>
      </w:tr>
      <w:tr>
        <w:tc>
          <w:tcPr>
            <w:tcW w:type="dxa" w:w="1728"/>
          </w:tcPr>
          <w:p>
            <w:r>
              <w:t>Fortalecimiento de competencias para uso de dispositivos electrónicos</w:t>
            </w:r>
          </w:p>
        </w:tc>
        <w:tc>
          <w:tcPr>
            <w:tcW w:type="dxa" w:w="1728"/>
          </w:tcPr>
          <w:p>
            <w:r>
              <w:t>176,509</w:t>
            </w:r>
          </w:p>
        </w:tc>
        <w:tc>
          <w:tcPr>
            <w:tcW w:type="dxa" w:w="1728"/>
          </w:tcPr>
          <w:p>
            <w:r>
              <w:t>130,883</w:t>
            </w:r>
          </w:p>
        </w:tc>
        <w:tc>
          <w:tcPr>
            <w:tcW w:type="dxa" w:w="1728"/>
          </w:tcPr>
          <w:p>
            <w:r>
              <w:t>130,883</w:t>
            </w:r>
          </w:p>
        </w:tc>
        <w:tc>
          <w:tcPr>
            <w:tcW w:type="dxa" w:w="1728"/>
          </w:tcPr>
          <w:p>
            <w:r>
              <w:t>73.1%</w:t>
            </w:r>
          </w:p>
        </w:tc>
      </w:tr>
      <w:tr>
        <w:tc>
          <w:tcPr>
            <w:tcW w:type="dxa" w:w="1728"/>
          </w:tcPr>
          <w:p>
            <w:r>
              <w:t>Fortalecimiento de las acciones del PP 106</w:t>
            </w:r>
          </w:p>
        </w:tc>
        <w:tc>
          <w:tcPr>
            <w:tcW w:type="dxa" w:w="1728"/>
          </w:tcPr>
          <w:p>
            <w:r>
              <w:t>302,309</w:t>
            </w:r>
          </w:p>
        </w:tc>
        <w:tc>
          <w:tcPr>
            <w:tcW w:type="dxa" w:w="1728"/>
          </w:tcPr>
          <w:p>
            <w:r>
              <w:t>244,602</w:t>
            </w:r>
          </w:p>
        </w:tc>
        <w:tc>
          <w:tcPr>
            <w:tcW w:type="dxa" w:w="1728"/>
          </w:tcPr>
          <w:p>
            <w:r>
              <w:t>214,764</w:t>
            </w:r>
          </w:p>
        </w:tc>
        <w:tc>
          <w:tcPr>
            <w:tcW w:type="dxa" w:w="1728"/>
          </w:tcPr>
          <w:p>
            <w:r>
              <w:t>83.7%</w:t>
            </w:r>
          </w:p>
        </w:tc>
      </w:tr>
      <w:tr>
        <w:tc>
          <w:tcPr>
            <w:tcW w:type="dxa" w:w="1728"/>
          </w:tcPr>
          <w:p>
            <w:r>
              <w:t>JEC</w:t>
            </w:r>
          </w:p>
        </w:tc>
        <w:tc>
          <w:tcPr>
            <w:tcW w:type="dxa" w:w="1728"/>
          </w:tcPr>
          <w:p>
            <w:r>
              <w:t>2,260,996</w:t>
            </w:r>
          </w:p>
        </w:tc>
        <w:tc>
          <w:tcPr>
            <w:tcW w:type="dxa" w:w="1728"/>
          </w:tcPr>
          <w:p>
            <w:r>
              <w:t>1,839,150</w:t>
            </w:r>
          </w:p>
        </w:tc>
        <w:tc>
          <w:tcPr>
            <w:tcW w:type="dxa" w:w="1728"/>
          </w:tcPr>
          <w:p>
            <w:r>
              <w:t>1,662,451</w:t>
            </w:r>
          </w:p>
        </w:tc>
        <w:tc>
          <w:tcPr>
            <w:tcW w:type="dxa" w:w="1728"/>
          </w:tcPr>
          <w:p>
            <w:r>
              <w:t>96.7%</w:t>
            </w:r>
          </w:p>
        </w:tc>
      </w:tr>
      <w:tr>
        <w:tc>
          <w:tcPr>
            <w:tcW w:type="dxa" w:w="1728"/>
          </w:tcPr>
          <w:p>
            <w:r>
              <w:t>SEHO</w:t>
            </w:r>
          </w:p>
        </w:tc>
        <w:tc>
          <w:tcPr>
            <w:tcW w:type="dxa" w:w="1728"/>
          </w:tcPr>
          <w:p>
            <w:r>
              <w:t>152,532</w:t>
            </w:r>
          </w:p>
        </w:tc>
        <w:tc>
          <w:tcPr>
            <w:tcW w:type="dxa" w:w="1728"/>
          </w:tcPr>
          <w:p>
            <w:r>
              <w:t>120,134</w:t>
            </w:r>
          </w:p>
        </w:tc>
        <w:tc>
          <w:tcPr>
            <w:tcW w:type="dxa" w:w="1728"/>
          </w:tcPr>
          <w:p>
            <w:r>
              <w:t>120,134</w:t>
            </w:r>
          </w:p>
        </w:tc>
        <w:tc>
          <w:tcPr>
            <w:tcW w:type="dxa" w:w="1728"/>
          </w:tcPr>
          <w:p>
            <w:r>
              <w:t>93.8%</w:t>
            </w:r>
          </w:p>
        </w:tc>
      </w:tr>
      <w:tr>
        <w:tc>
          <w:tcPr>
            <w:tcW w:type="dxa" w:w="1728"/>
          </w:tcPr>
          <w:p>
            <w:r>
              <w:t>Supervisión de IIEE privadas</w:t>
            </w:r>
          </w:p>
        </w:tc>
        <w:tc>
          <w:tcPr>
            <w:tcW w:type="dxa" w:w="1728"/>
          </w:tcPr>
          <w:p>
            <w:r>
              <w:t>678,363</w:t>
            </w:r>
          </w:p>
        </w:tc>
        <w:tc>
          <w:tcPr>
            <w:tcW w:type="dxa" w:w="1728"/>
          </w:tcPr>
          <w:p>
            <w:r>
              <w:t>520,813</w:t>
            </w:r>
          </w:p>
        </w:tc>
        <w:tc>
          <w:tcPr>
            <w:tcW w:type="dxa" w:w="1728"/>
          </w:tcPr>
          <w:p>
            <w:r>
              <w:t>520,813</w:t>
            </w:r>
          </w:p>
        </w:tc>
        <w:tc>
          <w:tcPr>
            <w:tcW w:type="dxa" w:w="1728"/>
          </w:tcPr>
          <w:p>
            <w:r>
              <w:t>88.8%</w:t>
            </w:r>
          </w:p>
        </w:tc>
      </w:tr>
      <w:tr>
        <w:tc>
          <w:tcPr>
            <w:tcW w:type="dxa" w:w="1728"/>
          </w:tcPr>
          <w:p>
            <w:r>
              <w:t>147. Institutos Tecnológicos</w:t>
            </w:r>
          </w:p>
        </w:tc>
        <w:tc>
          <w:tcPr>
            <w:tcW w:type="dxa" w:w="1728"/>
          </w:tcPr>
          <w:p>
            <w:r>
              <w:t>329,274</w:t>
            </w:r>
          </w:p>
        </w:tc>
        <w:tc>
          <w:tcPr>
            <w:tcW w:type="dxa" w:w="1728"/>
          </w:tcPr>
          <w:p>
            <w:r>
              <w:t>210,732</w:t>
            </w:r>
          </w:p>
        </w:tc>
        <w:tc>
          <w:tcPr>
            <w:tcW w:type="dxa" w:w="1728"/>
          </w:tcPr>
          <w:p>
            <w:r>
              <w:t>149,117</w:t>
            </w:r>
          </w:p>
        </w:tc>
        <w:tc>
          <w:tcPr>
            <w:tcW w:type="dxa" w:w="1728"/>
          </w:tcPr>
          <w:p>
            <w:r>
              <w:t>45.9%</w:t>
            </w:r>
          </w:p>
        </w:tc>
      </w:tr>
      <w:tr>
        <w:tc>
          <w:tcPr>
            <w:tcW w:type="dxa" w:w="1728"/>
          </w:tcPr>
          <w:p>
            <w:r>
              <w:t>Acciones comunes - Acompañatic</w:t>
            </w:r>
          </w:p>
        </w:tc>
        <w:tc>
          <w:tcPr>
            <w:tcW w:type="dxa" w:w="1728"/>
          </w:tcPr>
          <w:p>
            <w:r>
              <w:t>18,301</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8,474</w:t>
            </w:r>
          </w:p>
        </w:tc>
        <w:tc>
          <w:tcPr>
            <w:tcW w:type="dxa" w:w="1728"/>
          </w:tcPr>
          <w:p>
            <w:r>
              <w:t>178</w:t>
            </w:r>
          </w:p>
        </w:tc>
        <w:tc>
          <w:tcPr>
            <w:tcW w:type="dxa" w:w="1728"/>
          </w:tcPr>
          <w:p>
            <w:r>
              <w:t>178</w:t>
            </w:r>
          </w:p>
        </w:tc>
        <w:tc>
          <w:tcPr>
            <w:tcW w:type="dxa" w:w="1728"/>
          </w:tcPr>
          <w:p>
            <w:r>
              <w:t>2.1%</w:t>
            </w:r>
          </w:p>
        </w:tc>
      </w:tr>
      <w:tr>
        <w:tc>
          <w:tcPr>
            <w:tcW w:type="dxa" w:w="1728"/>
          </w:tcPr>
          <w:p>
            <w:r>
              <w:t>Distribución de materiales educativos</w:t>
            </w:r>
          </w:p>
        </w:tc>
        <w:tc>
          <w:tcPr>
            <w:tcW w:type="dxa" w:w="1728"/>
          </w:tcPr>
          <w:p>
            <w:r>
              <w:t>451,905</w:t>
            </w:r>
          </w:p>
        </w:tc>
        <w:tc>
          <w:tcPr>
            <w:tcW w:type="dxa" w:w="1728"/>
          </w:tcPr>
          <w:p>
            <w:r>
              <w:t>326,071</w:t>
            </w:r>
          </w:p>
        </w:tc>
        <w:tc>
          <w:tcPr>
            <w:tcW w:type="dxa" w:w="1728"/>
          </w:tcPr>
          <w:p>
            <w:r>
              <w:t>315,502</w:t>
            </w:r>
          </w:p>
        </w:tc>
        <w:tc>
          <w:tcPr>
            <w:tcW w:type="dxa" w:w="1728"/>
          </w:tcPr>
          <w:p>
            <w:r>
              <w:t>81.6%</w:t>
            </w:r>
          </w:p>
        </w:tc>
      </w:tr>
      <w:tr>
        <w:tc>
          <w:tcPr>
            <w:tcW w:type="dxa" w:w="1728"/>
          </w:tcPr>
          <w:p>
            <w:r>
              <w:t>Fortalecimiento de competencias para uso de dispositivos electrónicos</w:t>
            </w:r>
          </w:p>
        </w:tc>
        <w:tc>
          <w:tcPr>
            <w:tcW w:type="dxa" w:w="1728"/>
          </w:tcPr>
          <w:p>
            <w:r>
              <w:t>39,456</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179,144</w:t>
            </w:r>
          </w:p>
        </w:tc>
        <w:tc>
          <w:tcPr>
            <w:tcW w:type="dxa" w:w="1728"/>
          </w:tcPr>
          <w:p>
            <w:r>
              <w:t>134,766</w:t>
            </w:r>
          </w:p>
        </w:tc>
        <w:tc>
          <w:tcPr>
            <w:tcW w:type="dxa" w:w="1728"/>
          </w:tcPr>
          <w:p>
            <w:r>
              <w:t>128,357</w:t>
            </w:r>
          </w:p>
        </w:tc>
        <w:tc>
          <w:tcPr>
            <w:tcW w:type="dxa" w:w="1728"/>
          </w:tcPr>
          <w:p>
            <w:r>
              <w:t>159.4%</w:t>
            </w:r>
          </w:p>
        </w:tc>
      </w:tr>
      <w:tr>
        <w:tc>
          <w:tcPr>
            <w:tcW w:type="dxa" w:w="1728"/>
          </w:tcPr>
          <w:p>
            <w:r>
              <w:t>Kit de impresiones</w:t>
            </w:r>
          </w:p>
        </w:tc>
        <w:tc>
          <w:tcPr>
            <w:tcW w:type="dxa" w:w="1728"/>
          </w:tcPr>
          <w:p>
            <w:r>
              <w:t>832,833</w:t>
            </w:r>
          </w:p>
        </w:tc>
        <w:tc>
          <w:tcPr>
            <w:tcW w:type="dxa" w:w="1728"/>
          </w:tcPr>
          <w:p>
            <w:r>
              <w:t>554,941</w:t>
            </w:r>
          </w:p>
        </w:tc>
        <w:tc>
          <w:tcPr>
            <w:tcW w:type="dxa" w:w="1728"/>
          </w:tcPr>
          <w:p>
            <w:r>
              <w:t>543,480</w:t>
            </w:r>
          </w:p>
        </w:tc>
        <w:tc>
          <w:tcPr>
            <w:tcW w:type="dxa" w:w="1728"/>
          </w:tcPr>
          <w:p>
            <w:r>
              <w:t>86.2%</w:t>
            </w:r>
          </w:p>
        </w:tc>
      </w:tr>
      <w:tr>
        <w:tc>
          <w:tcPr>
            <w:tcW w:type="dxa" w:w="1728"/>
          </w:tcPr>
          <w:p>
            <w:r>
              <w:t>PRONOEI</w:t>
            </w:r>
          </w:p>
        </w:tc>
        <w:tc>
          <w:tcPr>
            <w:tcW w:type="dxa" w:w="1728"/>
          </w:tcPr>
          <w:p>
            <w:r>
              <w:t>2,716,500</w:t>
            </w:r>
          </w:p>
        </w:tc>
        <w:tc>
          <w:tcPr>
            <w:tcW w:type="dxa" w:w="1728"/>
          </w:tcPr>
          <w:p>
            <w:r>
              <w:t>2,422,300</w:t>
            </w:r>
          </w:p>
        </w:tc>
        <w:tc>
          <w:tcPr>
            <w:tcW w:type="dxa" w:w="1728"/>
          </w:tcPr>
          <w:p>
            <w:r>
              <w:t>2,171,500</w:t>
            </w:r>
          </w:p>
        </w:tc>
        <w:tc>
          <w:tcPr>
            <w:tcW w:type="dxa" w:w="1728"/>
          </w:tcPr>
          <w:p>
            <w:r>
              <w:t>99.8%</w:t>
            </w:r>
          </w:p>
        </w:tc>
      </w:tr>
      <w:tr>
        <w:tc>
          <w:tcPr>
            <w:tcW w:type="dxa" w:w="1728"/>
          </w:tcPr>
          <w:p>
            <w:r>
              <w:t>Plan de Mejora del PP 0107</w:t>
            </w:r>
          </w:p>
        </w:tc>
        <w:tc>
          <w:tcPr>
            <w:tcW w:type="dxa" w:w="1728"/>
          </w:tcPr>
          <w:p>
            <w:r>
              <w:t>237,955</w:t>
            </w:r>
          </w:p>
        </w:tc>
        <w:tc>
          <w:tcPr>
            <w:tcW w:type="dxa" w:w="1728"/>
          </w:tcPr>
          <w:p>
            <w:r>
              <w:t>176,439</w:t>
            </w:r>
          </w:p>
        </w:tc>
        <w:tc>
          <w:tcPr>
            <w:tcW w:type="dxa" w:w="1728"/>
          </w:tcPr>
          <w:p>
            <w:r>
              <w:t>171,439</w:t>
            </w:r>
          </w:p>
        </w:tc>
        <w:tc>
          <w:tcPr>
            <w:tcW w:type="dxa" w:w="1728"/>
          </w:tcPr>
          <w:p>
            <w:r>
              <w:t>83.8%</w:t>
            </w:r>
          </w:p>
        </w:tc>
      </w:tr>
      <w:tr>
        <w:tc>
          <w:tcPr>
            <w:tcW w:type="dxa" w:w="1728"/>
          </w:tcPr>
          <w:p>
            <w:r>
              <w:t>SEHO</w:t>
            </w:r>
          </w:p>
        </w:tc>
        <w:tc>
          <w:tcPr>
            <w:tcW w:type="dxa" w:w="1728"/>
          </w:tcPr>
          <w:p>
            <w:r>
              <w:t>28,348</w:t>
            </w:r>
          </w:p>
        </w:tc>
        <w:tc>
          <w:tcPr>
            <w:tcW w:type="dxa" w:w="1728"/>
          </w:tcPr>
          <w:p>
            <w:r>
              <w:t>15,439</w:t>
            </w:r>
          </w:p>
        </w:tc>
        <w:tc>
          <w:tcPr>
            <w:tcW w:type="dxa" w:w="1728"/>
          </w:tcPr>
          <w:p>
            <w:r>
              <w:t>14,994</w:t>
            </w:r>
          </w:p>
        </w:tc>
        <w:tc>
          <w:tcPr>
            <w:tcW w:type="dxa" w:w="1728"/>
          </w:tcPr>
          <w:p>
            <w:r>
              <w:t>53.6%</w:t>
            </w:r>
          </w:p>
        </w:tc>
      </w:tr>
      <w:tr>
        <w:tc>
          <w:tcPr>
            <w:tcW w:type="dxa" w:w="1728"/>
          </w:tcPr>
          <w:p>
            <w:r>
              <w:t>Supervisión de IIEE privadas</w:t>
            </w:r>
          </w:p>
        </w:tc>
        <w:tc>
          <w:tcPr>
            <w:tcW w:type="dxa" w:w="1728"/>
          </w:tcPr>
          <w:p>
            <w:r>
              <w:t>3,195</w:t>
            </w:r>
          </w:p>
        </w:tc>
        <w:tc>
          <w:tcPr>
            <w:tcW w:type="dxa" w:w="1728"/>
          </w:tcPr>
          <w:p>
            <w:r>
              <w:t>3,190</w:t>
            </w:r>
          </w:p>
        </w:tc>
        <w:tc>
          <w:tcPr>
            <w:tcW w:type="dxa" w:w="1728"/>
          </w:tcPr>
          <w:p>
            <w:r>
              <w:t>1,660</w:t>
            </w:r>
          </w:p>
        </w:tc>
        <w:tc>
          <w:tcPr>
            <w:tcW w:type="dxa" w:w="1728"/>
          </w:tcPr>
          <w:p>
            <w:r>
              <w:t>64.9%</w:t>
            </w:r>
          </w:p>
        </w:tc>
      </w:tr>
      <w:tr>
        <w:tc>
          <w:tcPr>
            <w:tcW w:type="dxa" w:w="1728"/>
          </w:tcPr>
          <w:p>
            <w:r>
              <w:t>Traslado Docente</w:t>
            </w:r>
          </w:p>
        </w:tc>
        <w:tc>
          <w:tcPr>
            <w:tcW w:type="dxa" w:w="1728"/>
          </w:tcPr>
          <w:p>
            <w:r>
              <w:t>8,670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9,809,306</w:t>
            </w:r>
          </w:p>
        </w:tc>
        <w:tc>
          <w:tcPr>
            <w:tcW w:type="dxa" w:w="1728"/>
          </w:tcPr>
          <w:p>
            <w:r>
              <w:t>7,697,782</w:t>
            </w:r>
          </w:p>
        </w:tc>
        <w:tc>
          <w:tcPr>
            <w:tcW w:type="dxa" w:w="1728"/>
          </w:tcPr>
          <w:p>
            <w:r>
              <w:t>7,092,747</w:t>
            </w:r>
          </w:p>
        </w:tc>
        <w:tc>
          <w:tcPr>
            <w:tcW w:type="dxa" w:w="1728"/>
          </w:tcPr>
          <w:p>
            <w:r>
              <w:t>88.9%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