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41,844,886</w:t>
      </w:r>
      <w:r>
        <w:t xml:space="preserve"> millones en su Presupuesto Institucional Modificado (PIM) para el     financiamiento de intervenciones y acciones pedagógicas, de los cuales se han ejecutado S/ </w:t>
      </w:r>
      <w:r>
        <w:t>27,941,071</w:t>
      </w:r>
      <w:r>
        <w:t xml:space="preserve"> lo cual corresponde a </w:t>
      </w:r>
      <w:r>
        <w:t>66.8%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27,642</w:t>
            </w:r>
          </w:p>
        </w:tc>
        <w:tc>
          <w:tcPr>
            <w:tcW w:type="dxa" w:w="1728"/>
          </w:tcPr>
          <w:p>
            <w:r>
              <w:t>100.0%</w:t>
            </w:r>
          </w:p>
        </w:tc>
      </w:tr>
      <w:tr>
        <w:tc>
          <w:tcPr>
            <w:tcW w:type="dxa" w:w="1728"/>
          </w:tcPr>
          <w:p>
            <w:r>
              <w:t>Absorción</w:t>
            </w:r>
          </w:p>
        </w:tc>
        <w:tc>
          <w:tcPr>
            <w:tcW w:type="dxa" w:w="1728"/>
          </w:tcPr>
          <w:p>
            <w:r>
              <w:t>207,483</w:t>
            </w:r>
          </w:p>
        </w:tc>
        <w:tc>
          <w:tcPr>
            <w:tcW w:type="dxa" w:w="1728"/>
          </w:tcPr>
          <w:p>
            <w:r>
              <w:t>207,482</w:t>
            </w:r>
          </w:p>
        </w:tc>
        <w:tc>
          <w:tcPr>
            <w:tcW w:type="dxa" w:w="1728"/>
          </w:tcPr>
          <w:p>
            <w:r>
              <w:t>168,529</w:t>
            </w:r>
          </w:p>
        </w:tc>
        <w:tc>
          <w:tcPr>
            <w:tcW w:type="dxa" w:w="1728"/>
          </w:tcPr>
          <w:p>
            <w:r>
              <w:t>105.6%</w:t>
            </w:r>
          </w:p>
        </w:tc>
      </w:tr>
      <w:tr>
        <w:tc>
          <w:tcPr>
            <w:tcW w:type="dxa" w:w="1728"/>
          </w:tcPr>
          <w:p>
            <w:r>
              <w:t>Acciones comunes del PP 107</w:t>
            </w:r>
          </w:p>
        </w:tc>
        <w:tc>
          <w:tcPr>
            <w:tcW w:type="dxa" w:w="1728"/>
          </w:tcPr>
          <w:p>
            <w:r>
              <w:t>44,602</w:t>
            </w:r>
          </w:p>
        </w:tc>
        <w:tc>
          <w:tcPr>
            <w:tcW w:type="dxa" w:w="1728"/>
          </w:tcPr>
          <w:p>
            <w:r>
              <w:t>31,229</w:t>
            </w:r>
          </w:p>
        </w:tc>
        <w:tc>
          <w:tcPr>
            <w:tcW w:type="dxa" w:w="1728"/>
          </w:tcPr>
          <w:p>
            <w:r>
              <w:t>27,406</w:t>
            </w:r>
          </w:p>
        </w:tc>
        <w:tc>
          <w:tcPr>
            <w:tcW w:type="dxa" w:w="1728"/>
          </w:tcPr>
          <w:p>
            <w:r>
              <w:t>96.2%</w:t>
            </w:r>
          </w:p>
        </w:tc>
      </w:tr>
      <w:tr>
        <w:tc>
          <w:tcPr>
            <w:tcW w:type="dxa" w:w="1728"/>
          </w:tcPr>
          <w:p>
            <w:r>
              <w:t>Acciones comunes del PP 90</w:t>
            </w:r>
          </w:p>
        </w:tc>
        <w:tc>
          <w:tcPr>
            <w:tcW w:type="dxa" w:w="1728"/>
          </w:tcPr>
          <w:p>
            <w:r>
              <w:t>267,858</w:t>
            </w:r>
          </w:p>
        </w:tc>
        <w:tc>
          <w:tcPr>
            <w:tcW w:type="dxa" w:w="1728"/>
          </w:tcPr>
          <w:p>
            <w:r>
              <w:t>243,685</w:t>
            </w:r>
          </w:p>
        </w:tc>
        <w:tc>
          <w:tcPr>
            <w:tcW w:type="dxa" w:w="1728"/>
          </w:tcPr>
          <w:p>
            <w:r>
              <w:t>190,093</w:t>
            </w:r>
          </w:p>
        </w:tc>
        <w:tc>
          <w:tcPr>
            <w:tcW w:type="dxa" w:w="1728"/>
          </w:tcPr>
          <w:p>
            <w:r>
              <w:t>97.1%</w:t>
            </w:r>
          </w:p>
        </w:tc>
      </w:tr>
      <w:tr>
        <w:tc>
          <w:tcPr>
            <w:tcW w:type="dxa" w:w="1728"/>
          </w:tcPr>
          <w:p>
            <w:r>
              <w:t>CAS UGEL</w:t>
            </w:r>
          </w:p>
        </w:tc>
        <w:tc>
          <w:tcPr>
            <w:tcW w:type="dxa" w:w="1728"/>
          </w:tcPr>
          <w:p>
            <w:r>
              <w:t>773,502</w:t>
            </w:r>
          </w:p>
        </w:tc>
        <w:tc>
          <w:tcPr>
            <w:tcW w:type="dxa" w:w="1728"/>
          </w:tcPr>
          <w:p>
            <w:r>
              <w:t>666,253</w:t>
            </w:r>
          </w:p>
        </w:tc>
        <w:tc>
          <w:tcPr>
            <w:tcW w:type="dxa" w:w="1728"/>
          </w:tcPr>
          <w:p>
            <w:r>
              <w:t>440,574</w:t>
            </w:r>
          </w:p>
        </w:tc>
        <w:tc>
          <w:tcPr>
            <w:tcW w:type="dxa" w:w="1728"/>
          </w:tcPr>
          <w:p>
            <w:r>
              <w:t>74.0%</w:t>
            </w:r>
          </w:p>
        </w:tc>
      </w:tr>
      <w:tr>
        <w:tc>
          <w:tcPr>
            <w:tcW w:type="dxa" w:w="1728"/>
          </w:tcPr>
          <w:p>
            <w:r>
              <w:t>CRFA</w:t>
            </w:r>
          </w:p>
        </w:tc>
        <w:tc>
          <w:tcPr>
            <w:tcW w:type="dxa" w:w="1728"/>
          </w:tcPr>
          <w:p>
            <w:r>
              <w:t>91,326</w:t>
            </w:r>
          </w:p>
        </w:tc>
        <w:tc>
          <w:tcPr>
            <w:tcW w:type="dxa" w:w="1728"/>
          </w:tcPr>
          <w:p>
            <w:r>
              <w:t>61,192</w:t>
            </w:r>
          </w:p>
        </w:tc>
        <w:tc>
          <w:tcPr>
            <w:tcW w:type="dxa" w:w="1728"/>
          </w:tcPr>
          <w:p>
            <w:r>
              <w:t>61,192</w:t>
            </w:r>
          </w:p>
        </w:tc>
        <w:tc>
          <w:tcPr>
            <w:tcW w:type="dxa" w:w="1728"/>
          </w:tcPr>
          <w:p>
            <w:r>
              <w:t>88.2%</w:t>
            </w:r>
          </w:p>
        </w:tc>
      </w:tr>
      <w:tr>
        <w:tc>
          <w:tcPr>
            <w:tcW w:type="dxa" w:w="1728"/>
          </w:tcPr>
          <w:p>
            <w:r>
              <w:t>Convivencia Escolar</w:t>
            </w:r>
          </w:p>
        </w:tc>
        <w:tc>
          <w:tcPr>
            <w:tcW w:type="dxa" w:w="1728"/>
          </w:tcPr>
          <w:p>
            <w:r>
              <w:t>712,782</w:t>
            </w:r>
          </w:p>
        </w:tc>
        <w:tc>
          <w:tcPr>
            <w:tcW w:type="dxa" w:w="1728"/>
          </w:tcPr>
          <w:p>
            <w:r>
              <w:t>682,762</w:t>
            </w:r>
          </w:p>
        </w:tc>
        <w:tc>
          <w:tcPr>
            <w:tcW w:type="dxa" w:w="1728"/>
          </w:tcPr>
          <w:p>
            <w:r>
              <w:t>603,018</w:t>
            </w:r>
          </w:p>
        </w:tc>
        <w:tc>
          <w:tcPr>
            <w:tcW w:type="dxa" w:w="1728"/>
          </w:tcPr>
          <w:p>
            <w:r>
              <w:t>96.4%</w:t>
            </w:r>
          </w:p>
        </w:tc>
      </w:tr>
      <w:tr>
        <w:tc>
          <w:tcPr>
            <w:tcW w:type="dxa" w:w="1728"/>
          </w:tcPr>
          <w:p>
            <w:r>
              <w:t>Fortalecimiento de acciones del PP 107</w:t>
            </w:r>
          </w:p>
        </w:tc>
        <w:tc>
          <w:tcPr>
            <w:tcW w:type="dxa" w:w="1728"/>
          </w:tcPr>
          <w:p>
            <w:r>
              <w:t>1,347,534</w:t>
            </w:r>
          </w:p>
        </w:tc>
        <w:tc>
          <w:tcPr>
            <w:tcW w:type="dxa" w:w="1728"/>
          </w:tcPr>
          <w:p>
            <w:r>
              <w:t>813,384</w:t>
            </w:r>
          </w:p>
        </w:tc>
        <w:tc>
          <w:tcPr>
            <w:tcW w:type="dxa" w:w="1728"/>
          </w:tcPr>
          <w:p>
            <w:r>
              <w:t>656,356</w:t>
            </w:r>
          </w:p>
        </w:tc>
        <w:tc>
          <w:tcPr>
            <w:tcW w:type="dxa" w:w="1728"/>
          </w:tcPr>
          <w:p>
            <w:r>
              <w:t>98.3%</w:t>
            </w:r>
          </w:p>
        </w:tc>
      </w:tr>
      <w:tr>
        <w:tc>
          <w:tcPr>
            <w:tcW w:type="dxa" w:w="1728"/>
          </w:tcPr>
          <w:p>
            <w:r>
              <w:t>Fortalecimiento de competencias para uso de dispositivos electrónicos</w:t>
            </w:r>
          </w:p>
        </w:tc>
        <w:tc>
          <w:tcPr>
            <w:tcW w:type="dxa" w:w="1728"/>
          </w:tcPr>
          <w:p>
            <w:r>
              <w:t>9,946,545</w:t>
            </w:r>
          </w:p>
        </w:tc>
        <w:tc>
          <w:tcPr>
            <w:tcW w:type="dxa" w:w="1728"/>
          </w:tcPr>
          <w:p>
            <w:r>
              <w:t>8,932,587</w:t>
            </w:r>
          </w:p>
        </w:tc>
        <w:tc>
          <w:tcPr>
            <w:tcW w:type="dxa" w:w="1728"/>
          </w:tcPr>
          <w:p>
            <w:r>
              <w:t>6,646,320</w:t>
            </w:r>
          </w:p>
        </w:tc>
        <w:tc>
          <w:tcPr>
            <w:tcW w:type="dxa" w:w="1728"/>
          </w:tcPr>
          <w:p>
            <w:r>
              <w:t>67.3%</w:t>
            </w:r>
          </w:p>
        </w:tc>
      </w:tr>
      <w:tr>
        <w:tc>
          <w:tcPr>
            <w:tcW w:type="dxa" w:w="1728"/>
          </w:tcPr>
          <w:p>
            <w:r>
              <w:t>Fortalecimiento de las acciones del PP 106</w:t>
            </w:r>
          </w:p>
        </w:tc>
        <w:tc>
          <w:tcPr>
            <w:tcW w:type="dxa" w:w="1728"/>
          </w:tcPr>
          <w:p>
            <w:r>
              <w:t>391,301</w:t>
            </w:r>
          </w:p>
        </w:tc>
        <w:tc>
          <w:tcPr>
            <w:tcW w:type="dxa" w:w="1728"/>
          </w:tcPr>
          <w:p>
            <w:r>
              <w:t>372,048</w:t>
            </w:r>
          </w:p>
        </w:tc>
        <w:tc>
          <w:tcPr>
            <w:tcW w:type="dxa" w:w="1728"/>
          </w:tcPr>
          <w:p>
            <w:r>
              <w:t>263,216</w:t>
            </w:r>
          </w:p>
        </w:tc>
        <w:tc>
          <w:tcPr>
            <w:tcW w:type="dxa" w:w="1728"/>
          </w:tcPr>
          <w:p>
            <w:r>
              <w:t>73.2%</w:t>
            </w:r>
          </w:p>
        </w:tc>
      </w:tr>
      <w:tr>
        <w:tc>
          <w:tcPr>
            <w:tcW w:type="dxa" w:w="1728"/>
          </w:tcPr>
          <w:p>
            <w:r>
              <w:t>JEC</w:t>
            </w:r>
          </w:p>
        </w:tc>
        <w:tc>
          <w:tcPr>
            <w:tcW w:type="dxa" w:w="1728"/>
          </w:tcPr>
          <w:p>
            <w:r>
              <w:t>9,887,777</w:t>
            </w:r>
          </w:p>
        </w:tc>
        <w:tc>
          <w:tcPr>
            <w:tcW w:type="dxa" w:w="1728"/>
          </w:tcPr>
          <w:p>
            <w:r>
              <w:t>8,930,025</w:t>
            </w:r>
          </w:p>
        </w:tc>
        <w:tc>
          <w:tcPr>
            <w:tcW w:type="dxa" w:w="1728"/>
          </w:tcPr>
          <w:p>
            <w:r>
              <w:t>6,811,169</w:t>
            </w:r>
          </w:p>
        </w:tc>
        <w:tc>
          <w:tcPr>
            <w:tcW w:type="dxa" w:w="1728"/>
          </w:tcPr>
          <w:p>
            <w:r>
              <w:t>90.3%</w:t>
            </w:r>
          </w:p>
        </w:tc>
      </w:tr>
      <w:tr>
        <w:tc>
          <w:tcPr>
            <w:tcW w:type="dxa" w:w="1728"/>
          </w:tcPr>
          <w:p>
            <w:r>
              <w:t>SEHO</w:t>
            </w:r>
          </w:p>
        </w:tc>
        <w:tc>
          <w:tcPr>
            <w:tcW w:type="dxa" w:w="1728"/>
          </w:tcPr>
          <w:p>
            <w:r>
              <w:t>55,425</w:t>
            </w:r>
          </w:p>
        </w:tc>
        <w:tc>
          <w:tcPr>
            <w:tcW w:type="dxa" w:w="1728"/>
          </w:tcPr>
          <w:p>
            <w:r>
              <w:t>55,425</w:t>
            </w:r>
          </w:p>
        </w:tc>
        <w:tc>
          <w:tcPr>
            <w:tcW w:type="dxa" w:w="1728"/>
          </w:tcPr>
          <w:p>
            <w:r>
              <w:t>27,339</w:t>
            </w:r>
          </w:p>
        </w:tc>
        <w:tc>
          <w:tcPr>
            <w:tcW w:type="dxa" w:w="1728"/>
          </w:tcPr>
          <w:p>
            <w:r>
              <w:t>72.3%</w:t>
            </w:r>
          </w:p>
        </w:tc>
      </w:tr>
      <w:tr>
        <w:tc>
          <w:tcPr>
            <w:tcW w:type="dxa" w:w="1728"/>
          </w:tcPr>
          <w:p>
            <w:r>
              <w:t>Secundaria con residencia</w:t>
            </w:r>
          </w:p>
        </w:tc>
        <w:tc>
          <w:tcPr>
            <w:tcW w:type="dxa" w:w="1728"/>
          </w:tcPr>
          <w:p>
            <w:r>
              <w:t>124,797</w:t>
            </w:r>
          </w:p>
        </w:tc>
        <w:tc>
          <w:tcPr>
            <w:tcW w:type="dxa" w:w="1728"/>
          </w:tcPr>
          <w:p>
            <w:r>
              <w:t>72,976</w:t>
            </w:r>
          </w:p>
        </w:tc>
        <w:tc>
          <w:tcPr>
            <w:tcW w:type="dxa" w:w="1728"/>
          </w:tcPr>
          <w:p>
            <w:r>
              <w:t>72,976</w:t>
            </w:r>
          </w:p>
        </w:tc>
        <w:tc>
          <w:tcPr>
            <w:tcW w:type="dxa" w:w="1728"/>
          </w:tcPr>
          <w:p>
            <w:r>
              <w:t>93.6%</w:t>
            </w:r>
          </w:p>
        </w:tc>
      </w:tr>
      <w:tr>
        <w:tc>
          <w:tcPr>
            <w:tcW w:type="dxa" w:w="1728"/>
          </w:tcPr>
          <w:p>
            <w:r>
              <w:t>Supervisión de IIEE privadas</w:t>
            </w:r>
          </w:p>
        </w:tc>
        <w:tc>
          <w:tcPr>
            <w:tcW w:type="dxa" w:w="1728"/>
          </w:tcPr>
          <w:p>
            <w:r>
              <w:t>484,099</w:t>
            </w:r>
          </w:p>
        </w:tc>
        <w:tc>
          <w:tcPr>
            <w:tcW w:type="dxa" w:w="1728"/>
          </w:tcPr>
          <w:p>
            <w:r>
              <w:t>484,099</w:t>
            </w:r>
          </w:p>
        </w:tc>
        <w:tc>
          <w:tcPr>
            <w:tcW w:type="dxa" w:w="1728"/>
          </w:tcPr>
          <w:p>
            <w:r>
              <w:t>381,805</w:t>
            </w:r>
          </w:p>
        </w:tc>
        <w:tc>
          <w:tcPr>
            <w:tcW w:type="dxa" w:w="1728"/>
          </w:tcPr>
          <w:p>
            <w:r>
              <w:t>97.3%</w:t>
            </w:r>
          </w:p>
        </w:tc>
      </w:tr>
      <w:tr>
        <w:tc>
          <w:tcPr>
            <w:tcW w:type="dxa" w:w="1728"/>
          </w:tcPr>
          <w:p>
            <w:r>
              <w:t>147. Institutos Tecnológicos</w:t>
            </w:r>
          </w:p>
        </w:tc>
        <w:tc>
          <w:tcPr>
            <w:tcW w:type="dxa" w:w="1728"/>
          </w:tcPr>
          <w:p>
            <w:r>
              <w:t>323,607</w:t>
            </w:r>
          </w:p>
        </w:tc>
        <w:tc>
          <w:tcPr>
            <w:tcW w:type="dxa" w:w="1728"/>
          </w:tcPr>
          <w:p>
            <w:r>
              <w:t>247,760</w:t>
            </w:r>
          </w:p>
        </w:tc>
        <w:tc>
          <w:tcPr>
            <w:tcW w:type="dxa" w:w="1728"/>
          </w:tcPr>
          <w:p>
            <w:r>
              <w:t>195,860</w:t>
            </w:r>
          </w:p>
        </w:tc>
        <w:tc>
          <w:tcPr>
            <w:tcW w:type="dxa" w:w="1728"/>
          </w:tcPr>
          <w:p>
            <w:r>
              <w:t>46.7%</w:t>
            </w:r>
          </w:p>
        </w:tc>
      </w:tr>
      <w:tr>
        <w:tc>
          <w:tcPr>
            <w:tcW w:type="dxa" w:w="1728"/>
          </w:tcPr>
          <w:p>
            <w:r>
              <w:t>Acciones comunes - Acompañatic</w:t>
            </w:r>
          </w:p>
        </w:tc>
        <w:tc>
          <w:tcPr>
            <w:tcW w:type="dxa" w:w="1728"/>
          </w:tcPr>
          <w:p>
            <w:r>
              <w:t>13,239</w:t>
            </w:r>
          </w:p>
        </w:tc>
        <w:tc>
          <w:tcPr>
            <w:tcW w:type="dxa" w:w="1728"/>
          </w:tcPr>
          <w:p>
            <w:r>
              <w:t>3,030</w:t>
            </w:r>
          </w:p>
        </w:tc>
        <w:tc>
          <w:tcPr>
            <w:tcW w:type="dxa" w:w="1728"/>
          </w:tcPr>
          <w:p>
            <w:r>
              <w:t>3,030</w:t>
            </w:r>
          </w:p>
        </w:tc>
        <w:tc>
          <w:tcPr>
            <w:tcW w:type="dxa" w:w="1728"/>
          </w:tcPr>
          <w:p>
            <w:r>
              <w:t>0.0%</w:t>
            </w:r>
          </w:p>
        </w:tc>
      </w:tr>
      <w:tr>
        <w:tc>
          <w:tcPr>
            <w:tcW w:type="dxa" w:w="1728"/>
          </w:tcPr>
          <w:p>
            <w:r>
              <w:t>CRFA</w:t>
            </w:r>
          </w:p>
        </w:tc>
        <w:tc>
          <w:tcPr>
            <w:tcW w:type="dxa" w:w="1728"/>
          </w:tcPr>
          <w:p>
            <w:r>
              <w:t>13,080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159,322</w:t>
            </w:r>
          </w:p>
        </w:tc>
        <w:tc>
          <w:tcPr>
            <w:tcW w:type="dxa" w:w="1728"/>
          </w:tcPr>
          <w:p>
            <w:r>
              <w:t>121,946</w:t>
            </w:r>
          </w:p>
        </w:tc>
        <w:tc>
          <w:tcPr>
            <w:tcW w:type="dxa" w:w="1728"/>
          </w:tcPr>
          <w:p>
            <w:r>
              <w:t>86,167</w:t>
            </w:r>
          </w:p>
        </w:tc>
        <w:tc>
          <w:tcPr>
            <w:tcW w:type="dxa" w:w="1728"/>
          </w:tcPr>
          <w:p>
            <w:r>
              <w:t>62.5%</w:t>
            </w:r>
          </w:p>
        </w:tc>
      </w:tr>
      <w:tr>
        <w:tc>
          <w:tcPr>
            <w:tcW w:type="dxa" w:w="1728"/>
          </w:tcPr>
          <w:p>
            <w:r>
              <w:t>Distribución de materiales educativos</w:t>
            </w:r>
          </w:p>
        </w:tc>
        <w:tc>
          <w:tcPr>
            <w:tcW w:type="dxa" w:w="1728"/>
          </w:tcPr>
          <w:p>
            <w:r>
              <w:t>2,250,625</w:t>
            </w:r>
          </w:p>
        </w:tc>
        <w:tc>
          <w:tcPr>
            <w:tcW w:type="dxa" w:w="1728"/>
          </w:tcPr>
          <w:p>
            <w:r>
              <w:t>1,636,214</w:t>
            </w:r>
          </w:p>
        </w:tc>
        <w:tc>
          <w:tcPr>
            <w:tcW w:type="dxa" w:w="1728"/>
          </w:tcPr>
          <w:p>
            <w:r>
              <w:t>1,622,221</w:t>
            </w:r>
          </w:p>
        </w:tc>
        <w:tc>
          <w:tcPr>
            <w:tcW w:type="dxa" w:w="1728"/>
          </w:tcPr>
          <w:p>
            <w:r>
              <w:t>91.8%</w:t>
            </w:r>
          </w:p>
        </w:tc>
      </w:tr>
      <w:tr>
        <w:tc>
          <w:tcPr>
            <w:tcW w:type="dxa" w:w="1728"/>
          </w:tcPr>
          <w:p>
            <w:r>
              <w:t>Fortalecimiento de competencias para uso de dispositivos electrónicos</w:t>
            </w:r>
          </w:p>
        </w:tc>
        <w:tc>
          <w:tcPr>
            <w:tcW w:type="dxa" w:w="1728"/>
          </w:tcPr>
          <w:p>
            <w:r>
              <w:t>1,874,882</w:t>
            </w:r>
          </w:p>
        </w:tc>
        <w:tc>
          <w:tcPr>
            <w:tcW w:type="dxa" w:w="1728"/>
          </w:tcPr>
          <w:p>
            <w:r>
              <w:t>82,196</w:t>
            </w:r>
          </w:p>
        </w:tc>
        <w:tc>
          <w:tcPr>
            <w:tcW w:type="dxa" w:w="1728"/>
          </w:tcPr>
          <w:p>
            <w:r>
              <w:t>36,076</w:t>
            </w:r>
          </w:p>
        </w:tc>
        <w:tc>
          <w:tcPr>
            <w:tcW w:type="dxa" w:w="1728"/>
          </w:tcPr>
          <w:p>
            <w:r>
              <w:t>1.9%</w:t>
            </w:r>
          </w:p>
        </w:tc>
      </w:tr>
      <w:tr>
        <w:tc>
          <w:tcPr>
            <w:tcW w:type="dxa" w:w="1728"/>
          </w:tcPr>
          <w:p>
            <w:r>
              <w:t>Fortalecimiento de las acciones del PP 106</w:t>
            </w:r>
          </w:p>
        </w:tc>
        <w:tc>
          <w:tcPr>
            <w:tcW w:type="dxa" w:w="1728"/>
          </w:tcPr>
          <w:p>
            <w:r>
              <w:t>252,023</w:t>
            </w:r>
          </w:p>
        </w:tc>
        <w:tc>
          <w:tcPr>
            <w:tcW w:type="dxa" w:w="1728"/>
          </w:tcPr>
          <w:p>
            <w:r>
              <w:t>127,789</w:t>
            </w:r>
          </w:p>
        </w:tc>
        <w:tc>
          <w:tcPr>
            <w:tcW w:type="dxa" w:w="1728"/>
          </w:tcPr>
          <w:p>
            <w:r>
              <w:t>98,993</w:t>
            </w:r>
          </w:p>
        </w:tc>
        <w:tc>
          <w:tcPr>
            <w:tcW w:type="dxa" w:w="1728"/>
          </w:tcPr>
          <w:p>
            <w:r>
              <w:t>91.7%</w:t>
            </w:r>
          </w:p>
        </w:tc>
      </w:tr>
      <w:tr>
        <w:tc>
          <w:tcPr>
            <w:tcW w:type="dxa" w:w="1728"/>
          </w:tcPr>
          <w:p>
            <w:r>
              <w:t>Kit de impresiones</w:t>
            </w:r>
          </w:p>
        </w:tc>
        <w:tc>
          <w:tcPr>
            <w:tcW w:type="dxa" w:w="1728"/>
          </w:tcPr>
          <w:p>
            <w:r>
              <w:t>1,952,917</w:t>
            </w:r>
          </w:p>
        </w:tc>
        <w:tc>
          <w:tcPr>
            <w:tcW w:type="dxa" w:w="1728"/>
          </w:tcPr>
          <w:p>
            <w:r>
              <w:t>1,267,351</w:t>
            </w:r>
          </w:p>
        </w:tc>
        <w:tc>
          <w:tcPr>
            <w:tcW w:type="dxa" w:w="1728"/>
          </w:tcPr>
          <w:p>
            <w:r>
              <w:t>1,235,095</w:t>
            </w:r>
          </w:p>
        </w:tc>
        <w:tc>
          <w:tcPr>
            <w:tcW w:type="dxa" w:w="1728"/>
          </w:tcPr>
          <w:p>
            <w:r>
              <w:t>73.1%</w:t>
            </w:r>
          </w:p>
        </w:tc>
      </w:tr>
      <w:tr>
        <w:tc>
          <w:tcPr>
            <w:tcW w:type="dxa" w:w="1728"/>
          </w:tcPr>
          <w:p>
            <w:r>
              <w:t>PRONOEI</w:t>
            </w:r>
          </w:p>
        </w:tc>
        <w:tc>
          <w:tcPr>
            <w:tcW w:type="dxa" w:w="1728"/>
          </w:tcPr>
          <w:p>
            <w:r>
              <w:t>9,759,628</w:t>
            </w:r>
          </w:p>
        </w:tc>
        <w:tc>
          <w:tcPr>
            <w:tcW w:type="dxa" w:w="1728"/>
          </w:tcPr>
          <w:p>
            <w:r>
              <w:t>9,292,856</w:t>
            </w:r>
          </w:p>
        </w:tc>
        <w:tc>
          <w:tcPr>
            <w:tcW w:type="dxa" w:w="1728"/>
          </w:tcPr>
          <w:p>
            <w:r>
              <w:t>7,799,057</w:t>
            </w:r>
          </w:p>
        </w:tc>
        <w:tc>
          <w:tcPr>
            <w:tcW w:type="dxa" w:w="1728"/>
          </w:tcPr>
          <w:p>
            <w:r>
              <w:t>99.9%</w:t>
            </w:r>
          </w:p>
        </w:tc>
      </w:tr>
      <w:tr>
        <w:tc>
          <w:tcPr>
            <w:tcW w:type="dxa" w:w="1728"/>
          </w:tcPr>
          <w:p>
            <w:r>
              <w:t>Plan de Mejora del PP 0107</w:t>
            </w:r>
          </w:p>
        </w:tc>
        <w:tc>
          <w:tcPr>
            <w:tcW w:type="dxa" w:w="1728"/>
          </w:tcPr>
          <w:p>
            <w:r>
              <w:t>835,831</w:t>
            </w:r>
          </w:p>
        </w:tc>
        <w:tc>
          <w:tcPr>
            <w:tcW w:type="dxa" w:w="1728"/>
          </w:tcPr>
          <w:p>
            <w:r>
              <w:t>730,901</w:t>
            </w:r>
          </w:p>
        </w:tc>
        <w:tc>
          <w:tcPr>
            <w:tcW w:type="dxa" w:w="1728"/>
          </w:tcPr>
          <w:p>
            <w:r>
              <w:t>478,523</w:t>
            </w:r>
          </w:p>
        </w:tc>
        <w:tc>
          <w:tcPr>
            <w:tcW w:type="dxa" w:w="1728"/>
          </w:tcPr>
          <w:p>
            <w:r>
              <w:t>66.1%</w:t>
            </w:r>
          </w:p>
        </w:tc>
      </w:tr>
      <w:tr>
        <w:tc>
          <w:tcPr>
            <w:tcW w:type="dxa" w:w="1728"/>
          </w:tcPr>
          <w:p>
            <w:r>
              <w:t>SEHO</w:t>
            </w:r>
          </w:p>
        </w:tc>
        <w:tc>
          <w:tcPr>
            <w:tcW w:type="dxa" w:w="1728"/>
          </w:tcPr>
          <w:p>
            <w:r>
              <w:t>9,024</w:t>
            </w:r>
          </w:p>
        </w:tc>
        <w:tc>
          <w:tcPr>
            <w:tcW w:type="dxa" w:w="1728"/>
          </w:tcPr>
          <w:p>
            <w:r>
              <w:t>6,589</w:t>
            </w:r>
          </w:p>
        </w:tc>
        <w:tc>
          <w:tcPr>
            <w:tcW w:type="dxa" w:w="1728"/>
          </w:tcPr>
          <w:p>
            <w:r>
              <w:t>6,589</w:t>
            </w:r>
          </w:p>
        </w:tc>
        <w:tc>
          <w:tcPr>
            <w:tcW w:type="dxa" w:w="1728"/>
          </w:tcPr>
          <w:p>
            <w:r>
              <w:t>58.9%</w:t>
            </w:r>
          </w:p>
        </w:tc>
      </w:tr>
      <w:tr>
        <w:tc>
          <w:tcPr>
            <w:tcW w:type="dxa" w:w="1728"/>
          </w:tcPr>
          <w:p>
            <w:r>
              <w:t>Supervisión de IIEE privadas</w:t>
            </w:r>
          </w:p>
        </w:tc>
        <w:tc>
          <w:tcPr>
            <w:tcW w:type="dxa" w:w="1728"/>
          </w:tcPr>
          <w:p>
            <w:r>
              <w:t>2,395</w:t>
            </w:r>
          </w:p>
        </w:tc>
        <w:tc>
          <w:tcPr>
            <w:tcW w:type="dxa" w:w="1728"/>
          </w:tcPr>
          <w:p>
            <w:r>
              <w:t>1,765</w:t>
            </w:r>
          </w:p>
        </w:tc>
        <w:tc>
          <w:tcPr>
            <w:tcW w:type="dxa" w:w="1728"/>
          </w:tcPr>
          <w:p>
            <w:r>
              <w:t>1,765</w:t>
            </w:r>
          </w:p>
        </w:tc>
        <w:tc>
          <w:tcPr>
            <w:tcW w:type="dxa" w:w="1728"/>
          </w:tcPr>
          <w:p>
            <w:r>
              <w:t>92.1%</w:t>
            </w:r>
          </w:p>
        </w:tc>
      </w:tr>
      <w:tr>
        <w:tc>
          <w:tcPr>
            <w:tcW w:type="dxa" w:w="1728"/>
          </w:tcPr>
          <w:p>
            <w:r>
              <w:t>Traslado Docente</w:t>
            </w:r>
          </w:p>
        </w:tc>
        <w:tc>
          <w:tcPr>
            <w:tcW w:type="dxa" w:w="1728"/>
          </w:tcPr>
          <w:p>
            <w:r>
              <w:t>28,502</w:t>
            </w:r>
          </w:p>
        </w:tc>
        <w:tc>
          <w:tcPr>
            <w:tcW w:type="dxa" w:w="1728"/>
          </w:tcPr>
          <w:p>
            <w:r>
              <w:t>500</w:t>
            </w:r>
          </w:p>
        </w:tc>
        <w:tc>
          <w:tcPr>
            <w:tcW w:type="dxa" w:w="1728"/>
          </w:tcPr>
          <w:p>
            <w:r>
              <w:t>60</w:t>
            </w:r>
          </w:p>
        </w:tc>
        <w:tc>
          <w:tcPr>
            <w:tcW w:type="dxa" w:w="1728"/>
          </w:tcPr>
          <w:p>
            <w:r>
              <w:t>0.0%</w:t>
            </w:r>
          </w:p>
        </w:tc>
      </w:tr>
      <w:tr>
        <w:tc>
          <w:tcPr>
            <w:tcW w:type="dxa" w:w="1728"/>
          </w:tcPr>
          <w:p>
            <w:r>
              <w:t>Total</w:t>
            </w:r>
          </w:p>
        </w:tc>
        <w:tc>
          <w:tcPr>
            <w:tcW w:type="dxa" w:w="1728"/>
          </w:tcPr>
          <w:p>
            <w:r>
              <w:t>41,844,886</w:t>
            </w:r>
          </w:p>
        </w:tc>
        <w:tc>
          <w:tcPr>
            <w:tcW w:type="dxa" w:w="1728"/>
          </w:tcPr>
          <w:p>
            <w:r>
              <w:t>35,106,823</w:t>
            </w:r>
          </w:p>
        </w:tc>
        <w:tc>
          <w:tcPr>
            <w:tcW w:type="dxa" w:w="1728"/>
          </w:tcPr>
          <w:p>
            <w:r>
              <w:t>27,941,071</w:t>
            </w:r>
          </w:p>
        </w:tc>
        <w:tc>
          <w:tcPr>
            <w:tcW w:type="dxa" w:w="1728"/>
          </w:tcPr>
          <w:p>
            <w:r>
              <w:t>79.4%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