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9,688,337</w:t>
      </w:r>
      <w:r>
        <w:t xml:space="preserve"> millones en su Presupuesto Institucional Modificado (PIM) para el     financiamiento de intervenciones y acciones pedagógicas, de los cuales se han ejecutado S/ </w:t>
      </w:r>
      <w:r>
        <w:t>7,880,321</w:t>
      </w:r>
      <w:r>
        <w:t xml:space="preserve"> lo cual corresponde a </w:t>
      </w:r>
      <w:r>
        <w:t>81.3%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30,086</w:t>
            </w:r>
          </w:p>
        </w:tc>
        <w:tc>
          <w:tcPr>
            <w:tcW w:type="dxa" w:w="1728"/>
          </w:tcPr>
          <w:p>
            <w:r>
              <w:t>30,086</w:t>
            </w:r>
          </w:p>
        </w:tc>
        <w:tc>
          <w:tcPr>
            <w:tcW w:type="dxa" w:w="1728"/>
          </w:tcPr>
          <w:p>
            <w:r>
              <w:t>108.8%</w:t>
            </w:r>
          </w:p>
        </w:tc>
      </w:tr>
      <w:tr>
        <w:tc>
          <w:tcPr>
            <w:tcW w:type="dxa" w:w="1728"/>
          </w:tcPr>
          <w:p>
            <w:r>
              <w:t>Absorción</w:t>
            </w:r>
          </w:p>
        </w:tc>
        <w:tc>
          <w:tcPr>
            <w:tcW w:type="dxa" w:w="1728"/>
          </w:tcPr>
          <w:p>
            <w:r>
              <w:t>198,230</w:t>
            </w:r>
          </w:p>
        </w:tc>
        <w:tc>
          <w:tcPr>
            <w:tcW w:type="dxa" w:w="1728"/>
          </w:tcPr>
          <w:p>
            <w:r>
              <w:t>168,414</w:t>
            </w:r>
          </w:p>
        </w:tc>
        <w:tc>
          <w:tcPr>
            <w:tcW w:type="dxa" w:w="1728"/>
          </w:tcPr>
          <w:p>
            <w:r>
              <w:t>159,578</w:t>
            </w:r>
          </w:p>
        </w:tc>
        <w:tc>
          <w:tcPr>
            <w:tcW w:type="dxa" w:w="1728"/>
          </w:tcPr>
          <w:p>
            <w:r>
              <w:t>75.3%</w:t>
            </w:r>
          </w:p>
        </w:tc>
      </w:tr>
      <w:tr>
        <w:tc>
          <w:tcPr>
            <w:tcW w:type="dxa" w:w="1728"/>
          </w:tcPr>
          <w:p>
            <w:r>
              <w:t>Acciones comunes del PP 106</w:t>
            </w:r>
          </w:p>
        </w:tc>
        <w:tc>
          <w:tcPr>
            <w:tcW w:type="dxa" w:w="1728"/>
          </w:tcPr>
          <w:p>
            <w:r>
              <w:t>39,216</w:t>
            </w:r>
          </w:p>
        </w:tc>
        <w:tc>
          <w:tcPr>
            <w:tcW w:type="dxa" w:w="1728"/>
          </w:tcPr>
          <w:p>
            <w:r>
              <w:t>35,697</w:t>
            </w:r>
          </w:p>
        </w:tc>
        <w:tc>
          <w:tcPr>
            <w:tcW w:type="dxa" w:w="1728"/>
          </w:tcPr>
          <w:p>
            <w:r>
              <w:t>35,697</w:t>
            </w:r>
          </w:p>
        </w:tc>
        <w:tc>
          <w:tcPr>
            <w:tcW w:type="dxa" w:w="1728"/>
          </w:tcPr>
          <w:p>
            <w:r>
              <w:t>109.9%</w:t>
            </w:r>
          </w:p>
        </w:tc>
      </w:tr>
      <w:tr>
        <w:tc>
          <w:tcPr>
            <w:tcW w:type="dxa" w:w="1728"/>
          </w:tcPr>
          <w:p>
            <w:r>
              <w:t>Acciones comunes del PP 107</w:t>
            </w:r>
          </w:p>
        </w:tc>
        <w:tc>
          <w:tcPr>
            <w:tcW w:type="dxa" w:w="1728"/>
          </w:tcPr>
          <w:p>
            <w:r>
              <w:t>34,416</w:t>
            </w:r>
          </w:p>
        </w:tc>
        <w:tc>
          <w:tcPr>
            <w:tcW w:type="dxa" w:w="1728"/>
          </w:tcPr>
          <w:p>
            <w:r>
              <w:t>31,290</w:t>
            </w:r>
          </w:p>
        </w:tc>
        <w:tc>
          <w:tcPr>
            <w:tcW w:type="dxa" w:w="1728"/>
          </w:tcPr>
          <w:p>
            <w:r>
              <w:t>31,290</w:t>
            </w:r>
          </w:p>
        </w:tc>
        <w:tc>
          <w:tcPr>
            <w:tcW w:type="dxa" w:w="1728"/>
          </w:tcPr>
          <w:p>
            <w:r>
              <w:t>109.9%</w:t>
            </w:r>
          </w:p>
        </w:tc>
      </w:tr>
      <w:tr>
        <w:tc>
          <w:tcPr>
            <w:tcW w:type="dxa" w:w="1728"/>
          </w:tcPr>
          <w:p>
            <w:r>
              <w:t>CAS UGEL</w:t>
            </w:r>
          </w:p>
        </w:tc>
        <w:tc>
          <w:tcPr>
            <w:tcW w:type="dxa" w:w="1728"/>
          </w:tcPr>
          <w:p>
            <w:r>
              <w:t>453,155</w:t>
            </w:r>
          </w:p>
        </w:tc>
        <w:tc>
          <w:tcPr>
            <w:tcW w:type="dxa" w:w="1728"/>
          </w:tcPr>
          <w:p>
            <w:r>
              <w:t>282,897</w:t>
            </w:r>
          </w:p>
        </w:tc>
        <w:tc>
          <w:tcPr>
            <w:tcW w:type="dxa" w:w="1728"/>
          </w:tcPr>
          <w:p>
            <w:r>
              <w:t>258,244</w:t>
            </w:r>
          </w:p>
        </w:tc>
        <w:tc>
          <w:tcPr>
            <w:tcW w:type="dxa" w:w="1728"/>
          </w:tcPr>
          <w:p>
            <w:r>
              <w:t>65.0%</w:t>
            </w:r>
          </w:p>
        </w:tc>
      </w:tr>
      <w:tr>
        <w:tc>
          <w:tcPr>
            <w:tcW w:type="dxa" w:w="1728"/>
          </w:tcPr>
          <w:p>
            <w:r>
              <w:t>Convivencia Escolar</w:t>
            </w:r>
          </w:p>
        </w:tc>
        <w:tc>
          <w:tcPr>
            <w:tcW w:type="dxa" w:w="1728"/>
          </w:tcPr>
          <w:p>
            <w:r>
              <w:t>374,469</w:t>
            </w:r>
          </w:p>
        </w:tc>
        <w:tc>
          <w:tcPr>
            <w:tcW w:type="dxa" w:w="1728"/>
          </w:tcPr>
          <w:p>
            <w:r>
              <w:t>307,941</w:t>
            </w:r>
          </w:p>
        </w:tc>
        <w:tc>
          <w:tcPr>
            <w:tcW w:type="dxa" w:w="1728"/>
          </w:tcPr>
          <w:p>
            <w:r>
              <w:t>306,247</w:t>
            </w:r>
          </w:p>
        </w:tc>
        <w:tc>
          <w:tcPr>
            <w:tcW w:type="dxa" w:w="1728"/>
          </w:tcPr>
          <w:p>
            <w:r>
              <w:t>94.0%</w:t>
            </w:r>
          </w:p>
        </w:tc>
      </w:tr>
      <w:tr>
        <w:tc>
          <w:tcPr>
            <w:tcW w:type="dxa" w:w="1728"/>
          </w:tcPr>
          <w:p>
            <w:r>
              <w:t>Fortalecimiento de acciones del PP 107</w:t>
            </w:r>
          </w:p>
        </w:tc>
        <w:tc>
          <w:tcPr>
            <w:tcW w:type="dxa" w:w="1728"/>
          </w:tcPr>
          <w:p>
            <w:r>
              <w:t>250,368</w:t>
            </w:r>
          </w:p>
        </w:tc>
        <w:tc>
          <w:tcPr>
            <w:tcW w:type="dxa" w:w="1728"/>
          </w:tcPr>
          <w:p>
            <w:r>
              <w:t>225,410</w:t>
            </w:r>
          </w:p>
        </w:tc>
        <w:tc>
          <w:tcPr>
            <w:tcW w:type="dxa" w:w="1728"/>
          </w:tcPr>
          <w:p>
            <w:r>
              <w:t>225,410</w:t>
            </w:r>
          </w:p>
        </w:tc>
        <w:tc>
          <w:tcPr>
            <w:tcW w:type="dxa" w:w="1728"/>
          </w:tcPr>
          <w:p>
            <w:r>
              <w:t>109.7%</w:t>
            </w:r>
          </w:p>
        </w:tc>
      </w:tr>
      <w:tr>
        <w:tc>
          <w:tcPr>
            <w:tcW w:type="dxa" w:w="1728"/>
          </w:tcPr>
          <w:p>
            <w:r>
              <w:t>Fortalecimiento de competencias para uso de dispositivos electrónicos</w:t>
            </w:r>
          </w:p>
        </w:tc>
        <w:tc>
          <w:tcPr>
            <w:tcW w:type="dxa" w:w="1728"/>
          </w:tcPr>
          <w:p>
            <w:r>
              <w:t>176,509</w:t>
            </w:r>
          </w:p>
        </w:tc>
        <w:tc>
          <w:tcPr>
            <w:tcW w:type="dxa" w:w="1728"/>
          </w:tcPr>
          <w:p>
            <w:r>
              <w:t>151,972</w:t>
            </w:r>
          </w:p>
        </w:tc>
        <w:tc>
          <w:tcPr>
            <w:tcW w:type="dxa" w:w="1728"/>
          </w:tcPr>
          <w:p>
            <w:r>
              <w:t>151,972</w:t>
            </w:r>
          </w:p>
        </w:tc>
        <w:tc>
          <w:tcPr>
            <w:tcW w:type="dxa" w:w="1728"/>
          </w:tcPr>
          <w:p>
            <w:r>
              <w:t>84.9%</w:t>
            </w:r>
          </w:p>
        </w:tc>
      </w:tr>
      <w:tr>
        <w:tc>
          <w:tcPr>
            <w:tcW w:type="dxa" w:w="1728"/>
          </w:tcPr>
          <w:p>
            <w:r>
              <w:t>Fortalecimiento de las acciones del PP 106</w:t>
            </w:r>
          </w:p>
        </w:tc>
        <w:tc>
          <w:tcPr>
            <w:tcW w:type="dxa" w:w="1728"/>
          </w:tcPr>
          <w:p>
            <w:r>
              <w:t>301,471</w:t>
            </w:r>
          </w:p>
        </w:tc>
        <w:tc>
          <w:tcPr>
            <w:tcW w:type="dxa" w:w="1728"/>
          </w:tcPr>
          <w:p>
            <w:r>
              <w:t>264,540</w:t>
            </w:r>
          </w:p>
        </w:tc>
        <w:tc>
          <w:tcPr>
            <w:tcW w:type="dxa" w:w="1728"/>
          </w:tcPr>
          <w:p>
            <w:r>
              <w:t>243,172</w:t>
            </w:r>
          </w:p>
        </w:tc>
        <w:tc>
          <w:tcPr>
            <w:tcW w:type="dxa" w:w="1728"/>
          </w:tcPr>
          <w:p>
            <w:r>
              <w:t>94.8%</w:t>
            </w:r>
          </w:p>
        </w:tc>
      </w:tr>
      <w:tr>
        <w:tc>
          <w:tcPr>
            <w:tcW w:type="dxa" w:w="1728"/>
          </w:tcPr>
          <w:p>
            <w:r>
              <w:t>JEC</w:t>
            </w:r>
          </w:p>
        </w:tc>
        <w:tc>
          <w:tcPr>
            <w:tcW w:type="dxa" w:w="1728"/>
          </w:tcPr>
          <w:p>
            <w:r>
              <w:t>2,261,406</w:t>
            </w:r>
          </w:p>
        </w:tc>
        <w:tc>
          <w:tcPr>
            <w:tcW w:type="dxa" w:w="1728"/>
          </w:tcPr>
          <w:p>
            <w:r>
              <w:t>1,976,522</w:t>
            </w:r>
          </w:p>
        </w:tc>
        <w:tc>
          <w:tcPr>
            <w:tcW w:type="dxa" w:w="1728"/>
          </w:tcPr>
          <w:p>
            <w:r>
              <w:t>1,884,063</w:t>
            </w:r>
          </w:p>
        </w:tc>
        <w:tc>
          <w:tcPr>
            <w:tcW w:type="dxa" w:w="1728"/>
          </w:tcPr>
          <w:p>
            <w:r>
              <w:t>109.6%</w:t>
            </w:r>
          </w:p>
        </w:tc>
      </w:tr>
      <w:tr>
        <w:tc>
          <w:tcPr>
            <w:tcW w:type="dxa" w:w="1728"/>
          </w:tcPr>
          <w:p>
            <w:r>
              <w:t>SEHO</w:t>
            </w:r>
          </w:p>
        </w:tc>
        <w:tc>
          <w:tcPr>
            <w:tcW w:type="dxa" w:w="1728"/>
          </w:tcPr>
          <w:p>
            <w:r>
              <w:t>152,532</w:t>
            </w:r>
          </w:p>
        </w:tc>
        <w:tc>
          <w:tcPr>
            <w:tcW w:type="dxa" w:w="1728"/>
          </w:tcPr>
          <w:p>
            <w:r>
              <w:t>135,523</w:t>
            </w:r>
          </w:p>
        </w:tc>
        <w:tc>
          <w:tcPr>
            <w:tcW w:type="dxa" w:w="1728"/>
          </w:tcPr>
          <w:p>
            <w:r>
              <w:t>135,523</w:t>
            </w:r>
          </w:p>
        </w:tc>
        <w:tc>
          <w:tcPr>
            <w:tcW w:type="dxa" w:w="1728"/>
          </w:tcPr>
          <w:p>
            <w:r>
              <w:t>105.8%</w:t>
            </w:r>
          </w:p>
        </w:tc>
      </w:tr>
      <w:tr>
        <w:tc>
          <w:tcPr>
            <w:tcW w:type="dxa" w:w="1728"/>
          </w:tcPr>
          <w:p>
            <w:r>
              <w:t>Supervisión de IIEE privadas</w:t>
            </w:r>
          </w:p>
        </w:tc>
        <w:tc>
          <w:tcPr>
            <w:tcW w:type="dxa" w:w="1728"/>
          </w:tcPr>
          <w:p>
            <w:r>
              <w:t>678,363</w:t>
            </w:r>
          </w:p>
        </w:tc>
        <w:tc>
          <w:tcPr>
            <w:tcW w:type="dxa" w:w="1728"/>
          </w:tcPr>
          <w:p>
            <w:r>
              <w:t>594,190</w:t>
            </w:r>
          </w:p>
        </w:tc>
        <w:tc>
          <w:tcPr>
            <w:tcW w:type="dxa" w:w="1728"/>
          </w:tcPr>
          <w:p>
            <w:r>
              <w:t>594,190</w:t>
            </w:r>
          </w:p>
        </w:tc>
        <w:tc>
          <w:tcPr>
            <w:tcW w:type="dxa" w:w="1728"/>
          </w:tcPr>
          <w:p>
            <w:r>
              <w:t>101.3%</w:t>
            </w:r>
          </w:p>
        </w:tc>
      </w:tr>
      <w:tr>
        <w:tc>
          <w:tcPr>
            <w:tcW w:type="dxa" w:w="1728"/>
          </w:tcPr>
          <w:p>
            <w:r>
              <w:t>147. Institutos Tecnológicos</w:t>
            </w:r>
          </w:p>
        </w:tc>
        <w:tc>
          <w:tcPr>
            <w:tcW w:type="dxa" w:w="1728"/>
          </w:tcPr>
          <w:p>
            <w:r>
              <w:t>212,304</w:t>
            </w:r>
          </w:p>
        </w:tc>
        <w:tc>
          <w:tcPr>
            <w:tcW w:type="dxa" w:w="1728"/>
          </w:tcPr>
          <w:p>
            <w:r>
              <w:t>210,272</w:t>
            </w:r>
          </w:p>
        </w:tc>
        <w:tc>
          <w:tcPr>
            <w:tcW w:type="dxa" w:w="1728"/>
          </w:tcPr>
          <w:p>
            <w:r>
              <w:t>168,921</w:t>
            </w:r>
          </w:p>
        </w:tc>
        <w:tc>
          <w:tcPr>
            <w:tcW w:type="dxa" w:w="1728"/>
          </w:tcPr>
          <w:p>
            <w:r>
              <w:t>52.0%</w:t>
            </w:r>
          </w:p>
        </w:tc>
      </w:tr>
      <w:tr>
        <w:tc>
          <w:tcPr>
            <w:tcW w:type="dxa" w:w="1728"/>
          </w:tcPr>
          <w:p>
            <w:r>
              <w:t>Acciones comunes - Acompañatic</w:t>
            </w:r>
          </w:p>
        </w:tc>
        <w:tc>
          <w:tcPr>
            <w:tcW w:type="dxa" w:w="1728"/>
          </w:tcPr>
          <w:p>
            <w:r>
              <w:t>18,301</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8,054</w:t>
            </w:r>
          </w:p>
        </w:tc>
        <w:tc>
          <w:tcPr>
            <w:tcW w:type="dxa" w:w="1728"/>
          </w:tcPr>
          <w:p>
            <w:r>
              <w:t>178</w:t>
            </w:r>
          </w:p>
        </w:tc>
        <w:tc>
          <w:tcPr>
            <w:tcW w:type="dxa" w:w="1728"/>
          </w:tcPr>
          <w:p>
            <w:r>
              <w:t>178</w:t>
            </w:r>
          </w:p>
        </w:tc>
        <w:tc>
          <w:tcPr>
            <w:tcW w:type="dxa" w:w="1728"/>
          </w:tcPr>
          <w:p>
            <w:r>
              <w:t>2.1%</w:t>
            </w:r>
          </w:p>
        </w:tc>
      </w:tr>
      <w:tr>
        <w:tc>
          <w:tcPr>
            <w:tcW w:type="dxa" w:w="1728"/>
          </w:tcPr>
          <w:p>
            <w:r>
              <w:t>Distribución de materiales educativos</w:t>
            </w:r>
          </w:p>
        </w:tc>
        <w:tc>
          <w:tcPr>
            <w:tcW w:type="dxa" w:w="1728"/>
          </w:tcPr>
          <w:p>
            <w:r>
              <w:t>451,905</w:t>
            </w:r>
          </w:p>
        </w:tc>
        <w:tc>
          <w:tcPr>
            <w:tcW w:type="dxa" w:w="1728"/>
          </w:tcPr>
          <w:p>
            <w:r>
              <w:t>339,395</w:t>
            </w:r>
          </w:p>
        </w:tc>
        <w:tc>
          <w:tcPr>
            <w:tcW w:type="dxa" w:w="1728"/>
          </w:tcPr>
          <w:p>
            <w:r>
              <w:t>315,502</w:t>
            </w:r>
          </w:p>
        </w:tc>
        <w:tc>
          <w:tcPr>
            <w:tcW w:type="dxa" w:w="1728"/>
          </w:tcPr>
          <w:p>
            <w:r>
              <w:t>81.6%</w:t>
            </w:r>
          </w:p>
        </w:tc>
      </w:tr>
      <w:tr>
        <w:tc>
          <w:tcPr>
            <w:tcW w:type="dxa" w:w="1728"/>
          </w:tcPr>
          <w:p>
            <w:r>
              <w:t>Fortalecimiento de competencias para uso de dispositivos electrónicos</w:t>
            </w:r>
          </w:p>
        </w:tc>
        <w:tc>
          <w:tcPr>
            <w:tcW w:type="dxa" w:w="1728"/>
          </w:tcPr>
          <w:p>
            <w:r>
              <w:t>39,456</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176,695</w:t>
            </w:r>
          </w:p>
        </w:tc>
        <w:tc>
          <w:tcPr>
            <w:tcW w:type="dxa" w:w="1728"/>
          </w:tcPr>
          <w:p>
            <w:r>
              <w:t>135,716</w:t>
            </w:r>
          </w:p>
        </w:tc>
        <w:tc>
          <w:tcPr>
            <w:tcW w:type="dxa" w:w="1728"/>
          </w:tcPr>
          <w:p>
            <w:r>
              <w:t>128,757</w:t>
            </w:r>
          </w:p>
        </w:tc>
        <w:tc>
          <w:tcPr>
            <w:tcW w:type="dxa" w:w="1728"/>
          </w:tcPr>
          <w:p>
            <w:r>
              <w:t>159.9%</w:t>
            </w:r>
          </w:p>
        </w:tc>
      </w:tr>
      <w:tr>
        <w:tc>
          <w:tcPr>
            <w:tcW w:type="dxa" w:w="1728"/>
          </w:tcPr>
          <w:p>
            <w:r>
              <w:t>Kit de impresiones</w:t>
            </w:r>
          </w:p>
        </w:tc>
        <w:tc>
          <w:tcPr>
            <w:tcW w:type="dxa" w:w="1728"/>
          </w:tcPr>
          <w:p>
            <w:r>
              <w:t>832,833</w:t>
            </w:r>
          </w:p>
        </w:tc>
        <w:tc>
          <w:tcPr>
            <w:tcW w:type="dxa" w:w="1728"/>
          </w:tcPr>
          <w:p>
            <w:r>
              <w:t>570,564</w:t>
            </w:r>
          </w:p>
        </w:tc>
        <w:tc>
          <w:tcPr>
            <w:tcW w:type="dxa" w:w="1728"/>
          </w:tcPr>
          <w:p>
            <w:r>
              <w:t>557,980</w:t>
            </w:r>
          </w:p>
        </w:tc>
        <w:tc>
          <w:tcPr>
            <w:tcW w:type="dxa" w:w="1728"/>
          </w:tcPr>
          <w:p>
            <w:r>
              <w:t>88.5%</w:t>
            </w:r>
          </w:p>
        </w:tc>
      </w:tr>
      <w:tr>
        <w:tc>
          <w:tcPr>
            <w:tcW w:type="dxa" w:w="1728"/>
          </w:tcPr>
          <w:p>
            <w:r>
              <w:t>PRONOEI</w:t>
            </w:r>
          </w:p>
        </w:tc>
        <w:tc>
          <w:tcPr>
            <w:tcW w:type="dxa" w:w="1728"/>
          </w:tcPr>
          <w:p>
            <w:r>
              <w:t>2,716,500</w:t>
            </w:r>
          </w:p>
        </w:tc>
        <w:tc>
          <w:tcPr>
            <w:tcW w:type="dxa" w:w="1728"/>
          </w:tcPr>
          <w:p>
            <w:r>
              <w:t>2,570,100</w:t>
            </w:r>
          </w:p>
        </w:tc>
        <w:tc>
          <w:tcPr>
            <w:tcW w:type="dxa" w:w="1728"/>
          </w:tcPr>
          <w:p>
            <w:r>
              <w:t>2,442,500</w:t>
            </w:r>
          </w:p>
        </w:tc>
        <w:tc>
          <w:tcPr>
            <w:tcW w:type="dxa" w:w="1728"/>
          </w:tcPr>
          <w:p>
            <w:r>
              <w:t>112.2%</w:t>
            </w:r>
          </w:p>
        </w:tc>
      </w:tr>
      <w:tr>
        <w:tc>
          <w:tcPr>
            <w:tcW w:type="dxa" w:w="1728"/>
          </w:tcPr>
          <w:p>
            <w:r>
              <w:t>Plan de Mejora del PP 0107</w:t>
            </w:r>
          </w:p>
        </w:tc>
        <w:tc>
          <w:tcPr>
            <w:tcW w:type="dxa" w:w="1728"/>
          </w:tcPr>
          <w:p>
            <w:r>
              <w:t>237,955</w:t>
            </w:r>
          </w:p>
        </w:tc>
        <w:tc>
          <w:tcPr>
            <w:tcW w:type="dxa" w:w="1728"/>
          </w:tcPr>
          <w:p>
            <w:r>
              <w:t>231,839</w:t>
            </w:r>
          </w:p>
        </w:tc>
        <w:tc>
          <w:tcPr>
            <w:tcW w:type="dxa" w:w="1728"/>
          </w:tcPr>
          <w:p>
            <w:r>
              <w:t>193,839</w:t>
            </w:r>
          </w:p>
        </w:tc>
        <w:tc>
          <w:tcPr>
            <w:tcW w:type="dxa" w:w="1728"/>
          </w:tcPr>
          <w:p>
            <w:r>
              <w:t>94.7%</w:t>
            </w:r>
          </w:p>
        </w:tc>
      </w:tr>
      <w:tr>
        <w:tc>
          <w:tcPr>
            <w:tcW w:type="dxa" w:w="1728"/>
          </w:tcPr>
          <w:p>
            <w:r>
              <w:t>SEHO</w:t>
            </w:r>
          </w:p>
        </w:tc>
        <w:tc>
          <w:tcPr>
            <w:tcW w:type="dxa" w:w="1728"/>
          </w:tcPr>
          <w:p>
            <w:r>
              <w:t>27,604</w:t>
            </w:r>
          </w:p>
        </w:tc>
        <w:tc>
          <w:tcPr>
            <w:tcW w:type="dxa" w:w="1728"/>
          </w:tcPr>
          <w:p>
            <w:r>
              <w:t>19,587</w:t>
            </w:r>
          </w:p>
        </w:tc>
        <w:tc>
          <w:tcPr>
            <w:tcW w:type="dxa" w:w="1728"/>
          </w:tcPr>
          <w:p>
            <w:r>
              <w:t>14,994</w:t>
            </w:r>
          </w:p>
        </w:tc>
        <w:tc>
          <w:tcPr>
            <w:tcW w:type="dxa" w:w="1728"/>
          </w:tcPr>
          <w:p>
            <w:r>
              <w:t>53.6%</w:t>
            </w:r>
          </w:p>
        </w:tc>
      </w:tr>
      <w:tr>
        <w:tc>
          <w:tcPr>
            <w:tcW w:type="dxa" w:w="1728"/>
          </w:tcPr>
          <w:p>
            <w:r>
              <w:t>Supervisión de IIEE privadas</w:t>
            </w:r>
          </w:p>
        </w:tc>
        <w:tc>
          <w:tcPr>
            <w:tcW w:type="dxa" w:w="1728"/>
          </w:tcPr>
          <w:p>
            <w:r>
              <w:t>3,195</w:t>
            </w:r>
          </w:p>
        </w:tc>
        <w:tc>
          <w:tcPr>
            <w:tcW w:type="dxa" w:w="1728"/>
          </w:tcPr>
          <w:p>
            <w:r>
              <w:t>3,190</w:t>
            </w:r>
          </w:p>
        </w:tc>
        <w:tc>
          <w:tcPr>
            <w:tcW w:type="dxa" w:w="1728"/>
          </w:tcPr>
          <w:p>
            <w:r>
              <w:t>2,178</w:t>
            </w:r>
          </w:p>
        </w:tc>
        <w:tc>
          <w:tcPr>
            <w:tcW w:type="dxa" w:w="1728"/>
          </w:tcPr>
          <w:p>
            <w:r>
              <w:t>85.2%</w:t>
            </w:r>
          </w:p>
        </w:tc>
      </w:tr>
      <w:tr>
        <w:tc>
          <w:tcPr>
            <w:tcW w:type="dxa" w:w="1728"/>
          </w:tcPr>
          <w:p>
            <w:r>
              <w:t>Traslado Docente</w:t>
            </w:r>
          </w:p>
        </w:tc>
        <w:tc>
          <w:tcPr>
            <w:tcW w:type="dxa" w:w="1728"/>
          </w:tcPr>
          <w:p>
            <w:r>
              <w:t>8,620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9,688,337</w:t>
            </w:r>
          </w:p>
        </w:tc>
        <w:tc>
          <w:tcPr>
            <w:tcW w:type="dxa" w:w="1728"/>
          </w:tcPr>
          <w:p>
            <w:r>
              <w:t>8,285,323</w:t>
            </w:r>
          </w:p>
        </w:tc>
        <w:tc>
          <w:tcPr>
            <w:tcW w:type="dxa" w:w="1728"/>
          </w:tcPr>
          <w:p>
            <w:r>
              <w:t>7,880,321</w:t>
            </w:r>
          </w:p>
        </w:tc>
        <w:tc>
          <w:tcPr>
            <w:tcW w:type="dxa" w:w="1728"/>
          </w:tcPr>
          <w:p>
            <w:r>
              <w:t>98.7%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