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12-10-21</w:t>
      </w:r>
    </w:p>
    <w:p>
      <w:pPr>
        <w:pStyle w:val="Ttulo1"/>
      </w:pPr>
      <w:r>
        <w:t>Sobre el financiamiento de conceptos remunerativos</w:t>
      </w:r>
    </w:p>
    <w:p>
      <w:pPr>
        <w:pStyle w:val="Ttulo1"/>
      </w:pPr>
      <w:r>
        <w:t>1.Pago de Encargaturas</w:t>
      </w:r>
    </w:p>
    <w:p>
      <w:pPr>
        <w:jc w:val="both"/>
      </w:pPr>
      <w:r>
        <w:t xml:space="preserve">Para la región </w:t>
      </w:r>
      <w:r>
        <w:t>AREQUIPA, por concepto de Asignaciones Temporales por prestar servicios en condiciones especiales</w:t>
      </w:r>
      <w:r>
        <w:t xml:space="preserve">se ha calculado para el </w:t>
      </w:r>
      <w:r>
        <w:t>2021</w:t>
      </w:r>
      <w:r>
        <w:t>,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Ttulo1"/>
      </w:pPr>
      <w:r>
        <w:t>2.Pago de Asignaciones Temporales</w:t>
      </w:r>
    </w:p>
    <w:p>
      <w:r>
        <w:t xml:space="preserve">Para la Región </w:t>
      </w:r>
      <w:r>
        <w:t>AREQUIPA</w:t>
      </w:r>
      <w:r>
        <w:t xml:space="preserve">, por concepto de Asignaciones Temporales por prestar servicios en condiciones especiales, se ha calculado para el 2021 un costo de S/ </w:t>
      </w:r>
      <w:r>
        <w:t xml:space="preserve">8,146,121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4,421,728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jc w:val="both"/>
      </w:pPr>
      <w:r>
        <w:t xml:space="preserve"> De la misma forma, durante el presente año, para la Región </w:t>
      </w:r>
      <w:r>
        <w:t>AREQUIPA</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3.Pago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norma_de_transferencia</w:t>
            </w:r>
          </w:p>
        </w:tc>
        <w:tc>
          <w:tcPr>
            <w:tcW w:type="dxa" w:w="1728"/>
          </w:tcPr>
          <w:p>
            <w:r>
              <w:t>concepto</w:t>
            </w:r>
          </w:p>
        </w:tc>
        <w:tc>
          <w:tcPr>
            <w:tcW w:type="dxa" w:w="1728"/>
          </w:tcPr>
          <w:p>
            <w:r>
              <w:t>monto_transferido</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bl>
    <w:p/>
    <w:p>
      <w:pPr>
        <w:pStyle w:val="Listaconvietas"/>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