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tl w:val="0"/>
        </w:rPr>
      </w:r>
    </w:p>
    <w:p w:rsidR="00000000" w:rsidDel="00000000" w:rsidP="00000000" w:rsidRDefault="00000000" w:rsidRPr="00000000" w14:paraId="00000002">
      <w:pPr>
        <w:jc w:val="left"/>
        <w:rPr>
          <w:rFonts w:ascii="Calibri" w:cs="Calibri" w:eastAsia="Calibri" w:hAnsi="Calibri"/>
          <w:b w:val="1"/>
          <w:color w:val="ff0000"/>
          <w:sz w:val="28"/>
          <w:szCs w:val="28"/>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4">
      <w:pPr>
        <w:jc w:val="center"/>
        <w:rPr>
          <w:b w:val="1"/>
          <w:sz w:val="28"/>
          <w:szCs w:val="28"/>
        </w:rPr>
      </w:pPr>
      <w:r w:rsidDel="00000000" w:rsidR="00000000" w:rsidRPr="00000000">
        <w:rPr>
          <w:rFonts w:ascii="Calibri" w:cs="Calibri" w:eastAsia="Calibri" w:hAnsi="Calibri"/>
          <w:b w:val="1"/>
          <w:sz w:val="28"/>
          <w:szCs w:val="28"/>
          <w:rtl w:val="0"/>
        </w:rPr>
        <w:t xml:space="preserve">PROTOCOLO CLÍNICO</w:t>
      </w:r>
      <w:r w:rsidDel="00000000" w:rsidR="00000000" w:rsidRPr="00000000">
        <w:rPr>
          <w:b w:val="1"/>
          <w:sz w:val="28"/>
          <w:szCs w:val="28"/>
          <w:rtl w:val="0"/>
        </w:rPr>
        <w:t xml:space="preserve"> - PROCEDIMIENTOS CARDIOLOGÍA </w:t>
      </w:r>
    </w:p>
    <w:p w:rsidR="00000000" w:rsidDel="00000000" w:rsidP="00000000" w:rsidRDefault="00000000" w:rsidRPr="00000000" w14:paraId="00000005">
      <w:pPr>
        <w:jc w:val="center"/>
        <w:rPr>
          <w:b w:val="1"/>
          <w:sz w:val="28"/>
          <w:szCs w:val="28"/>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0" distT="0" distL="0" distR="0">
            <wp:extent cx="5612130" cy="3156585"/>
            <wp:effectExtent b="0" l="0" r="0" t="0"/>
            <wp:docPr id="88920234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612130" cy="315658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sz w:val="28"/>
          <w:szCs w:val="28"/>
        </w:rPr>
      </w:pPr>
      <w:r w:rsidDel="00000000" w:rsidR="00000000" w:rsidRPr="00000000">
        <w:rPr>
          <w:rtl w:val="0"/>
        </w:rPr>
      </w:r>
    </w:p>
    <w:tbl>
      <w:tblPr>
        <w:tblStyle w:val="Table1"/>
        <w:tblW w:w="880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8"/>
        <w:gridCol w:w="3260"/>
        <w:gridCol w:w="3401"/>
        <w:gridCol w:w="1016"/>
        <w:tblGridChange w:id="0">
          <w:tblGrid>
            <w:gridCol w:w="1128"/>
            <w:gridCol w:w="3260"/>
            <w:gridCol w:w="3401"/>
            <w:gridCol w:w="1016"/>
          </w:tblGrid>
        </w:tblGridChange>
      </w:tblGrid>
      <w:tr>
        <w:trPr>
          <w:cantSplit w:val="0"/>
          <w:trHeight w:val="20" w:hRule="atLeast"/>
          <w:tblHeader w:val="0"/>
        </w:trPr>
        <w:tc>
          <w:tcPr>
            <w:tcBorders>
              <w:right w:color="000000" w:space="0" w:sz="0" w:val="nil"/>
            </w:tcBorders>
          </w:tcPr>
          <w:p w:rsidR="00000000" w:rsidDel="00000000" w:rsidP="00000000" w:rsidRDefault="00000000" w:rsidRPr="00000000" w14:paraId="0000000B">
            <w:pPr>
              <w:tabs>
                <w:tab w:val="left" w:leader="none" w:pos="-3188"/>
                <w:tab w:val="left" w:leader="none" w:pos="-3046"/>
                <w:tab w:val="left" w:leader="none" w:pos="781"/>
              </w:tabs>
              <w:jc w:val="center"/>
              <w:rPr>
                <w:rFonts w:ascii="Calibri" w:cs="Calibri" w:eastAsia="Calibri" w:hAnsi="Calibri"/>
                <w:b w:val="1"/>
                <w:sz w:val="20"/>
                <w:szCs w:val="20"/>
              </w:rPr>
            </w:pPr>
            <w:bookmarkStart w:colFirst="0" w:colLast="0" w:name="_heading=h.pgbnlkxs626g" w:id="0"/>
            <w:bookmarkEnd w:id="0"/>
            <w:r w:rsidDel="00000000" w:rsidR="00000000" w:rsidRPr="00000000">
              <w:rPr>
                <w:rtl w:val="0"/>
              </w:rPr>
            </w:r>
          </w:p>
        </w:tc>
        <w:tc>
          <w:tcPr>
            <w:tcBorders>
              <w:left w:color="000000" w:space="0" w:sz="0" w:val="nil"/>
            </w:tcBorders>
          </w:tcPr>
          <w:p w:rsidR="00000000" w:rsidDel="00000000" w:rsidP="00000000" w:rsidRDefault="00000000" w:rsidRPr="00000000" w14:paraId="0000000C">
            <w:pPr>
              <w:tabs>
                <w:tab w:val="left" w:leader="none" w:pos="-3188"/>
                <w:tab w:val="left" w:leader="none" w:pos="-3046"/>
                <w:tab w:val="left" w:leader="none" w:pos="781"/>
              </w:tabs>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NOMBRE</w:t>
            </w:r>
          </w:p>
        </w:tc>
        <w:tc>
          <w:tcPr/>
          <w:p w:rsidR="00000000" w:rsidDel="00000000" w:rsidP="00000000" w:rsidRDefault="00000000" w:rsidRPr="00000000" w14:paraId="0000000D">
            <w:pPr>
              <w:keepNext w:val="1"/>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CARGO</w:t>
            </w:r>
          </w:p>
        </w:tc>
        <w:tc>
          <w:tcPr/>
          <w:p w:rsidR="00000000" w:rsidDel="00000000" w:rsidP="00000000" w:rsidRDefault="00000000" w:rsidRPr="00000000" w14:paraId="0000000E">
            <w:pPr>
              <w:tabs>
                <w:tab w:val="left" w:leader="none" w:pos="-3188"/>
                <w:tab w:val="left" w:leader="none" w:pos="-3046"/>
              </w:tabs>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FECHA </w:t>
            </w:r>
          </w:p>
        </w:tc>
      </w:tr>
      <w:tr>
        <w:trPr>
          <w:cantSplit w:val="0"/>
          <w:trHeight w:val="20" w:hRule="atLeast"/>
          <w:tblHeader w:val="0"/>
        </w:trPr>
        <w:tc>
          <w:tcPr/>
          <w:p w:rsidR="00000000" w:rsidDel="00000000" w:rsidP="00000000" w:rsidRDefault="00000000" w:rsidRPr="00000000" w14:paraId="0000000F">
            <w:pPr>
              <w:tabs>
                <w:tab w:val="left" w:leader="none" w:pos="-3188"/>
                <w:tab w:val="left" w:leader="none" w:pos="-3046"/>
                <w:tab w:val="left" w:leader="none" w:pos="781"/>
              </w:tabs>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ELABORÓ</w:t>
            </w:r>
          </w:p>
        </w:tc>
        <w:tc>
          <w:tcPr/>
          <w:p w:rsidR="00000000" w:rsidDel="00000000" w:rsidP="00000000" w:rsidRDefault="00000000" w:rsidRPr="00000000" w14:paraId="00000010">
            <w:pPr>
              <w:tabs>
                <w:tab w:val="left" w:leader="none" w:pos="-3188"/>
                <w:tab w:val="left" w:leader="none" w:pos="-3046"/>
                <w:tab w:val="left" w:leader="none" w:pos="781"/>
              </w:tabs>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11">
            <w:pPr>
              <w:keepNext w:val="1"/>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12">
            <w:pPr>
              <w:tabs>
                <w:tab w:val="left" w:leader="none" w:pos="-3188"/>
                <w:tab w:val="left" w:leader="none" w:pos="-3046"/>
              </w:tabs>
              <w:jc w:val="center"/>
              <w:rPr>
                <w:rFonts w:ascii="Calibri" w:cs="Calibri" w:eastAsia="Calibri" w:hAnsi="Calibri"/>
                <w:sz w:val="20"/>
                <w:szCs w:val="20"/>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13">
            <w:pPr>
              <w:tabs>
                <w:tab w:val="left" w:leader="none" w:pos="567"/>
                <w:tab w:val="left" w:leader="none" w:pos="781"/>
                <w:tab w:val="left" w:leader="none" w:pos="1134"/>
                <w:tab w:val="left" w:leader="none" w:pos="2552"/>
              </w:tabs>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VALIDÓ</w:t>
            </w:r>
          </w:p>
        </w:tc>
        <w:tc>
          <w:tcPr/>
          <w:p w:rsidR="00000000" w:rsidDel="00000000" w:rsidP="00000000" w:rsidRDefault="00000000" w:rsidRPr="00000000" w14:paraId="00000014">
            <w:pPr>
              <w:tabs>
                <w:tab w:val="left" w:leader="none" w:pos="567"/>
                <w:tab w:val="left" w:leader="none" w:pos="781"/>
                <w:tab w:val="left" w:leader="none" w:pos="1134"/>
                <w:tab w:val="left" w:leader="none" w:pos="2552"/>
              </w:tabs>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15">
            <w:pPr>
              <w:tabs>
                <w:tab w:val="left" w:leader="none" w:pos="-3188"/>
                <w:tab w:val="left" w:leader="none" w:pos="-3046"/>
              </w:tabs>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16">
            <w:pPr>
              <w:tabs>
                <w:tab w:val="left" w:leader="none" w:pos="-3188"/>
                <w:tab w:val="left" w:leader="none" w:pos="-3046"/>
              </w:tabs>
              <w:jc w:val="center"/>
              <w:rPr>
                <w:rFonts w:ascii="Calibri" w:cs="Calibri" w:eastAsia="Calibri" w:hAnsi="Calibri"/>
                <w:sz w:val="20"/>
                <w:szCs w:val="20"/>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17">
            <w:pPr>
              <w:tabs>
                <w:tab w:val="left" w:leader="none" w:pos="567"/>
                <w:tab w:val="left" w:leader="none" w:pos="781"/>
                <w:tab w:val="left" w:leader="none" w:pos="1134"/>
                <w:tab w:val="left" w:leader="none" w:pos="2552"/>
              </w:tabs>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APROBÓ</w:t>
            </w:r>
          </w:p>
        </w:tc>
        <w:tc>
          <w:tcPr/>
          <w:p w:rsidR="00000000" w:rsidDel="00000000" w:rsidP="00000000" w:rsidRDefault="00000000" w:rsidRPr="00000000" w14:paraId="00000018">
            <w:pPr>
              <w:tabs>
                <w:tab w:val="left" w:leader="none" w:pos="567"/>
                <w:tab w:val="left" w:leader="none" w:pos="781"/>
                <w:tab w:val="left" w:leader="none" w:pos="1134"/>
                <w:tab w:val="left" w:leader="none" w:pos="2552"/>
              </w:tabs>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19">
            <w:pPr>
              <w:tabs>
                <w:tab w:val="left" w:leader="none" w:pos="-3188"/>
                <w:tab w:val="left" w:leader="none" w:pos="-3046"/>
              </w:tabs>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1A">
            <w:pPr>
              <w:tabs>
                <w:tab w:val="left" w:leader="none" w:pos="-3188"/>
                <w:tab w:val="left" w:leader="none" w:pos="-3046"/>
              </w:tabs>
              <w:jc w:val="cente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1B">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sz w:val="28"/>
          <w:szCs w:val="28"/>
        </w:rPr>
        <w:sectPr>
          <w:headerReference r:id="rId8" w:type="default"/>
          <w:pgSz w:h="15840" w:w="12240"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CONTENIDO</w:t>
      </w:r>
    </w:p>
    <w:sdt>
      <w:sdtPr>
        <w:id w:val="-1791665959"/>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rg6p84la9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7aw3uipfywq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OBJETIVOS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gt1pj6p2y7j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Objetivo General</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6nrlbqe6el1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Objetivos Específicos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587h1w2c95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ALCANCE</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fjfrj07jnyr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metodología</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5t59esvrqv4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 Pregunta PICO</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d1fponz9kv3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 Búsqueda y selección de la literatura</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fdql1k5tibi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Metodología de búsqueda y selección de la literatura</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k400n9tyje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Estrategia de búsqueda por procedimiento</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h10cdql8dhk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MARCO TEÓRICO Y DEFINICIONES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ma75p5v578p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INDICACIONES PARA EL ECOCARDIOGRAMA TRANSTORÁCICO (ETT)</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wbqc1wfckh9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INDICACIONES PARA EL ECOCARDIOGRAMA TRANSESOFÁGICO (ETE)</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3pwy2j2iwdo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INDICACIONES PARA EL MONITOREO ECG 24 H (HOLTER)</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i49b61fwucj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INDICACIONES PARA EL MONITOREO AMBULATORIO DE PRESIÓN ARTERIAL SISTÉMICA (MAPA)</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if0rrfo9j5a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Recomendaciones</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4zhr8twsw3h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 BIBLIOGRAFÍA.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1"/>
        <w:numPr>
          <w:ilvl w:val="0"/>
          <w:numId w:val="13"/>
        </w:numPr>
        <w:ind w:left="720" w:hanging="360"/>
        <w:rPr/>
      </w:pPr>
      <w:bookmarkStart w:colFirst="0" w:colLast="0" w:name="_heading=h.jrg6p84la9wc" w:id="1"/>
      <w:bookmarkEnd w:id="1"/>
      <w:r w:rsidDel="00000000" w:rsidR="00000000" w:rsidRPr="00000000">
        <w:br w:type="page"/>
      </w:r>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Los procedimientos diagnósticos en cardiología, tales como el ecocardiograma transtorácico (ETT), el ecocardiograma transesofágico (ETE), el monitoreo electrocardiográfico ambulatorio de 24 horas (Holter) y el monitoreo ambulatorio de presión arterial sistémica (MAPA), constituyen herramientas fundamentales para la valoración integral de los pacientes con sospecha o diagnóstico de enfermedad cardiovascular. Estas técnicas permiten evaluar de manera no invasiva – o semiinvasiva – la estructura y función cardíaca, el comportamiento del ritmo cardiaco en diferentes contextos y el control de la presión arterial durante las actividades de la vida diaria, contribuyendo así a una toma de decisiones clínica más precisa y oportuna.</w:t>
      </w:r>
    </w:p>
    <w:p w:rsidR="00000000" w:rsidDel="00000000" w:rsidP="00000000" w:rsidRDefault="00000000" w:rsidRPr="00000000" w14:paraId="00000031">
      <w:pPr>
        <w:spacing w:after="240" w:before="240" w:lineRule="auto"/>
        <w:rPr/>
      </w:pPr>
      <w:r w:rsidDel="00000000" w:rsidR="00000000" w:rsidRPr="00000000">
        <w:rPr>
          <w:rtl w:val="0"/>
        </w:rPr>
        <w:t xml:space="preserve">Las enfermedades cardiovasculares (ECV) continúan siendo la primera causa de muerte en Colombia y en la región de las Américas. A nivel regional, en 2021 las ECV representaron más de 1 millón de muertes en las Américas con altas tasas estandarizadas por edad de mortalidad cardiovascular (1). En Colombia, los análisis oficiales de mortalidad y reportes del Ministerio de Salud muestran una carga sostenida de mortalidad por causas cardiovasculares durante el periodo 2020–2021, con un impacto notable en la mortalidad total del país. Estos reportes son la base para la planificación sanitaria y la priorización de recursos diagnósticos (2).</w:t>
      </w:r>
      <w:hyperlink r:id="rId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Respecto a los factores y condiciones que motivan la solicitud de los procedimientos incluidos en este protocolo, la hipertensión arterial presenta una prevalencia estimada en Colombia de aproximadamente 24–27% en adultos (3), lo que subraya la importancia de un uso racional del monitoreo ambulatorio de presión arterial (MAPA) para su confirmación diagnóstica y ajuste terapéutico. Por su parte, la insuficiencia cardíaca (IC) tiene una prevalencia nacional cercana al 2.3%, equivalente a más de un millón de personas (4), lo que justifica la alta demanda de ecocardiograma transtorácico (ETT) para la evaluación estructural cardíaca y la determinación de la función ventricular. Finalmente, las arritmias, en especial la fibrilación auricular (FA), han mostrado un aumento progresivo de su prevalencia asociado al envejecimiento poblacional; se estima una prevalencia aproximada de 0.15% en la población general, que asciende hasta 1.6–4.8% en mayores de 60 años según distintas series (5)– , lo que respalda la indicación del monitoreo electrocardiográfico ambulatorio (Holter) para la detección de arritmias paroxísticas y la cuantificación de la carga arrítmica. Si bien la HTA, la FA y la IC representan las principales etiologías asociadas a la indicación de estos procedimientos, no son las únicas condiciones clínicas en las que se justifican; existen otras patologías cardiovasculares y no cardiovasculares que requieren estudios complementarios en contextos específicos. Esta diversidad de escenarios clínicos resalta la importancia de crear un protocolo institucional que estandarice las indicaciones, priorice los casos de mayor beneficio clínico y optimice los recursos del sistema de salud.</w:t>
      </w:r>
    </w:p>
    <w:p w:rsidR="00000000" w:rsidDel="00000000" w:rsidP="00000000" w:rsidRDefault="00000000" w:rsidRPr="00000000" w14:paraId="00000033">
      <w:pPr>
        <w:spacing w:after="240" w:before="240" w:lineRule="auto"/>
        <w:rPr/>
      </w:pPr>
      <w:r w:rsidDel="00000000" w:rsidR="00000000" w:rsidRPr="00000000">
        <w:rPr>
          <w:rtl w:val="0"/>
        </w:rPr>
        <w:t xml:space="preserve">En el contexto local, el Hospital Regional de Moniquirá atiende una población heterogénea con un número creciente de casos de hipertensión arterial, insuficiencia cardíaca, arritmias y valvulopatías, que requieren una adecuada estratificación diagnóstica para optimizar el manejo. Sin embargo, se ha identificado variabilidad en la solicitud de estudios cardiovasculares, con casos en los que se solicitan procedimientos sin indicación precisa, lo que genera sobrecarga en el sistema, aumento de costos y retrasos en la atención de pacientes que realmente los requieren.La elaboración de este protocolo se justifica en la necesidad de estandarizar la indicación de estos procedimientos en el ámbito institucional, asegurando su uso racional y oportuno. Se busca mejorar la calidad de la atención, garantizar la equidad en el acceso a recursos diagnósticos, disminuir la variabilidad clínica y optimizar el uso de recursos del sistema de salud. La pregunta ori</w:t>
      </w:r>
      <w:r w:rsidDel="00000000" w:rsidR="00000000" w:rsidRPr="00000000">
        <w:rPr>
          <w:rtl w:val="0"/>
        </w:rPr>
        <w:t xml:space="preserve">entadora es: ¿en qué momento clínico y bajo qué criterios debe indicarse un ETT, un ETE, un Holter o un MAPA para maximizar su impacto diagnóstico y terapéutico en la población atendida por el hospital?</w:t>
      </w:r>
    </w:p>
    <w:p w:rsidR="00000000" w:rsidDel="00000000" w:rsidP="00000000" w:rsidRDefault="00000000" w:rsidRPr="00000000" w14:paraId="00000034">
      <w:pPr>
        <w:spacing w:after="240" w:before="240" w:lineRule="auto"/>
        <w:rPr/>
      </w:pPr>
      <w:r w:rsidDel="00000000" w:rsidR="00000000" w:rsidRPr="00000000">
        <w:rPr>
          <w:rtl w:val="0"/>
        </w:rPr>
        <w:t xml:space="preserve">Este documento está organizado de manera que facilite su consulta por parte del personal de salud. En primer lugar, se presentan los objetivos generales y específicos del protocolo. Posteriormente, se desarrolla la metodología utilizada para la revisión de literatura y construcción de las recomendaciones. A continuación, se describen de forma individual las indicaciones, y consideraciones de cada procedimiento (ETT, ETE, Holter y MAPA).  Finalmente, se incluyen los indicadores de seguimiento y las referencias bibliográficas que respaldan las recomendaciones emitidas.</w:t>
      </w:r>
      <w:r w:rsidDel="00000000" w:rsidR="00000000" w:rsidRPr="00000000">
        <w:rPr>
          <w:rtl w:val="0"/>
        </w:rPr>
      </w:r>
    </w:p>
    <w:p w:rsidR="00000000" w:rsidDel="00000000" w:rsidP="00000000" w:rsidRDefault="00000000" w:rsidRPr="00000000" w14:paraId="00000035">
      <w:pPr>
        <w:pStyle w:val="Heading1"/>
        <w:numPr>
          <w:ilvl w:val="0"/>
          <w:numId w:val="13"/>
        </w:numPr>
        <w:ind w:left="720" w:hanging="360"/>
        <w:rPr/>
      </w:pPr>
      <w:bookmarkStart w:colFirst="0" w:colLast="0" w:name="_heading=h.7aw3uipfywqj" w:id="2"/>
      <w:bookmarkEnd w:id="2"/>
      <w:r w:rsidDel="00000000" w:rsidR="00000000" w:rsidRPr="00000000">
        <w:rPr>
          <w:rtl w:val="0"/>
        </w:rPr>
        <w:t xml:space="preserve">OBJETIVOS</w:t>
      </w:r>
    </w:p>
    <w:p w:rsidR="00000000" w:rsidDel="00000000" w:rsidP="00000000" w:rsidRDefault="00000000" w:rsidRPr="00000000" w14:paraId="00000036">
      <w:pPr>
        <w:pStyle w:val="Heading2"/>
        <w:numPr>
          <w:ilvl w:val="1"/>
          <w:numId w:val="13"/>
        </w:numPr>
        <w:ind w:left="405" w:hanging="405"/>
        <w:rPr/>
      </w:pPr>
      <w:bookmarkStart w:colFirst="0" w:colLast="0" w:name="_heading=h.gt1pj6p2y7jp" w:id="3"/>
      <w:bookmarkEnd w:id="3"/>
      <w:r w:rsidDel="00000000" w:rsidR="00000000" w:rsidRPr="00000000">
        <w:rPr>
          <w:rtl w:val="0"/>
        </w:rPr>
        <w:t xml:space="preserve">Objetivo General</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color w:val="ff0000"/>
        </w:rPr>
      </w:pPr>
      <w:r w:rsidDel="00000000" w:rsidR="00000000" w:rsidRPr="00000000">
        <w:rPr>
          <w:rtl w:val="0"/>
        </w:rPr>
        <w:t xml:space="preserve">Estandarizar recomendaciones basadas en la evidencia científica para la solicitud pertinente de procedimientos no invasivos de cardiología en el Hospital Regional de </w:t>
      </w:r>
      <w:r w:rsidDel="00000000" w:rsidR="00000000" w:rsidRPr="00000000">
        <w:rPr>
          <w:rtl w:val="0"/>
        </w:rPr>
        <w:t xml:space="preserve">Moniquirá</w:t>
      </w:r>
      <w:r w:rsidDel="00000000" w:rsidR="00000000" w:rsidRPr="00000000">
        <w:rPr>
          <w:rtl w:val="0"/>
        </w:rPr>
        <w:t xml:space="preserve"> E.S.E. </w:t>
      </w:r>
      <w:r w:rsidDel="00000000" w:rsidR="00000000" w:rsidRPr="00000000">
        <w:rPr>
          <w:rtl w:val="0"/>
        </w:rPr>
      </w:r>
    </w:p>
    <w:p w:rsidR="00000000" w:rsidDel="00000000" w:rsidP="00000000" w:rsidRDefault="00000000" w:rsidRPr="00000000" w14:paraId="00000039">
      <w:pPr>
        <w:pStyle w:val="Heading2"/>
        <w:numPr>
          <w:ilvl w:val="1"/>
          <w:numId w:val="13"/>
        </w:numPr>
        <w:ind w:left="405" w:hanging="405"/>
        <w:rPr/>
      </w:pPr>
      <w:bookmarkStart w:colFirst="0" w:colLast="0" w:name="_heading=h.6nrlbqe6el1e" w:id="4"/>
      <w:bookmarkEnd w:id="4"/>
      <w:r w:rsidDel="00000000" w:rsidR="00000000" w:rsidRPr="00000000">
        <w:rPr>
          <w:rtl w:val="0"/>
        </w:rPr>
        <w:t xml:space="preserve">Objetivos Específicos</w:t>
      </w:r>
    </w:p>
    <w:p w:rsidR="00000000" w:rsidDel="00000000" w:rsidP="00000000" w:rsidRDefault="00000000" w:rsidRPr="00000000" w14:paraId="0000003A">
      <w:pPr>
        <w:numPr>
          <w:ilvl w:val="0"/>
          <w:numId w:val="9"/>
        </w:numPr>
        <w:spacing w:after="0" w:afterAutospacing="0"/>
        <w:ind w:left="720" w:hanging="360"/>
        <w:rPr>
          <w:u w:val="none"/>
        </w:rPr>
      </w:pPr>
      <w:r w:rsidDel="00000000" w:rsidR="00000000" w:rsidRPr="00000000">
        <w:rPr>
          <w:rtl w:val="0"/>
        </w:rPr>
        <w:t xml:space="preserve">Revisar la evidencia científica disponible sobre las indicaciones de procedimiento no invasivos en cardiología</w:t>
      </w:r>
    </w:p>
    <w:p w:rsidR="00000000" w:rsidDel="00000000" w:rsidP="00000000" w:rsidRDefault="00000000" w:rsidRPr="00000000" w14:paraId="0000003B">
      <w:pPr>
        <w:numPr>
          <w:ilvl w:val="0"/>
          <w:numId w:val="9"/>
        </w:numPr>
        <w:ind w:left="720" w:hanging="360"/>
        <w:rPr>
          <w:u w:val="none"/>
        </w:rPr>
      </w:pPr>
      <w:r w:rsidDel="00000000" w:rsidR="00000000" w:rsidRPr="00000000">
        <w:rPr>
          <w:rtl w:val="0"/>
        </w:rPr>
        <w:t xml:space="preserve"> l</w:t>
      </w:r>
      <w:r w:rsidDel="00000000" w:rsidR="00000000" w:rsidRPr="00000000">
        <w:rPr>
          <w:highlight w:val="yellow"/>
          <w:rtl w:val="0"/>
        </w:rPr>
        <w:t xml:space="preserve">as solicitudes no pertinentes de estudios cardiovasculares, disminuyendo costos y uso ineficiente de recursos del sistema de salud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C">
      <w:pPr>
        <w:pStyle w:val="Heading1"/>
        <w:numPr>
          <w:ilvl w:val="0"/>
          <w:numId w:val="14"/>
        </w:numPr>
        <w:ind w:left="720" w:hanging="360"/>
        <w:rPr/>
      </w:pPr>
      <w:bookmarkStart w:colFirst="0" w:colLast="0" w:name="_heading=h.1587h1w2c95l" w:id="5"/>
      <w:bookmarkEnd w:id="5"/>
      <w:r w:rsidDel="00000000" w:rsidR="00000000" w:rsidRPr="00000000">
        <w:rPr>
          <w:rtl w:val="0"/>
        </w:rPr>
        <w:t xml:space="preserve">ALCANCE</w:t>
      </w:r>
    </w:p>
    <w:p w:rsidR="00000000" w:rsidDel="00000000" w:rsidP="00000000" w:rsidRDefault="00000000" w:rsidRPr="00000000" w14:paraId="0000003D">
      <w:pPr>
        <w:ind w:left="0" w:firstLine="0"/>
        <w:rPr>
          <w:b w:val="1"/>
        </w:rPr>
      </w:pPr>
      <w:r w:rsidDel="00000000" w:rsidR="00000000" w:rsidRPr="00000000">
        <w:rPr>
          <w:b w:val="1"/>
          <w:rtl w:val="0"/>
        </w:rPr>
        <w:t xml:space="preserve">Ámbito de atención:</w:t>
      </w:r>
    </w:p>
    <w:p w:rsidR="00000000" w:rsidDel="00000000" w:rsidP="00000000" w:rsidRDefault="00000000" w:rsidRPr="00000000" w14:paraId="0000003E">
      <w:pPr>
        <w:ind w:left="0" w:firstLine="0"/>
        <w:rPr/>
      </w:pPr>
      <w:r w:rsidDel="00000000" w:rsidR="00000000" w:rsidRPr="00000000">
        <w:rPr>
          <w:rtl w:val="0"/>
        </w:rPr>
        <w:t xml:space="preserve">Este protocolo se aplicará en los servicios de consulta externa, urgencias, hospitalización general y UCI del Hospital Regional de Moniquirá.  Cubre las indicaciones para la solicitud de ecocardiograma transtorácico (ETT), ecocardiograma transesofágico (ETE), monitoreo ambulatorio de presión arterial (MAPA) y Holter de arritmias, en escenarios de diagnóstico, seguimiento y ajuste terapéutico.</w:t>
      </w:r>
    </w:p>
    <w:p w:rsidR="00000000" w:rsidDel="00000000" w:rsidP="00000000" w:rsidRDefault="00000000" w:rsidRPr="00000000" w14:paraId="0000003F">
      <w:pPr>
        <w:ind w:left="0" w:firstLine="0"/>
        <w:rPr>
          <w:b w:val="1"/>
        </w:rPr>
      </w:pPr>
      <w:r w:rsidDel="00000000" w:rsidR="00000000" w:rsidRPr="00000000">
        <w:rPr>
          <w:b w:val="1"/>
          <w:rtl w:val="0"/>
        </w:rPr>
        <w:t xml:space="preserve">Profesionales usuarios:</w:t>
      </w:r>
    </w:p>
    <w:p w:rsidR="00000000" w:rsidDel="00000000" w:rsidP="00000000" w:rsidRDefault="00000000" w:rsidRPr="00000000" w14:paraId="00000040">
      <w:pPr>
        <w:ind w:left="0" w:firstLine="0"/>
        <w:rPr/>
      </w:pPr>
      <w:r w:rsidDel="00000000" w:rsidR="00000000" w:rsidRPr="00000000">
        <w:rPr>
          <w:rtl w:val="0"/>
        </w:rPr>
        <w:t xml:space="preserve">Está dirigido principalmente a médicos generales, médicos emergenciólogos, intensivistas, médicos familiares, internistas y cardiólogos. También es de utilidad para personal en formación y  equipos básicos que intervienen en la ruta de atención de pacientes con patologías crónicas / cardiovasculares.</w:t>
      </w:r>
    </w:p>
    <w:p w:rsidR="00000000" w:rsidDel="00000000" w:rsidP="00000000" w:rsidRDefault="00000000" w:rsidRPr="00000000" w14:paraId="00000041">
      <w:pPr>
        <w:ind w:left="0" w:firstLine="0"/>
        <w:rPr>
          <w:b w:val="1"/>
        </w:rPr>
      </w:pPr>
      <w:r w:rsidDel="00000000" w:rsidR="00000000" w:rsidRPr="00000000">
        <w:rPr>
          <w:b w:val="1"/>
          <w:rtl w:val="0"/>
        </w:rPr>
        <w:t xml:space="preserve">Población objetivo:</w:t>
      </w:r>
    </w:p>
    <w:p w:rsidR="00000000" w:rsidDel="00000000" w:rsidP="00000000" w:rsidRDefault="00000000" w:rsidRPr="00000000" w14:paraId="00000042">
      <w:pPr>
        <w:ind w:left="0" w:firstLine="0"/>
        <w:rPr/>
      </w:pPr>
      <w:r w:rsidDel="00000000" w:rsidR="00000000" w:rsidRPr="00000000">
        <w:rPr>
          <w:rtl w:val="0"/>
        </w:rPr>
        <w:t xml:space="preserve">Incluye a todos los pacientes adultos (≥18 años) atendidos en el hospital con sospecha, diagnóstico o seguimiento de enfermedades cardiovasculares como hipertensión arterial, insuficiencia cardíaca, arritmias, cardiopatías estructurales o factores de riesgo cardiovascular que requieran confirmación diagnóstica o ajuste de tratamiento. No excluye pacientes de sexo, condición socioeconómica o pertenencia étnica específica, buscando garantizar equidad en el acceso.</w:t>
      </w:r>
      <w:r w:rsidDel="00000000" w:rsidR="00000000" w:rsidRPr="00000000">
        <w:rPr>
          <w:rtl w:val="0"/>
        </w:rPr>
      </w:r>
    </w:p>
    <w:p w:rsidR="00000000" w:rsidDel="00000000" w:rsidP="00000000" w:rsidRDefault="00000000" w:rsidRPr="00000000" w14:paraId="00000043">
      <w:pPr>
        <w:pStyle w:val="Heading1"/>
        <w:rPr/>
      </w:pPr>
      <w:bookmarkStart w:colFirst="0" w:colLast="0" w:name="_heading=h.fjfrj07jnyri" w:id="6"/>
      <w:bookmarkEnd w:id="6"/>
      <w:r w:rsidDel="00000000" w:rsidR="00000000" w:rsidRPr="00000000">
        <w:rPr>
          <w:rtl w:val="0"/>
        </w:rPr>
        <w:t xml:space="preserve">4. metodología</w:t>
      </w:r>
    </w:p>
    <w:p w:rsidR="00000000" w:rsidDel="00000000" w:rsidP="00000000" w:rsidRDefault="00000000" w:rsidRPr="00000000" w14:paraId="00000044">
      <w:pPr>
        <w:pStyle w:val="Heading2"/>
        <w:rPr/>
      </w:pPr>
      <w:bookmarkStart w:colFirst="0" w:colLast="0" w:name="_heading=h.5t59esvrqv4y" w:id="7"/>
      <w:bookmarkEnd w:id="7"/>
      <w:r w:rsidDel="00000000" w:rsidR="00000000" w:rsidRPr="00000000">
        <w:rPr>
          <w:rtl w:val="0"/>
        </w:rPr>
        <w:t xml:space="preserve">4.1 Pregunta PICO </w:t>
      </w:r>
    </w:p>
    <w:p w:rsidR="00000000" w:rsidDel="00000000" w:rsidP="00000000" w:rsidRDefault="00000000" w:rsidRPr="00000000" w14:paraId="00000045">
      <w:pPr>
        <w:numPr>
          <w:ilvl w:val="0"/>
          <w:numId w:val="5"/>
        </w:numPr>
        <w:spacing w:after="0" w:afterAutospacing="0" w:before="240" w:lineRule="auto"/>
        <w:ind w:left="720" w:hanging="360"/>
        <w:jc w:val="left"/>
      </w:pPr>
      <w:r w:rsidDel="00000000" w:rsidR="00000000" w:rsidRPr="00000000">
        <w:rPr>
          <w:b w:val="1"/>
          <w:rtl w:val="0"/>
        </w:rPr>
        <w:t xml:space="preserve">P (Paciente):</w:t>
      </w:r>
      <w:r w:rsidDel="00000000" w:rsidR="00000000" w:rsidRPr="00000000">
        <w:rPr>
          <w:rtl w:val="0"/>
        </w:rPr>
        <w:t xml:space="preserve"> Pacientes  ≥18 años atendidos en los servicios de urgencias,  consulta externa, hospitalización y UCI del Hospital Regional de Moniquirá con diagnóstico de enfermedades cardiovasculares, así como factores de riesgo cardiovascular que permitan establecer una sospecha clínica de hipertensión arterial, arritmias, alteraciones estructurales o funcionales del corazón. </w:t>
        <w:br w:type="textWrapping"/>
      </w:r>
    </w:p>
    <w:p w:rsidR="00000000" w:rsidDel="00000000" w:rsidP="00000000" w:rsidRDefault="00000000" w:rsidRPr="00000000" w14:paraId="00000046">
      <w:pPr>
        <w:numPr>
          <w:ilvl w:val="0"/>
          <w:numId w:val="5"/>
        </w:numPr>
        <w:spacing w:after="0" w:afterAutospacing="0" w:before="0" w:beforeAutospacing="0" w:lineRule="auto"/>
        <w:ind w:left="720" w:hanging="360"/>
        <w:jc w:val="left"/>
      </w:pPr>
      <w:r w:rsidDel="00000000" w:rsidR="00000000" w:rsidRPr="00000000">
        <w:rPr>
          <w:b w:val="1"/>
          <w:rtl w:val="0"/>
        </w:rPr>
        <w:t xml:space="preserve">I (Intervención):</w:t>
      </w:r>
      <w:r w:rsidDel="00000000" w:rsidR="00000000" w:rsidRPr="00000000">
        <w:rPr>
          <w:rtl w:val="0"/>
        </w:rPr>
        <w:t xml:space="preserve"> Realización de ecocardiograma transtorácico (ETT), ecocardiograma transesofágico (ETE), Holter de arritmias y monitoreo ambulatorio de presión arterial (MAPA).</w:t>
        <w:br w:type="textWrapping"/>
      </w:r>
    </w:p>
    <w:p w:rsidR="00000000" w:rsidDel="00000000" w:rsidP="00000000" w:rsidRDefault="00000000" w:rsidRPr="00000000" w14:paraId="00000047">
      <w:pPr>
        <w:numPr>
          <w:ilvl w:val="0"/>
          <w:numId w:val="5"/>
        </w:numPr>
        <w:spacing w:after="0" w:afterAutospacing="0" w:before="0" w:beforeAutospacing="0" w:lineRule="auto"/>
        <w:ind w:left="720" w:hanging="360"/>
        <w:jc w:val="left"/>
      </w:pPr>
      <w:r w:rsidDel="00000000" w:rsidR="00000000" w:rsidRPr="00000000">
        <w:rPr>
          <w:b w:val="1"/>
          <w:rtl w:val="0"/>
        </w:rPr>
        <w:t xml:space="preserve">C (Comparación):</w:t>
      </w:r>
      <w:r w:rsidDel="00000000" w:rsidR="00000000" w:rsidRPr="00000000">
        <w:rPr>
          <w:rtl w:val="0"/>
        </w:rPr>
        <w:t xml:space="preserve"> Conducta clínica sin uso de estos procedimientos o con métodos diagnósticos convencionales alternativos (por ejemplo, presión arterial en consulta, ECG estándar).</w:t>
        <w:br w:type="textWrapping"/>
      </w:r>
    </w:p>
    <w:p w:rsidR="00000000" w:rsidDel="00000000" w:rsidP="00000000" w:rsidRDefault="00000000" w:rsidRPr="00000000" w14:paraId="00000048">
      <w:pPr>
        <w:numPr>
          <w:ilvl w:val="0"/>
          <w:numId w:val="5"/>
        </w:numPr>
        <w:spacing w:after="240" w:before="0" w:beforeAutospacing="0" w:lineRule="auto"/>
        <w:ind w:left="720" w:hanging="360"/>
        <w:jc w:val="left"/>
      </w:pPr>
      <w:r w:rsidDel="00000000" w:rsidR="00000000" w:rsidRPr="00000000">
        <w:rPr>
          <w:b w:val="1"/>
          <w:rtl w:val="0"/>
        </w:rPr>
        <w:t xml:space="preserve">O (Outcome):</w:t>
      </w:r>
      <w:r w:rsidDel="00000000" w:rsidR="00000000" w:rsidRPr="00000000">
        <w:rPr>
          <w:rtl w:val="0"/>
        </w:rPr>
        <w:t xml:space="preserve"> Detección temprana de alteraciones cardiovasculares, mejora en la precisión diagnóstica, optimización de decisiones terapéuticas, prevención de complicaciones y reducción de costos por solicitudes innecesarias.</w:t>
      </w:r>
      <w:r w:rsidDel="00000000" w:rsidR="00000000" w:rsidRPr="00000000">
        <w:rPr>
          <w:rtl w:val="0"/>
        </w:rPr>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Pregunta </w:t>
      </w:r>
    </w:p>
    <w:p w:rsidR="00000000" w:rsidDel="00000000" w:rsidP="00000000" w:rsidRDefault="00000000" w:rsidRPr="00000000" w14:paraId="0000004A">
      <w:pPr>
        <w:spacing w:after="240" w:before="240" w:lineRule="auto"/>
        <w:rPr>
          <w:color w:val="ff0000"/>
        </w:rPr>
      </w:pPr>
      <w:r w:rsidDel="00000000" w:rsidR="00000000" w:rsidRPr="00000000">
        <w:rPr>
          <w:rtl w:val="0"/>
        </w:rPr>
        <w:t xml:space="preserve">En adultos con sospecha, diagnóstico de enfermedades cardiovasculares o con factores de riesgo cardiovascular (P), ¿el uso de ETT, ETE, Holter y MAPA (I), comparado con la atención clínica sin dichos procedimientos o con métodos convencionales (C), mejora la precisión diagnóstica, favorece la detección temprana, optimiza la toma de decisiones terapéuticas y promueve un uso más eficiente de los recursos en salud (O)</w:t>
      </w:r>
      <w:r w:rsidDel="00000000" w:rsidR="00000000" w:rsidRPr="00000000">
        <w:rPr>
          <w:rtl w:val="0"/>
        </w:rPr>
      </w:r>
    </w:p>
    <w:p w:rsidR="00000000" w:rsidDel="00000000" w:rsidP="00000000" w:rsidRDefault="00000000" w:rsidRPr="00000000" w14:paraId="0000004B">
      <w:pPr>
        <w:pStyle w:val="Heading2"/>
        <w:rPr/>
      </w:pPr>
      <w:bookmarkStart w:colFirst="0" w:colLast="0" w:name="_heading=h.d1fponz9kv3p" w:id="8"/>
      <w:bookmarkEnd w:id="8"/>
      <w:r w:rsidDel="00000000" w:rsidR="00000000" w:rsidRPr="00000000">
        <w:rPr>
          <w:rtl w:val="0"/>
        </w:rPr>
        <w:t xml:space="preserve">4.2 Búsqueda y selección de la literatura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keepNext w:val="0"/>
        <w:keepLines w:val="0"/>
        <w:spacing w:after="80" w:before="360" w:line="259" w:lineRule="auto"/>
        <w:rPr>
          <w:sz w:val="34"/>
          <w:szCs w:val="34"/>
        </w:rPr>
      </w:pPr>
      <w:bookmarkStart w:colFirst="0" w:colLast="0" w:name="_heading=h.fdql1k5tibic" w:id="9"/>
      <w:bookmarkEnd w:id="9"/>
      <w:r w:rsidDel="00000000" w:rsidR="00000000" w:rsidRPr="00000000">
        <w:rPr>
          <w:sz w:val="34"/>
          <w:szCs w:val="34"/>
          <w:rtl w:val="0"/>
        </w:rPr>
        <w:t xml:space="preserve">Metodología de búsqueda y selección de la literatura</w:t>
      </w:r>
    </w:p>
    <w:p w:rsidR="00000000" w:rsidDel="00000000" w:rsidP="00000000" w:rsidRDefault="00000000" w:rsidRPr="00000000" w14:paraId="0000004E">
      <w:pPr>
        <w:spacing w:after="240" w:before="240" w:lineRule="auto"/>
        <w:rPr/>
      </w:pPr>
      <w:r w:rsidDel="00000000" w:rsidR="00000000" w:rsidRPr="00000000">
        <w:rPr>
          <w:rtl w:val="0"/>
        </w:rPr>
        <w:t xml:space="preserve">Se realizó una revisión sistemática y narrativa de la literatura siguiendo los lineamientos PRISMA para garantizar transparencia y reproducibilidad. Se consultaron múltiples bases de datos y fuentes de información para obtener la evidencia más actual y relevante sobre las indicaciones de ecocardiograma transtorácico (ETT), ecocardiograma transesofágico (ETE), Holter y monitoreo ambulatorio de presión arterial (MAPA).</w:t>
      </w:r>
    </w:p>
    <w:p w:rsidR="00000000" w:rsidDel="00000000" w:rsidP="00000000" w:rsidRDefault="00000000" w:rsidRPr="00000000" w14:paraId="0000004F">
      <w:pPr>
        <w:pStyle w:val="Heading3"/>
        <w:keepNext w:val="0"/>
        <w:keepLines w:val="0"/>
        <w:rPr>
          <w:sz w:val="26"/>
          <w:szCs w:val="26"/>
        </w:rPr>
      </w:pPr>
      <w:bookmarkStart w:colFirst="0" w:colLast="0" w:name="_heading=h.k400n9tyjeue" w:id="10"/>
      <w:bookmarkEnd w:id="10"/>
      <w:r w:rsidDel="00000000" w:rsidR="00000000" w:rsidRPr="00000000">
        <w:rPr>
          <w:sz w:val="26"/>
          <w:szCs w:val="26"/>
          <w:rtl w:val="0"/>
        </w:rPr>
        <w:t xml:space="preserve">Estrategia de búsqueda por procedimiento</w:t>
      </w:r>
    </w:p>
    <w:p w:rsidR="00000000" w:rsidDel="00000000" w:rsidP="00000000" w:rsidRDefault="00000000" w:rsidRPr="00000000" w14:paraId="00000050">
      <w:pPr>
        <w:spacing w:after="240" w:before="240" w:lineRule="auto"/>
        <w:rPr/>
      </w:pPr>
      <w:r w:rsidDel="00000000" w:rsidR="00000000" w:rsidRPr="00000000">
        <w:rPr>
          <w:b w:val="1"/>
          <w:rtl w:val="0"/>
        </w:rPr>
        <w:t xml:space="preserve">1. Ecocardiograma Transtorácico (ETT)</w:t>
        <w:br w:type="textWrapping"/>
      </w:r>
      <w:r w:rsidDel="00000000" w:rsidR="00000000" w:rsidRPr="00000000">
        <w:rPr>
          <w:rtl w:val="0"/>
        </w:rPr>
        <w:t xml:space="preserve">La búsqueda incluyó las bases de datos PubMed/MEDLINE, Embase, Cochrane Library, Scopus y LILACS, así como los portales de la European Society of Cardiology (ESC), American Heart Association (AHA), American College of Cardiology (ACC) y Sociedad Colombiana de Cardiología.</w:t>
        <w:br w:type="textWrapping"/>
        <w:t xml:space="preserve">Se utilizaron términos MeSH y DeCS relacionados con “Echocardiography”, “Transthoracic”, “Heart Failure”, “Valvular Heart Diseases”, “Cardiomyopathies”, “Diagnosis” y “Clinical Practice Guidelines”, combinados mediante operadores booleanos. Se aplicaron filtros para limitar la búsqueda a publicaciones en inglés o español, en población adulta, entre enero de 2019 y diciembre de 2024.</w:t>
        <w:br w:type="textWrapping"/>
        <w:t xml:space="preserve">Se priorizaron guías de práctica clínica, revisiones sistemáticas, meta-análisis y estudios observacionales que evaluaran indicaciones, rendimiento diagnóstico e impacto clínico del ETT.</w:t>
      </w:r>
    </w:p>
    <w:p w:rsidR="00000000" w:rsidDel="00000000" w:rsidP="00000000" w:rsidRDefault="00000000" w:rsidRPr="00000000" w14:paraId="00000051">
      <w:pPr>
        <w:spacing w:after="240" w:before="240" w:lineRule="auto"/>
        <w:rPr/>
      </w:pPr>
      <w:r w:rsidDel="00000000" w:rsidR="00000000" w:rsidRPr="00000000">
        <w:rPr>
          <w:b w:val="1"/>
          <w:rtl w:val="0"/>
        </w:rPr>
        <w:t xml:space="preserve">2. Ecocardiograma Transesofágico (ETE)</w:t>
        <w:br w:type="textWrapping"/>
      </w:r>
      <w:r w:rsidDel="00000000" w:rsidR="00000000" w:rsidRPr="00000000">
        <w:rPr>
          <w:rtl w:val="0"/>
        </w:rPr>
        <w:t xml:space="preserve">Se realizó búsqueda en PubMed/MEDLINE, Embase, Cochrane Library, Scopus, LILACS y portales de sociedades científicas.</w:t>
        <w:br w:type="textWrapping"/>
        <w:t xml:space="preserve">Los términos MeSH/DeCS incluyeron “Echocardiography, Transesophageal”, “Endocarditis, Infective”, “Prosthetic Valve Dysfunction”, “Thrombus” y “Diagnostic Accuracy”, combinados con descriptores de “Indication” y “Guideline”.</w:t>
        <w:br w:type="textWrapping"/>
        <w:t xml:space="preserve">Se aplicaron los mismos filtros de idioma, población y periodo de publicación que en el ETT. Se priorizaron guías de manejo de endocarditis, consensos sobre evaluación de válvulas protésicas y estudios comparativos entre ETT y ETE.</w:t>
      </w:r>
    </w:p>
    <w:p w:rsidR="00000000" w:rsidDel="00000000" w:rsidP="00000000" w:rsidRDefault="00000000" w:rsidRPr="00000000" w14:paraId="00000052">
      <w:pPr>
        <w:spacing w:after="240" w:before="240" w:lineRule="auto"/>
        <w:rPr/>
      </w:pPr>
      <w:r w:rsidDel="00000000" w:rsidR="00000000" w:rsidRPr="00000000">
        <w:rPr>
          <w:b w:val="1"/>
          <w:rtl w:val="0"/>
        </w:rPr>
        <w:t xml:space="preserve">3. Holter (Electrocardiografía Ambulatoria)</w:t>
        <w:br w:type="textWrapping"/>
      </w:r>
      <w:r w:rsidDel="00000000" w:rsidR="00000000" w:rsidRPr="00000000">
        <w:rPr>
          <w:rtl w:val="0"/>
        </w:rPr>
        <w:t xml:space="preserve">La búsqueda se efectuó en PubMed/MEDLINE, Embase, Scopus, LILACS, Cochrane Library y sitios de guías de AHA/ACC y ESC.</w:t>
        <w:br w:type="textWrapping"/>
        <w:t xml:space="preserve">Se emplearon términos MeSH/DeCS como “Electrocardiography, Ambulatory”, “Arrhythmias, Cardiac”, “Atrial Fibrillation”, “Palpitations”, “Syncope”, junto con descriptores de “Diagnostic Yield” e “Indication”.</w:t>
        <w:br w:type="textWrapping"/>
        <w:t xml:space="preserve">Se priorizaron estudios que evaluaran la utilidad del Holter en la detección de arritmias, síncope, palpitaciones y estratificación de riesgo, así como revisiones sistemáticas y guías de práctica clínica.</w:t>
      </w:r>
    </w:p>
    <w:p w:rsidR="00000000" w:rsidDel="00000000" w:rsidP="00000000" w:rsidRDefault="00000000" w:rsidRPr="00000000" w14:paraId="00000053">
      <w:pPr>
        <w:spacing w:after="240" w:before="240" w:lineRule="auto"/>
        <w:rPr/>
      </w:pPr>
      <w:r w:rsidDel="00000000" w:rsidR="00000000" w:rsidRPr="00000000">
        <w:rPr>
          <w:b w:val="1"/>
          <w:rtl w:val="0"/>
        </w:rPr>
        <w:t xml:space="preserve">4. Monitoreo Ambulatorio de Presión Arterial (MAPA)</w:t>
        <w:br w:type="textWrapping"/>
      </w:r>
      <w:r w:rsidDel="00000000" w:rsidR="00000000" w:rsidRPr="00000000">
        <w:rPr>
          <w:rtl w:val="0"/>
        </w:rPr>
        <w:t xml:space="preserve">La búsqueda incluyó PubMed/MEDLINE, Embase, Cochrane Library, Scopus, LILACS y guías internacionales de hipertensión de la ESC/ESH y de la Sociedad Colombiana de Cardiología.</w:t>
        <w:br w:type="textWrapping"/>
        <w:t xml:space="preserve">Se usaron términos MeSH/DeCS: “Ambulatory Blood Pressure Monitoring”, “Hypertension”, “White Coat Hypertension”, “Masked Hypertension” y “Blood Pressure Variability”.</w:t>
        <w:br w:type="textWrapping"/>
        <w:t xml:space="preserve"> Se seleccionaron guías de práctica clínica, revisiones sistemáticas y estudios de diagnóstico que evaluaran la indicación de MAPA para confirmar hipertensión, detectar hipertensión de bata blanca, hipertensión enmascarada y variabilidad de presión arterial.</w:t>
      </w:r>
    </w:p>
    <w:p w:rsidR="00000000" w:rsidDel="00000000" w:rsidP="00000000" w:rsidRDefault="00000000" w:rsidRPr="00000000" w14:paraId="00000054">
      <w:pPr>
        <w:spacing w:after="240" w:before="240" w:lineRule="auto"/>
        <w:rPr/>
      </w:pPr>
      <w:r w:rsidDel="00000000" w:rsidR="00000000" w:rsidRPr="00000000">
        <w:rPr>
          <w:rtl w:val="0"/>
        </w:rPr>
        <w:t xml:space="preserve">Se realizó </w:t>
      </w:r>
      <w:r w:rsidDel="00000000" w:rsidR="00000000" w:rsidRPr="00000000">
        <w:rPr>
          <w:rtl w:val="0"/>
        </w:rPr>
        <w:t xml:space="preserve">el cribado inicial de títulos y resúmenes, aplicando los criterios de inclusión (adultos, publicaciones en inglés o español, últimos 5 años, enfoque en indicaciones diagnósticas y uso clínico de cada procedimiento) y exclusión (población pediátrica, reportes de caso aislados, cartas sin datos primarios, estudios en animales). Los textos seleccionados se revisaron en texto completo para confirmar elegibilidad</w:t>
      </w:r>
      <w:r w:rsidDel="00000000" w:rsidR="00000000" w:rsidRPr="00000000">
        <w:rPr>
          <w:rtl w:val="0"/>
        </w:rPr>
      </w:r>
    </w:p>
    <w:p w:rsidR="00000000" w:rsidDel="00000000" w:rsidP="00000000" w:rsidRDefault="00000000" w:rsidRPr="00000000" w14:paraId="00000055">
      <w:pPr>
        <w:pStyle w:val="Heading1"/>
        <w:numPr>
          <w:ilvl w:val="0"/>
          <w:numId w:val="14"/>
        </w:numPr>
        <w:ind w:left="720" w:hanging="360"/>
        <w:rPr/>
      </w:pPr>
      <w:bookmarkStart w:colFirst="0" w:colLast="0" w:name="_heading=h.h10cdql8dhkk" w:id="11"/>
      <w:bookmarkEnd w:id="11"/>
      <w:r w:rsidDel="00000000" w:rsidR="00000000" w:rsidRPr="00000000">
        <w:rPr>
          <w:rtl w:val="0"/>
        </w:rPr>
        <w:t xml:space="preserve">MARCO TEÓRICO Y DEFINICIONES</w:t>
      </w:r>
    </w:p>
    <w:tbl>
      <w:tblPr>
        <w:tblStyle w:val="Table2"/>
        <w:tblW w:w="8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4200"/>
        <w:gridCol w:w="2310"/>
        <w:tblGridChange w:id="0">
          <w:tblGrid>
            <w:gridCol w:w="2070"/>
            <w:gridCol w:w="4200"/>
            <w:gridCol w:w="2310"/>
          </w:tblGrid>
        </w:tblGridChange>
      </w:tblGrid>
      <w:tr>
        <w:trPr>
          <w:cantSplit w:val="0"/>
          <w:tblHeader w:val="0"/>
        </w:trPr>
        <w:tc>
          <w:tcPr>
            <w:shd w:fill="e2efd9" w:val="clear"/>
          </w:tcPr>
          <w:p w:rsidR="00000000" w:rsidDel="00000000" w:rsidP="00000000" w:rsidRDefault="00000000" w:rsidRPr="00000000" w14:paraId="00000056">
            <w:pPr>
              <w:rPr>
                <w:b w:val="1"/>
              </w:rPr>
            </w:pPr>
            <w:r w:rsidDel="00000000" w:rsidR="00000000" w:rsidRPr="00000000">
              <w:rPr>
                <w:b w:val="1"/>
                <w:rtl w:val="0"/>
              </w:rPr>
              <w:t xml:space="preserve">Término</w:t>
            </w:r>
          </w:p>
        </w:tc>
        <w:tc>
          <w:tcPr>
            <w:shd w:fill="e2efd9" w:val="clear"/>
          </w:tcPr>
          <w:p w:rsidR="00000000" w:rsidDel="00000000" w:rsidP="00000000" w:rsidRDefault="00000000" w:rsidRPr="00000000" w14:paraId="00000057">
            <w:pPr>
              <w:rPr>
                <w:b w:val="1"/>
              </w:rPr>
            </w:pPr>
            <w:r w:rsidDel="00000000" w:rsidR="00000000" w:rsidRPr="00000000">
              <w:rPr>
                <w:b w:val="1"/>
                <w:rtl w:val="0"/>
              </w:rPr>
              <w:t xml:space="preserve">Definición</w:t>
            </w:r>
          </w:p>
        </w:tc>
        <w:tc>
          <w:tcPr>
            <w:shd w:fill="e2efd9" w:val="clear"/>
          </w:tcPr>
          <w:p w:rsidR="00000000" w:rsidDel="00000000" w:rsidP="00000000" w:rsidRDefault="00000000" w:rsidRPr="00000000" w14:paraId="00000058">
            <w:pPr>
              <w:rPr>
                <w:b w:val="1"/>
              </w:rPr>
            </w:pPr>
            <w:r w:rsidDel="00000000" w:rsidR="00000000" w:rsidRPr="00000000">
              <w:rPr>
                <w:b w:val="1"/>
                <w:rtl w:val="0"/>
              </w:rPr>
              <w:t xml:space="preserve">Fuente</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ECOCARDIOGRAMA TRANSTORÁCICO</w:t>
            </w:r>
          </w:p>
        </w:tc>
        <w:tc>
          <w:tcPr/>
          <w:p w:rsidR="00000000" w:rsidDel="00000000" w:rsidP="00000000" w:rsidRDefault="00000000" w:rsidRPr="00000000" w14:paraId="0000005A">
            <w:pPr>
              <w:rPr/>
            </w:pPr>
            <w:r w:rsidDel="00000000" w:rsidR="00000000" w:rsidRPr="00000000">
              <w:rPr>
                <w:rtl w:val="0"/>
              </w:rPr>
              <w:t xml:space="preserve">La ecocardiografía transtorácica es un estudio diagnóstico no invasivo que utiliza ultrasonido para generar imágenes en tiempo real del corazón, permitiendo evaluar sus cámaras, válvulas, paredes, grandes vasos y el flujo sanguíneo mediante Doppler. Es ampliamente aceptada como la modalidad de imagenología no invasiva de primera elección para la evaluación de la estructura y la función cardíacas, ya que es segura, indolora, no requiere anestesia ni exposición a radiación ionizante. Su uso clínico incluye el diagnóstico de soplos, la valoración de la función ventricular, la detección de derrames pericárdicos, cardiopatías congénitas, valvulopatías, miocardiopatías y el seguimiento de pacientes con enfermedades cardiovasculares o factores de riesgo.</w:t>
            </w:r>
          </w:p>
        </w:tc>
        <w:tc>
          <w:tcPr/>
          <w:p w:rsidR="00000000" w:rsidDel="00000000" w:rsidP="00000000" w:rsidRDefault="00000000" w:rsidRPr="00000000" w14:paraId="0000005B">
            <w:pPr>
              <w:rPr/>
            </w:pPr>
            <w:r w:rsidDel="00000000" w:rsidR="00000000" w:rsidRPr="00000000">
              <w:rPr>
                <w:rtl w:val="0"/>
              </w:rPr>
              <w:t xml:space="preserve">Bennett S, et.al. Clinical indications and triaging for adult transthoracic echocardiography: a consensus statement by the British Society of Echocardiography in collaboration with British Heart Valve Society. Echo Res Pract. 2022 Jul 13;9(1):5. doi: 10.1186/s44156-022-00003-8. Erratum in: Echo Res Pract. 2023 Mar 9;10(1):5. doi: 10.1186/s44156-022-00014-5.</w:t>
            </w:r>
          </w:p>
          <w:p w:rsidR="00000000" w:rsidDel="00000000" w:rsidP="00000000" w:rsidRDefault="00000000" w:rsidRPr="00000000" w14:paraId="0000005C">
            <w:pPr>
              <w:rPr/>
            </w:pPr>
            <w:r w:rsidDel="00000000" w:rsidR="00000000" w:rsidRPr="00000000">
              <w:rPr>
                <w:rtl w:val="0"/>
              </w:rPr>
              <w:t xml:space="preserve">Citar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Grant MD, et.al. Transthoracic Echocardiography: Beginner's Guide with Emphasis on Blind Spots as Identified with CT and MRI. Radiographics. 2021 Jul-Aug;41(4):1022-1042. doi: 10.1148/rg.2021200142.</w:t>
            </w:r>
          </w:p>
          <w:p w:rsidR="00000000" w:rsidDel="00000000" w:rsidP="00000000" w:rsidRDefault="00000000" w:rsidRPr="00000000" w14:paraId="0000005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ECOCARDIOGRAMA TRANSESOFÁGICO </w:t>
            </w:r>
          </w:p>
        </w:tc>
        <w:tc>
          <w:tcPr/>
          <w:p w:rsidR="00000000" w:rsidDel="00000000" w:rsidP="00000000" w:rsidRDefault="00000000" w:rsidRPr="00000000" w14:paraId="00000061">
            <w:pPr>
              <w:rPr/>
            </w:pPr>
            <w:r w:rsidDel="00000000" w:rsidR="00000000" w:rsidRPr="00000000">
              <w:rPr>
                <w:rtl w:val="0"/>
              </w:rPr>
              <w:t xml:space="preserve">La ecocardiografía transesofágica (ETE) es una técnica de imagen cardíaca avanzada que utiliza ultrasonido para evaluar la estructura y función del corazón mediante la introducción de un transductor especializado en el esófago. Esta proximidad del transductor a las cavidades cardíacas posteriores permite obtener imágenes de alta resolución y calidad superior en comparación con la ecocardiografía transtorácica (ETT), ya que evita la interferencia de tejidos como los pulmones y el esternón.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Actualmente, la ETE permite obtener imágenes bidimensionales (2D), tridimensionales (3D), M-mode, Doppler espectral y Doppler color, lo que la convierte en una herramienta fundamental para la evaluación detallada de válvulas cardíacas, estructuras posteriores, la búsqueda de trombos en la aurícula izquierda o su apéndice, la valoración de endocarditis infecciosa, el diagnóstico de disección aórtica y la guía de intervenciones cardíacas percutáneas o quirúrgicas</w:t>
            </w:r>
          </w:p>
        </w:tc>
        <w:tc>
          <w:tcPr/>
          <w:p w:rsidR="00000000" w:rsidDel="00000000" w:rsidP="00000000" w:rsidRDefault="00000000" w:rsidRPr="00000000" w14:paraId="00000064">
            <w:pPr>
              <w:rPr/>
            </w:pPr>
            <w:r w:rsidDel="00000000" w:rsidR="00000000" w:rsidRPr="00000000">
              <w:rPr>
                <w:rtl w:val="0"/>
              </w:rPr>
              <w:t xml:space="preserve">UpToDate. Transesophageal echocardiography: Indications, complications, and normal views [Internet]. Waltham (MA): UpToDate; 2025</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HOLTER</w:t>
            </w:r>
          </w:p>
        </w:tc>
        <w:tc>
          <w:tcPr/>
          <w:p w:rsidR="00000000" w:rsidDel="00000000" w:rsidP="00000000" w:rsidRDefault="00000000" w:rsidRPr="00000000" w14:paraId="00000069">
            <w:pPr>
              <w:rPr/>
            </w:pPr>
            <w:r w:rsidDel="00000000" w:rsidR="00000000" w:rsidRPr="00000000">
              <w:rPr>
                <w:rtl w:val="0"/>
              </w:rPr>
              <w:t xml:space="preserve">La monitorización ambulatoria del electrocardiograma (ECG) es un método diagnóstico que registra de forma continua la actividad eléctrica cardíaca durante un periodo prolongado, generalmente de 24 a 48 horas, aunque existen dispositivos capaces de registrar durante semanas. Su objetivo principal es identificar arritmias intermitentes o infrecuentes, evaluar la respuesta al tratamiento, y correlacionar síntomas como palpitaciones, síncope, dolor torácico o disnea con el trazado electrocardiográfico.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El dispositivo más común es el Holter de ECG, que utiliza electrodos y tres derivaciones para el registro continuo en pacientes ambulatorios. Este método es fundamental en el diagnóstico de arritmias supraventriculares y ventriculares, en la evaluación de la eficacia de terapias antiarrítmicas y en la detección de isquemia silente. También se emplea en el seguimiento de pacientes con comorbilidades no cardiacas, como enfermedad pulmonar obstructiva crónica (EPOC) o enfermedad renal crónica, y en la estratificación de riesgo de eventos cardiovasculares.</w:t>
            </w:r>
          </w:p>
        </w:tc>
        <w:tc>
          <w:tcPr/>
          <w:p w:rsidR="00000000" w:rsidDel="00000000" w:rsidP="00000000" w:rsidRDefault="00000000" w:rsidRPr="00000000" w14:paraId="0000006C">
            <w:pPr>
              <w:rPr/>
            </w:pPr>
            <w:r w:rsidDel="00000000" w:rsidR="00000000" w:rsidRPr="00000000">
              <w:rPr>
                <w:rtl w:val="0"/>
              </w:rPr>
              <w:t xml:space="preserve">Fabian D, Ahmed I. Ambulatory ECG Monitoring. [Updated 2023 Nov 2]. In: StatPearls [Internet]. Treasure Island (FL): StatPearls Publishing; 2025 Jan-. Available from: https://www.ncbi.nlm.nih.gov/books/NBK597374/</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MAPA </w:t>
            </w:r>
          </w:p>
        </w:tc>
        <w:tc>
          <w:tcPr/>
          <w:p w:rsidR="00000000" w:rsidDel="00000000" w:rsidP="00000000" w:rsidRDefault="00000000" w:rsidRPr="00000000" w14:paraId="0000006E">
            <w:pPr>
              <w:rPr/>
            </w:pPr>
            <w:r w:rsidDel="00000000" w:rsidR="00000000" w:rsidRPr="00000000">
              <w:rPr>
                <w:rtl w:val="0"/>
              </w:rPr>
              <w:t xml:space="preserve">La Monitorización Ambulatoria de la Presión Arterial (MAPA, por sus siglas en español; ABPM, Ambulatory Blood Pressure Monitoring) es un método que registra de forma automática y repetida la presión arterial durante 24 horas, incluyendo períodos diurnos, nocturnos y matutinos. Esta técnica permite evaluar el patrón circadiano de la presión arterial, caracterizar fenotipos hipertensivos (hipertensión de bata blanca, enmascarada, nocturna) y analizar la variabilidad de la presión arterial a corto plazo.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La MAPA es considerada la herramienta de elección para el diagnóstico inicial de hipertensión, ya que ofrece una visión integral del comportamiento tensional en condiciones reales de la vida diaria. Sin embargo, su uso para seguimiento a largo plazo es limitado, dado que puede ocasionar molestias como alteraciones del sueño, ansiedad y eritema cutáneo por la inflación repetida del brazalete. Además, su reproducibilidad intraindividual puede verse afectada por la variabilidad de las actividades diarias y la calidad del sueño.</w:t>
            </w:r>
          </w:p>
        </w:tc>
        <w:tc>
          <w:tcPr/>
          <w:p w:rsidR="00000000" w:rsidDel="00000000" w:rsidP="00000000" w:rsidRDefault="00000000" w:rsidRPr="00000000" w14:paraId="00000071">
            <w:pPr>
              <w:rPr/>
            </w:pPr>
            <w:r w:rsidDel="00000000" w:rsidR="00000000" w:rsidRPr="00000000">
              <w:rPr>
                <w:rtl w:val="0"/>
              </w:rPr>
              <w:t xml:space="preserve">Kim J-W, Park JY, Lee SH, et al. Long-term blood pressure variability and its association with cardiovascular risk in patients with hypertension: a systematic review and meta-analysis. </w:t>
            </w:r>
            <w:r w:rsidDel="00000000" w:rsidR="00000000" w:rsidRPr="00000000">
              <w:rPr>
                <w:i w:val="1"/>
                <w:rtl w:val="0"/>
              </w:rPr>
              <w:t xml:space="preserve">Clinical Hypertension</w:t>
            </w:r>
            <w:r w:rsidDel="00000000" w:rsidR="00000000" w:rsidRPr="00000000">
              <w:rPr>
                <w:rtl w:val="0"/>
              </w:rPr>
              <w:t xml:space="preserve">. 2024;30:21. doi:10.1186/s40885-024-00265-w</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Chia J, Bhatia KS, Mihailidou AS, Kanagaratnam LB. The role of ambulatory blood pressure monitoring in current clinical practice. </w:t>
            </w:r>
            <w:r w:rsidDel="00000000" w:rsidR="00000000" w:rsidRPr="00000000">
              <w:rPr>
                <w:i w:val="1"/>
                <w:rtl w:val="0"/>
              </w:rPr>
              <w:t xml:space="preserve">Heart Lung and Circulation</w:t>
            </w:r>
            <w:r w:rsidDel="00000000" w:rsidR="00000000" w:rsidRPr="00000000">
              <w:rPr>
                <w:rtl w:val="0"/>
              </w:rPr>
              <w:t xml:space="preserve">. 2022;31(10):1333-1340. doi:10.1016/j.hlc.2022.06.670</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keepNext w:val="0"/>
        <w:keepLines w:val="0"/>
        <w:rPr>
          <w:sz w:val="26"/>
          <w:szCs w:val="26"/>
        </w:rPr>
      </w:pPr>
      <w:bookmarkStart w:colFirst="0" w:colLast="0" w:name="_heading=h.ma75p5v578pc" w:id="12"/>
      <w:bookmarkEnd w:id="12"/>
      <w:r w:rsidDel="00000000" w:rsidR="00000000" w:rsidRPr="00000000">
        <w:rPr>
          <w:sz w:val="26"/>
          <w:szCs w:val="26"/>
          <w:rtl w:val="0"/>
        </w:rPr>
        <w:t xml:space="preserve">INDICACIONES PARA EL ECOCARDIOGRAMA TRANSTORÁCICO (ETT)</w:t>
      </w:r>
    </w:p>
    <w:p w:rsidR="00000000" w:rsidDel="00000000" w:rsidP="00000000" w:rsidRDefault="00000000" w:rsidRPr="00000000" w14:paraId="00000076">
      <w:pPr>
        <w:rPr/>
      </w:pPr>
      <w:r w:rsidDel="00000000" w:rsidR="00000000" w:rsidRPr="00000000">
        <w:rPr>
          <w:rtl w:val="0"/>
        </w:rPr>
        <w:t xml:space="preserve">La ecocardiografía transtorácica (ETT) es ampliamente aceptada como la modalidad de imagenología no invasiva de primera elección para la evaluación de la estructura y la función cardíacas (6,7).</w:t>
      </w:r>
      <w:r w:rsidDel="00000000" w:rsidR="00000000" w:rsidRPr="00000000">
        <w:rPr>
          <w:rtl w:val="0"/>
        </w:rPr>
      </w:r>
    </w:p>
    <w:p w:rsidR="00000000" w:rsidDel="00000000" w:rsidP="00000000" w:rsidRDefault="00000000" w:rsidRPr="00000000" w14:paraId="00000077">
      <w:pPr>
        <w:numPr>
          <w:ilvl w:val="0"/>
          <w:numId w:val="11"/>
        </w:numPr>
        <w:spacing w:after="0" w:afterAutospacing="0"/>
        <w:ind w:left="720" w:hanging="360"/>
        <w:rPr>
          <w:b w:val="1"/>
          <w:u w:val="none"/>
        </w:rPr>
      </w:pPr>
      <w:r w:rsidDel="00000000" w:rsidR="00000000" w:rsidRPr="00000000">
        <w:rPr>
          <w:b w:val="1"/>
          <w:rtl w:val="0"/>
        </w:rPr>
        <w:t xml:space="preserve">SOPLO CARDÍACO </w:t>
      </w:r>
    </w:p>
    <w:p w:rsidR="00000000" w:rsidDel="00000000" w:rsidP="00000000" w:rsidRDefault="00000000" w:rsidRPr="00000000" w14:paraId="00000078">
      <w:pPr>
        <w:numPr>
          <w:ilvl w:val="1"/>
          <w:numId w:val="11"/>
        </w:numPr>
        <w:spacing w:after="0" w:afterAutospacing="0"/>
        <w:ind w:left="1440" w:hanging="360"/>
        <w:rPr>
          <w:b w:val="1"/>
          <w:u w:val="none"/>
        </w:rPr>
      </w:pPr>
      <w:r w:rsidDel="00000000" w:rsidR="00000000" w:rsidRPr="00000000">
        <w:rPr>
          <w:b w:val="1"/>
          <w:rtl w:val="0"/>
        </w:rPr>
        <w:t xml:space="preserve">Indicado en presencia de </w:t>
      </w:r>
    </w:p>
    <w:p w:rsidR="00000000" w:rsidDel="00000000" w:rsidP="00000000" w:rsidRDefault="00000000" w:rsidRPr="00000000" w14:paraId="00000079">
      <w:pPr>
        <w:numPr>
          <w:ilvl w:val="2"/>
          <w:numId w:val="11"/>
        </w:numPr>
        <w:spacing w:after="0" w:afterAutospacing="0"/>
        <w:ind w:left="2160" w:hanging="360"/>
        <w:rPr/>
      </w:pPr>
      <w:r w:rsidDel="00000000" w:rsidR="00000000" w:rsidRPr="00000000">
        <w:rPr>
          <w:rtl w:val="0"/>
        </w:rPr>
        <w:t xml:space="preserve">Soplo con Síntomas cardíacos o respiratorios  (6)</w:t>
      </w:r>
    </w:p>
    <w:p w:rsidR="00000000" w:rsidDel="00000000" w:rsidP="00000000" w:rsidRDefault="00000000" w:rsidRPr="00000000" w14:paraId="0000007A">
      <w:pPr>
        <w:numPr>
          <w:ilvl w:val="2"/>
          <w:numId w:val="11"/>
        </w:numPr>
        <w:spacing w:after="0" w:afterAutospacing="0"/>
        <w:ind w:left="2160" w:hanging="360"/>
        <w:rPr/>
      </w:pPr>
      <w:r w:rsidDel="00000000" w:rsidR="00000000" w:rsidRPr="00000000">
        <w:rPr>
          <w:rtl w:val="0"/>
        </w:rPr>
        <w:t xml:space="preserve">Soplo en Individuo asintomático en que características clínicas o paraclínicas sugieren enfermedad cardiaca estructural (6)</w:t>
      </w:r>
    </w:p>
    <w:p w:rsidR="00000000" w:rsidDel="00000000" w:rsidP="00000000" w:rsidRDefault="00000000" w:rsidRPr="00000000" w14:paraId="0000007B">
      <w:pPr>
        <w:numPr>
          <w:ilvl w:val="2"/>
          <w:numId w:val="11"/>
        </w:numPr>
        <w:spacing w:after="0" w:afterAutospacing="0"/>
        <w:ind w:left="2160" w:hanging="360"/>
        <w:rPr/>
      </w:pPr>
      <w:r w:rsidDel="00000000" w:rsidR="00000000" w:rsidRPr="00000000">
        <w:rPr>
          <w:rtl w:val="0"/>
        </w:rPr>
        <w:t xml:space="preserve">De manera urgente: soplo en presencia de síntomas de insuficiencia cardiaca – Clase funcional III o IV– ; o en caso de síncope. (6)</w:t>
      </w:r>
    </w:p>
    <w:p w:rsidR="00000000" w:rsidDel="00000000" w:rsidP="00000000" w:rsidRDefault="00000000" w:rsidRPr="00000000" w14:paraId="0000007C">
      <w:pPr>
        <w:numPr>
          <w:ilvl w:val="1"/>
          <w:numId w:val="11"/>
        </w:numPr>
        <w:spacing w:after="0" w:afterAutospacing="0"/>
        <w:ind w:left="1440" w:hanging="360"/>
        <w:rPr>
          <w:b w:val="1"/>
          <w:u w:val="none"/>
        </w:rPr>
      </w:pPr>
      <w:r w:rsidDel="00000000" w:rsidR="00000000" w:rsidRPr="00000000">
        <w:rPr>
          <w:b w:val="1"/>
          <w:rtl w:val="0"/>
        </w:rPr>
        <w:t xml:space="preserve">No indicado en: </w:t>
      </w:r>
    </w:p>
    <w:p w:rsidR="00000000" w:rsidDel="00000000" w:rsidP="00000000" w:rsidRDefault="00000000" w:rsidRPr="00000000" w14:paraId="0000007D">
      <w:pPr>
        <w:numPr>
          <w:ilvl w:val="2"/>
          <w:numId w:val="11"/>
        </w:numPr>
        <w:ind w:left="2160" w:hanging="360"/>
        <w:rPr/>
      </w:pPr>
      <w:r w:rsidDel="00000000" w:rsidR="00000000" w:rsidRPr="00000000">
        <w:rPr>
          <w:rtl w:val="0"/>
        </w:rPr>
        <w:t xml:space="preserve">Soplo inocente** diagnosticado de forma incidental sin sospecha clínica o paraclínica de enfermedad cardiaca / respiratoria (6)</w:t>
      </w:r>
    </w:p>
    <w:p w:rsidR="00000000" w:rsidDel="00000000" w:rsidP="00000000" w:rsidRDefault="00000000" w:rsidRPr="00000000" w14:paraId="0000007E">
      <w:pPr>
        <w:ind w:left="2160" w:firstLine="0"/>
        <w:rPr>
          <w:i w:val="1"/>
        </w:rPr>
      </w:pPr>
      <w:r w:rsidDel="00000000" w:rsidR="00000000" w:rsidRPr="00000000">
        <w:rPr>
          <w:rtl w:val="0"/>
        </w:rPr>
        <w:t xml:space="preserve">**S</w:t>
      </w:r>
      <w:r w:rsidDel="00000000" w:rsidR="00000000" w:rsidRPr="00000000">
        <w:rPr>
          <w:i w:val="1"/>
          <w:rtl w:val="0"/>
        </w:rPr>
        <w:t xml:space="preserve">e define como soplo inocente al soplo sistólico de corta duración, intensidad de grado 1 o 2 en el borde esternal izquierdo, patrón de eyección sistólico, S2 normal, ausencia de otros ruidos o soplos anormales, ausencia de hipertrofia o dilatación ventricular, ausencia de frémitos y ausencia de aumento de intensidad con la maniobra de Valsalva. Estos soplos son especialmente frecuentes en estados de alto gasto cardíaco, como el embarazo</w:t>
      </w:r>
    </w:p>
    <w:p w:rsidR="00000000" w:rsidDel="00000000" w:rsidP="00000000" w:rsidRDefault="00000000" w:rsidRPr="00000000" w14:paraId="0000007F">
      <w:pPr>
        <w:numPr>
          <w:ilvl w:val="2"/>
          <w:numId w:val="11"/>
        </w:numPr>
        <w:spacing w:after="0" w:afterAutospacing="0"/>
        <w:ind w:left="2160" w:hanging="360"/>
        <w:rPr>
          <w:u w:val="none"/>
        </w:rPr>
      </w:pPr>
      <w:r w:rsidDel="00000000" w:rsidR="00000000" w:rsidRPr="00000000">
        <w:rPr>
          <w:rtl w:val="0"/>
        </w:rPr>
        <w:t xml:space="preserve">Soplo en individuo asintomático con ecocardiograma previo  normal (6). </w:t>
      </w:r>
    </w:p>
    <w:p w:rsidR="00000000" w:rsidDel="00000000" w:rsidP="00000000" w:rsidRDefault="00000000" w:rsidRPr="00000000" w14:paraId="00000080">
      <w:pPr>
        <w:numPr>
          <w:ilvl w:val="0"/>
          <w:numId w:val="11"/>
        </w:numPr>
        <w:spacing w:after="0" w:afterAutospacing="0"/>
        <w:ind w:left="720" w:hanging="360"/>
        <w:rPr>
          <w:b w:val="1"/>
        </w:rPr>
      </w:pPr>
      <w:r w:rsidDel="00000000" w:rsidR="00000000" w:rsidRPr="00000000">
        <w:rPr>
          <w:b w:val="1"/>
          <w:rtl w:val="0"/>
        </w:rPr>
        <w:t xml:space="preserve">SOSPECHA DE INSUFICIENCIA CARDIACA </w:t>
      </w:r>
    </w:p>
    <w:p w:rsidR="00000000" w:rsidDel="00000000" w:rsidP="00000000" w:rsidRDefault="00000000" w:rsidRPr="00000000" w14:paraId="00000081">
      <w:pPr>
        <w:numPr>
          <w:ilvl w:val="1"/>
          <w:numId w:val="11"/>
        </w:numPr>
        <w:spacing w:after="0" w:afterAutospacing="0"/>
        <w:ind w:left="1440" w:hanging="360"/>
        <w:rPr>
          <w:b w:val="1"/>
          <w:u w:val="none"/>
        </w:rPr>
      </w:pPr>
      <w:r w:rsidDel="00000000" w:rsidR="00000000" w:rsidRPr="00000000">
        <w:rPr>
          <w:b w:val="1"/>
          <w:rtl w:val="0"/>
        </w:rPr>
        <w:t xml:space="preserve">Indicado en presencia de: </w:t>
      </w:r>
    </w:p>
    <w:p w:rsidR="00000000" w:rsidDel="00000000" w:rsidP="00000000" w:rsidRDefault="00000000" w:rsidRPr="00000000" w14:paraId="00000082">
      <w:pPr>
        <w:numPr>
          <w:ilvl w:val="2"/>
          <w:numId w:val="11"/>
        </w:numPr>
        <w:spacing w:after="0" w:afterAutospacing="0"/>
        <w:ind w:left="2160" w:hanging="360"/>
        <w:rPr/>
      </w:pPr>
      <w:r w:rsidDel="00000000" w:rsidR="00000000" w:rsidRPr="00000000">
        <w:rPr>
          <w:rtl w:val="0"/>
        </w:rPr>
        <w:t xml:space="preserve">Signos de insuficiencia cardiaca (edema periférico, derrame pleural bilateral); ó NT-pro BNP* elevado; ó, antecedentes de infarto de miocardio (6). </w:t>
      </w:r>
    </w:p>
    <w:p w:rsidR="00000000" w:rsidDel="00000000" w:rsidP="00000000" w:rsidRDefault="00000000" w:rsidRPr="00000000" w14:paraId="00000083">
      <w:pPr>
        <w:numPr>
          <w:ilvl w:val="2"/>
          <w:numId w:val="11"/>
        </w:numPr>
        <w:spacing w:after="0" w:afterAutospacing="0"/>
        <w:ind w:left="2160" w:hanging="360"/>
        <w:rPr>
          <w:u w:val="none"/>
        </w:rPr>
      </w:pPr>
      <w:r w:rsidDel="00000000" w:rsidR="00000000" w:rsidRPr="00000000">
        <w:rPr>
          <w:rtl w:val="0"/>
        </w:rPr>
        <w:t xml:space="preserve">Dificultad para respirar inexplicable, con EKG - Radiografía de tórax no concluyentes (sospecha de hipertensión pulmonar) (6). </w:t>
      </w:r>
    </w:p>
    <w:p w:rsidR="00000000" w:rsidDel="00000000" w:rsidP="00000000" w:rsidRDefault="00000000" w:rsidRPr="00000000" w14:paraId="00000084">
      <w:pPr>
        <w:numPr>
          <w:ilvl w:val="2"/>
          <w:numId w:val="11"/>
        </w:numPr>
        <w:spacing w:after="0" w:afterAutospacing="0"/>
        <w:ind w:left="2160" w:hanging="360"/>
        <w:rPr>
          <w:u w:val="none"/>
        </w:rPr>
      </w:pPr>
      <w:r w:rsidDel="00000000" w:rsidR="00000000" w:rsidRPr="00000000">
        <w:rPr>
          <w:rtl w:val="0"/>
        </w:rPr>
        <w:t xml:space="preserve">Hipotensión persistente de causa desconocida (6,7).</w:t>
      </w:r>
    </w:p>
    <w:p w:rsidR="00000000" w:rsidDel="00000000" w:rsidP="00000000" w:rsidRDefault="00000000" w:rsidRPr="00000000" w14:paraId="00000085">
      <w:pPr>
        <w:numPr>
          <w:ilvl w:val="2"/>
          <w:numId w:val="11"/>
        </w:numPr>
        <w:spacing w:after="0" w:afterAutospacing="0"/>
        <w:ind w:left="2160" w:hanging="360"/>
        <w:rPr>
          <w:u w:val="none"/>
        </w:rPr>
      </w:pPr>
      <w:r w:rsidDel="00000000" w:rsidR="00000000" w:rsidRPr="00000000">
        <w:rPr>
          <w:rtl w:val="0"/>
        </w:rPr>
        <w:t xml:space="preserve">Sospecha de miocardiopatía por hallazgos de EKG normal o antecedente familiar en primer grado (6).</w:t>
      </w:r>
    </w:p>
    <w:p w:rsidR="00000000" w:rsidDel="00000000" w:rsidP="00000000" w:rsidRDefault="00000000" w:rsidRPr="00000000" w14:paraId="00000086">
      <w:pPr>
        <w:numPr>
          <w:ilvl w:val="2"/>
          <w:numId w:val="11"/>
        </w:numPr>
        <w:spacing w:after="0" w:afterAutospacing="0"/>
        <w:ind w:left="2160" w:hanging="360"/>
        <w:rPr>
          <w:u w:val="none"/>
        </w:rPr>
      </w:pPr>
      <w:r w:rsidDel="00000000" w:rsidR="00000000" w:rsidRPr="00000000">
        <w:rPr>
          <w:rtl w:val="0"/>
        </w:rPr>
        <w:t xml:space="preserve">Evaluación de enfermedades neuromusculares asociadas con manifestaciones cardíacas (por ejemplo, distrofias musculares, ataxia de Friedreich o miopatías mitocondriales) (6).</w:t>
      </w:r>
    </w:p>
    <w:p w:rsidR="00000000" w:rsidDel="00000000" w:rsidP="00000000" w:rsidRDefault="00000000" w:rsidRPr="00000000" w14:paraId="00000087">
      <w:pPr>
        <w:numPr>
          <w:ilvl w:val="2"/>
          <w:numId w:val="11"/>
        </w:numPr>
        <w:spacing w:after="0" w:afterAutospacing="0"/>
        <w:ind w:left="2160" w:hanging="360"/>
        <w:rPr>
          <w:u w:val="none"/>
        </w:rPr>
      </w:pPr>
      <w:r w:rsidDel="00000000" w:rsidR="00000000" w:rsidRPr="00000000">
        <w:rPr>
          <w:rtl w:val="0"/>
        </w:rPr>
        <w:t xml:space="preserve">Sospecha clínica de derrame pericárdico (6,7)</w:t>
      </w:r>
    </w:p>
    <w:p w:rsidR="00000000" w:rsidDel="00000000" w:rsidP="00000000" w:rsidRDefault="00000000" w:rsidRPr="00000000" w14:paraId="00000088">
      <w:pPr>
        <w:numPr>
          <w:ilvl w:val="1"/>
          <w:numId w:val="11"/>
        </w:numPr>
        <w:spacing w:after="0" w:afterAutospacing="0"/>
        <w:ind w:left="1440" w:hanging="360"/>
        <w:rPr>
          <w:b w:val="1"/>
        </w:rPr>
      </w:pPr>
      <w:r w:rsidDel="00000000" w:rsidR="00000000" w:rsidRPr="00000000">
        <w:rPr>
          <w:b w:val="1"/>
          <w:rtl w:val="0"/>
        </w:rPr>
        <w:t xml:space="preserve">No indicado en: </w:t>
      </w:r>
    </w:p>
    <w:p w:rsidR="00000000" w:rsidDel="00000000" w:rsidP="00000000" w:rsidRDefault="00000000" w:rsidRPr="00000000" w14:paraId="00000089">
      <w:pPr>
        <w:numPr>
          <w:ilvl w:val="2"/>
          <w:numId w:val="11"/>
        </w:numPr>
        <w:spacing w:after="0" w:afterAutospacing="0"/>
        <w:ind w:left="2160" w:hanging="360"/>
        <w:rPr/>
      </w:pPr>
      <w:r w:rsidDel="00000000" w:rsidR="00000000" w:rsidRPr="00000000">
        <w:rPr>
          <w:rtl w:val="0"/>
        </w:rPr>
        <w:t xml:space="preserve">Cardiomegalia radiográfica sin síntomas ni signos de insuficiencia cardíaca y en ausencia de otra información clínica (6).</w:t>
      </w:r>
    </w:p>
    <w:p w:rsidR="00000000" w:rsidDel="00000000" w:rsidP="00000000" w:rsidRDefault="00000000" w:rsidRPr="00000000" w14:paraId="0000008A">
      <w:pPr>
        <w:numPr>
          <w:ilvl w:val="2"/>
          <w:numId w:val="11"/>
        </w:numPr>
        <w:spacing w:after="0" w:afterAutospacing="0"/>
        <w:ind w:left="2160" w:hanging="360"/>
        <w:rPr>
          <w:u w:val="none"/>
        </w:rPr>
      </w:pPr>
      <w:r w:rsidDel="00000000" w:rsidR="00000000" w:rsidRPr="00000000">
        <w:rPr>
          <w:rtl w:val="0"/>
        </w:rPr>
        <w:t xml:space="preserve">Evaluación de pacientes con edema periférico pero sin evidencia de enfermedad cardíaca (por ejemplo, asintomáticos con un ECG de 12 derivaciones normal) (6). </w:t>
      </w:r>
    </w:p>
    <w:p w:rsidR="00000000" w:rsidDel="00000000" w:rsidP="00000000" w:rsidRDefault="00000000" w:rsidRPr="00000000" w14:paraId="0000008B">
      <w:pPr>
        <w:numPr>
          <w:ilvl w:val="2"/>
          <w:numId w:val="11"/>
        </w:numPr>
        <w:spacing w:after="0" w:afterAutospacing="0"/>
        <w:ind w:left="2160" w:hanging="360"/>
        <w:rPr>
          <w:u w:val="none"/>
        </w:rPr>
      </w:pPr>
      <w:r w:rsidDel="00000000" w:rsidR="00000000" w:rsidRPr="00000000">
        <w:rPr>
          <w:rtl w:val="0"/>
        </w:rPr>
        <w:t xml:space="preserve">Pacientes con FA y frecuencia ventricular no controlada (a menos que presenten síntomas de insuficiencia cardíaca de clase 3 o 4) (6).</w:t>
      </w:r>
    </w:p>
    <w:p w:rsidR="00000000" w:rsidDel="00000000" w:rsidP="00000000" w:rsidRDefault="00000000" w:rsidRPr="00000000" w14:paraId="0000008C">
      <w:pPr>
        <w:numPr>
          <w:ilvl w:val="0"/>
          <w:numId w:val="11"/>
        </w:numPr>
        <w:spacing w:after="0" w:afterAutospacing="0"/>
        <w:ind w:left="720" w:hanging="360"/>
        <w:rPr>
          <w:b w:val="1"/>
        </w:rPr>
      </w:pPr>
      <w:r w:rsidDel="00000000" w:rsidR="00000000" w:rsidRPr="00000000">
        <w:rPr>
          <w:b w:val="1"/>
          <w:rtl w:val="0"/>
        </w:rPr>
        <w:t xml:space="preserve">HIPERTENSIÓN Y SOSPECHA DE HIPERTROFIA VENTRICULAR IZQUIERDA (HVI) </w:t>
      </w:r>
    </w:p>
    <w:p w:rsidR="00000000" w:rsidDel="00000000" w:rsidP="00000000" w:rsidRDefault="00000000" w:rsidRPr="00000000" w14:paraId="0000008D">
      <w:pPr>
        <w:numPr>
          <w:ilvl w:val="1"/>
          <w:numId w:val="11"/>
        </w:numPr>
        <w:spacing w:after="0" w:afterAutospacing="0"/>
        <w:ind w:left="1440" w:hanging="360"/>
        <w:rPr>
          <w:b w:val="1"/>
          <w:u w:val="none"/>
        </w:rPr>
      </w:pPr>
      <w:r w:rsidDel="00000000" w:rsidR="00000000" w:rsidRPr="00000000">
        <w:rPr>
          <w:b w:val="1"/>
          <w:rtl w:val="0"/>
        </w:rPr>
        <w:t xml:space="preserve">Indicado en presencia de: </w:t>
      </w:r>
    </w:p>
    <w:p w:rsidR="00000000" w:rsidDel="00000000" w:rsidP="00000000" w:rsidRDefault="00000000" w:rsidRPr="00000000" w14:paraId="0000008E">
      <w:pPr>
        <w:numPr>
          <w:ilvl w:val="2"/>
          <w:numId w:val="11"/>
        </w:numPr>
        <w:spacing w:after="0" w:afterAutospacing="0"/>
        <w:ind w:left="2160" w:hanging="360"/>
        <w:rPr/>
      </w:pPr>
      <w:r w:rsidDel="00000000" w:rsidR="00000000" w:rsidRPr="00000000">
        <w:rPr>
          <w:rtl w:val="0"/>
        </w:rPr>
        <w:t xml:space="preserve">Sospecha de disfunción del ventriculo izquierdo por clínica o hallazgo de electrocardiograma sugestivo de cardiopatía hipertensiva.  Reevaluación de cardiopatía hipertensiva conocida (6,7). </w:t>
      </w:r>
    </w:p>
    <w:p w:rsidR="00000000" w:rsidDel="00000000" w:rsidP="00000000" w:rsidRDefault="00000000" w:rsidRPr="00000000" w14:paraId="0000008F">
      <w:pPr>
        <w:numPr>
          <w:ilvl w:val="2"/>
          <w:numId w:val="11"/>
        </w:numPr>
        <w:spacing w:after="0" w:afterAutospacing="0"/>
        <w:ind w:left="2160" w:hanging="360"/>
        <w:rPr>
          <w:u w:val="none"/>
        </w:rPr>
      </w:pPr>
      <w:r w:rsidDel="00000000" w:rsidR="00000000" w:rsidRPr="00000000">
        <w:rPr>
          <w:rtl w:val="0"/>
        </w:rPr>
        <w:t xml:space="preserve">Evaluación de coartación aórtica clínicamente sospechada (por ejemplo, hipertensión en jóvenes) (6).</w:t>
      </w:r>
    </w:p>
    <w:p w:rsidR="00000000" w:rsidDel="00000000" w:rsidP="00000000" w:rsidRDefault="00000000" w:rsidRPr="00000000" w14:paraId="00000090">
      <w:pPr>
        <w:numPr>
          <w:ilvl w:val="2"/>
          <w:numId w:val="11"/>
        </w:numPr>
        <w:spacing w:after="0" w:afterAutospacing="0"/>
        <w:ind w:left="2160" w:hanging="360"/>
        <w:rPr>
          <w:u w:val="none"/>
        </w:rPr>
      </w:pPr>
      <w:r w:rsidDel="00000000" w:rsidR="00000000" w:rsidRPr="00000000">
        <w:rPr>
          <w:rtl w:val="0"/>
        </w:rPr>
        <w:t xml:space="preserve">Presión arterial elevada con preocupación por daño a los órganos terminales (6). </w:t>
      </w:r>
    </w:p>
    <w:p w:rsidR="00000000" w:rsidDel="00000000" w:rsidP="00000000" w:rsidRDefault="00000000" w:rsidRPr="00000000" w14:paraId="00000091">
      <w:pPr>
        <w:numPr>
          <w:ilvl w:val="2"/>
          <w:numId w:val="11"/>
        </w:numPr>
        <w:spacing w:after="0" w:afterAutospacing="0"/>
        <w:ind w:left="2160" w:hanging="360"/>
        <w:rPr>
          <w:u w:val="none"/>
        </w:rPr>
      </w:pPr>
      <w:r w:rsidDel="00000000" w:rsidR="00000000" w:rsidRPr="00000000">
        <w:rPr>
          <w:rtl w:val="0"/>
        </w:rPr>
        <w:t xml:space="preserve">Pacientes con una causa genética o infiltrativa sospechada o establecida de HVI (con el apoyo de equipos de especialistas apropiados cuando sea pertinente) (6,7). </w:t>
      </w:r>
    </w:p>
    <w:p w:rsidR="00000000" w:rsidDel="00000000" w:rsidP="00000000" w:rsidRDefault="00000000" w:rsidRPr="00000000" w14:paraId="00000092">
      <w:pPr>
        <w:numPr>
          <w:ilvl w:val="1"/>
          <w:numId w:val="11"/>
        </w:numPr>
        <w:spacing w:after="0" w:afterAutospacing="0"/>
        <w:ind w:left="1440" w:hanging="360"/>
        <w:rPr>
          <w:b w:val="1"/>
          <w:u w:val="none"/>
        </w:rPr>
      </w:pPr>
      <w:r w:rsidDel="00000000" w:rsidR="00000000" w:rsidRPr="00000000">
        <w:rPr>
          <w:b w:val="1"/>
          <w:rtl w:val="0"/>
        </w:rPr>
        <w:t xml:space="preserve">No indicado en: </w:t>
      </w:r>
    </w:p>
    <w:p w:rsidR="00000000" w:rsidDel="00000000" w:rsidP="00000000" w:rsidRDefault="00000000" w:rsidRPr="00000000" w14:paraId="00000093">
      <w:pPr>
        <w:numPr>
          <w:ilvl w:val="2"/>
          <w:numId w:val="11"/>
        </w:numPr>
        <w:spacing w:after="0" w:afterAutospacing="0"/>
        <w:ind w:left="2160" w:hanging="360"/>
        <w:rPr/>
      </w:pPr>
      <w:r w:rsidDel="00000000" w:rsidR="00000000" w:rsidRPr="00000000">
        <w:rPr>
          <w:rtl w:val="0"/>
        </w:rPr>
        <w:t xml:space="preserve">Evaluación de rutina de cualquier paciente con hipertensión esencial (6,7). </w:t>
      </w:r>
    </w:p>
    <w:p w:rsidR="00000000" w:rsidDel="00000000" w:rsidP="00000000" w:rsidRDefault="00000000" w:rsidRPr="00000000" w14:paraId="00000094">
      <w:pPr>
        <w:numPr>
          <w:ilvl w:val="2"/>
          <w:numId w:val="11"/>
        </w:numPr>
        <w:spacing w:after="0" w:afterAutospacing="0"/>
        <w:ind w:left="2160" w:hanging="360"/>
        <w:rPr>
          <w:u w:val="none"/>
        </w:rPr>
      </w:pPr>
      <w:r w:rsidDel="00000000" w:rsidR="00000000" w:rsidRPr="00000000">
        <w:rPr>
          <w:rtl w:val="0"/>
        </w:rPr>
        <w:t xml:space="preserve">Evaluación de rutina de pacientes asintomáticos con una causa genética o infiltrativa establecida de HVI donde no hay cambios en el estado clínico y donde se ha realizado un eco en los últimos 12 meses (6,7). </w:t>
      </w:r>
    </w:p>
    <w:p w:rsidR="00000000" w:rsidDel="00000000" w:rsidP="00000000" w:rsidRDefault="00000000" w:rsidRPr="00000000" w14:paraId="00000095">
      <w:pPr>
        <w:numPr>
          <w:ilvl w:val="2"/>
          <w:numId w:val="11"/>
        </w:numPr>
        <w:spacing w:after="0" w:afterAutospacing="0"/>
        <w:ind w:left="2160" w:hanging="360"/>
        <w:rPr>
          <w:u w:val="none"/>
        </w:rPr>
      </w:pPr>
      <w:r w:rsidDel="00000000" w:rsidR="00000000" w:rsidRPr="00000000">
        <w:rPr>
          <w:rtl w:val="0"/>
        </w:rPr>
        <w:t xml:space="preserve">Repetir evaluación en hipertrofia ventricular izquierda: si existe preocupación clínica con respecto a la miocardiopatía hipertrófica, es preferible repetir la evaluación con cMRI (6). </w:t>
      </w:r>
    </w:p>
    <w:p w:rsidR="00000000" w:rsidDel="00000000" w:rsidP="00000000" w:rsidRDefault="00000000" w:rsidRPr="00000000" w14:paraId="00000096">
      <w:pPr>
        <w:numPr>
          <w:ilvl w:val="0"/>
          <w:numId w:val="11"/>
        </w:numPr>
        <w:spacing w:after="0" w:afterAutospacing="0"/>
        <w:ind w:left="720" w:hanging="360"/>
        <w:rPr>
          <w:b w:val="1"/>
        </w:rPr>
      </w:pPr>
      <w:r w:rsidDel="00000000" w:rsidR="00000000" w:rsidRPr="00000000">
        <w:rPr>
          <w:b w:val="1"/>
          <w:rtl w:val="0"/>
        </w:rPr>
        <w:t xml:space="preserve">DOLOR TORÁCICO - CONDICIONES ESPECÍFICAS</w:t>
      </w:r>
    </w:p>
    <w:p w:rsidR="00000000" w:rsidDel="00000000" w:rsidP="00000000" w:rsidRDefault="00000000" w:rsidRPr="00000000" w14:paraId="00000097">
      <w:pPr>
        <w:numPr>
          <w:ilvl w:val="1"/>
          <w:numId w:val="11"/>
        </w:numPr>
        <w:spacing w:after="0" w:afterAutospacing="0"/>
        <w:ind w:left="1440" w:hanging="360"/>
        <w:rPr>
          <w:b w:val="1"/>
        </w:rPr>
      </w:pPr>
      <w:r w:rsidDel="00000000" w:rsidR="00000000" w:rsidRPr="00000000">
        <w:rPr>
          <w:b w:val="1"/>
          <w:rtl w:val="0"/>
        </w:rPr>
        <w:t xml:space="preserve">Indicado en: </w:t>
      </w:r>
    </w:p>
    <w:p w:rsidR="00000000" w:rsidDel="00000000" w:rsidP="00000000" w:rsidRDefault="00000000" w:rsidRPr="00000000" w14:paraId="00000098">
      <w:pPr>
        <w:numPr>
          <w:ilvl w:val="2"/>
          <w:numId w:val="11"/>
        </w:numPr>
        <w:spacing w:after="0" w:afterAutospacing="0"/>
        <w:ind w:left="2160" w:hanging="360"/>
      </w:pPr>
      <w:r w:rsidDel="00000000" w:rsidR="00000000" w:rsidRPr="00000000">
        <w:rPr>
          <w:rtl w:val="0"/>
        </w:rPr>
        <w:t xml:space="preserve">Soplo tras un infarto agudo de miocardio reciente (6,7). </w:t>
      </w:r>
    </w:p>
    <w:p w:rsidR="00000000" w:rsidDel="00000000" w:rsidP="00000000" w:rsidRDefault="00000000" w:rsidRPr="00000000" w14:paraId="00000099">
      <w:pPr>
        <w:numPr>
          <w:ilvl w:val="2"/>
          <w:numId w:val="11"/>
        </w:numPr>
        <w:spacing w:after="0" w:afterAutospacing="0"/>
        <w:ind w:left="2160" w:hanging="360"/>
      </w:pPr>
      <w:r w:rsidDel="00000000" w:rsidR="00000000" w:rsidRPr="00000000">
        <w:rPr>
          <w:rtl w:val="0"/>
        </w:rPr>
        <w:t xml:space="preserve">Evaluación inicial de la función ventricular durante o después del síndrome coronario agudo. Tambien Después de un infarto agudo de miocardio confirmado para evaluar (o reevaluar) el tamaño del infarto y las complicaciones como regurgitación mitral aguda, defecto septal ventricular, rotura de pared libre/taponamiento, compromiso ventricular derecho con falla cardiaca o trombo (6,7).</w:t>
      </w:r>
    </w:p>
    <w:p w:rsidR="00000000" w:rsidDel="00000000" w:rsidP="00000000" w:rsidRDefault="00000000" w:rsidRPr="00000000" w14:paraId="0000009A">
      <w:pPr>
        <w:numPr>
          <w:ilvl w:val="2"/>
          <w:numId w:val="11"/>
        </w:numPr>
        <w:spacing w:after="0" w:afterAutospacing="0"/>
        <w:ind w:left="2160" w:hanging="360"/>
      </w:pPr>
      <w:r w:rsidDel="00000000" w:rsidR="00000000" w:rsidRPr="00000000">
        <w:rPr>
          <w:rtl w:val="0"/>
        </w:rPr>
        <w:t xml:space="preserve">Evaluación de la disección aórtica tipo I sospechada, a menudo en conjunto con imágenes transversales (6).</w:t>
      </w:r>
    </w:p>
    <w:p w:rsidR="00000000" w:rsidDel="00000000" w:rsidP="00000000" w:rsidRDefault="00000000" w:rsidRPr="00000000" w14:paraId="0000009B">
      <w:pPr>
        <w:numPr>
          <w:ilvl w:val="1"/>
          <w:numId w:val="11"/>
        </w:numPr>
        <w:spacing w:after="0" w:afterAutospacing="0"/>
        <w:ind w:left="1440" w:hanging="360"/>
        <w:rPr>
          <w:b w:val="1"/>
        </w:rPr>
      </w:pPr>
      <w:r w:rsidDel="00000000" w:rsidR="00000000" w:rsidRPr="00000000">
        <w:rPr>
          <w:b w:val="1"/>
          <w:rtl w:val="0"/>
        </w:rPr>
        <w:t xml:space="preserve">No indicado para: </w:t>
      </w:r>
    </w:p>
    <w:p w:rsidR="00000000" w:rsidDel="00000000" w:rsidP="00000000" w:rsidRDefault="00000000" w:rsidRPr="00000000" w14:paraId="0000009C">
      <w:pPr>
        <w:numPr>
          <w:ilvl w:val="2"/>
          <w:numId w:val="11"/>
        </w:numPr>
        <w:spacing w:after="0" w:afterAutospacing="0"/>
        <w:ind w:left="2160" w:hanging="360"/>
      </w:pPr>
      <w:r w:rsidDel="00000000" w:rsidR="00000000" w:rsidRPr="00000000">
        <w:rPr>
          <w:rtl w:val="0"/>
        </w:rPr>
        <w:t xml:space="preserve">Evaluación del dolor torácico cardíaco con un ECG normal, sin soplo y biomarcadores cardíacos negativos (6).</w:t>
      </w:r>
      <w:r w:rsidDel="00000000" w:rsidR="00000000" w:rsidRPr="00000000">
        <w:rPr>
          <w:rtl w:val="0"/>
        </w:rPr>
      </w:r>
    </w:p>
    <w:p w:rsidR="00000000" w:rsidDel="00000000" w:rsidP="00000000" w:rsidRDefault="00000000" w:rsidRPr="00000000" w14:paraId="0000009D">
      <w:pPr>
        <w:numPr>
          <w:ilvl w:val="0"/>
          <w:numId w:val="11"/>
        </w:numPr>
        <w:spacing w:after="0" w:afterAutospacing="0"/>
        <w:ind w:left="720" w:hanging="360"/>
        <w:rPr>
          <w:b w:val="1"/>
        </w:rPr>
      </w:pPr>
      <w:r w:rsidDel="00000000" w:rsidR="00000000" w:rsidRPr="00000000">
        <w:rPr>
          <w:b w:val="1"/>
          <w:rtl w:val="0"/>
        </w:rPr>
        <w:t xml:space="preserve">SOSPECHA DE MASA CARDIACA (TROMBOS, TUMORES, VEGETACIONES) / POSIBLE EMBOLIA </w:t>
      </w:r>
    </w:p>
    <w:p w:rsidR="00000000" w:rsidDel="00000000" w:rsidP="00000000" w:rsidRDefault="00000000" w:rsidRPr="00000000" w14:paraId="0000009E">
      <w:pPr>
        <w:numPr>
          <w:ilvl w:val="1"/>
          <w:numId w:val="11"/>
        </w:numPr>
        <w:spacing w:after="0" w:afterAutospacing="0"/>
        <w:ind w:left="1440" w:hanging="360"/>
        <w:rPr>
          <w:b w:val="1"/>
          <w:u w:val="none"/>
        </w:rPr>
      </w:pPr>
      <w:r w:rsidDel="00000000" w:rsidR="00000000" w:rsidRPr="00000000">
        <w:rPr>
          <w:b w:val="1"/>
          <w:rtl w:val="0"/>
        </w:rPr>
        <w:t xml:space="preserve">Indicado en presencia de: </w:t>
      </w:r>
    </w:p>
    <w:p w:rsidR="00000000" w:rsidDel="00000000" w:rsidP="00000000" w:rsidRDefault="00000000" w:rsidRPr="00000000" w14:paraId="0000009F">
      <w:pPr>
        <w:numPr>
          <w:ilvl w:val="2"/>
          <w:numId w:val="11"/>
        </w:numPr>
        <w:spacing w:after="0" w:afterAutospacing="0"/>
        <w:ind w:left="2160" w:hanging="360"/>
        <w:rPr/>
      </w:pPr>
      <w:r w:rsidDel="00000000" w:rsidR="00000000" w:rsidRPr="00000000">
        <w:rPr>
          <w:rtl w:val="0"/>
        </w:rPr>
        <w:t xml:space="preserve">Eventos neurológicos o periféricos embólicos que sugieran masa intracardíaca: Interrupción aguda del flujo sanguíneo a la arteria periférica o visceral principal (isquemia mesentérica), accidente cerebrovascular o AIT inexplicable sin evidencia de enfermedad cerebrovascular previa o sin factores de riesgo significativos para otra causa (6).  </w:t>
      </w:r>
    </w:p>
    <w:p w:rsidR="00000000" w:rsidDel="00000000" w:rsidP="00000000" w:rsidRDefault="00000000" w:rsidRPr="00000000" w14:paraId="000000A0">
      <w:pPr>
        <w:numPr>
          <w:ilvl w:val="2"/>
          <w:numId w:val="11"/>
        </w:numPr>
        <w:spacing w:after="0" w:afterAutospacing="0"/>
        <w:ind w:left="2160" w:hanging="360"/>
        <w:rPr>
          <w:u w:val="none"/>
        </w:rPr>
      </w:pPr>
      <w:r w:rsidDel="00000000" w:rsidR="00000000" w:rsidRPr="00000000">
        <w:rPr>
          <w:rtl w:val="0"/>
        </w:rPr>
        <w:t xml:space="preserve">Paciente con ACV o AIT y soplo audible o Fibrilación auricular (6,7). </w:t>
      </w:r>
    </w:p>
    <w:p w:rsidR="00000000" w:rsidDel="00000000" w:rsidP="00000000" w:rsidRDefault="00000000" w:rsidRPr="00000000" w14:paraId="000000A1">
      <w:pPr>
        <w:numPr>
          <w:ilvl w:val="2"/>
          <w:numId w:val="11"/>
        </w:numPr>
        <w:spacing w:after="0" w:afterAutospacing="0"/>
        <w:ind w:left="2160" w:hanging="360"/>
        <w:rPr>
          <w:u w:val="none"/>
        </w:rPr>
      </w:pPr>
      <w:r w:rsidDel="00000000" w:rsidR="00000000" w:rsidRPr="00000000">
        <w:rPr>
          <w:rtl w:val="0"/>
        </w:rPr>
        <w:t xml:space="preserve">Evento embólico en presencia de sospecha clínica o ECG de deterioro significativo del ventrículo izquierdo (p. ej., ondas Q anteriores en el ECG de 12 derivaciones o hallazgos en el examen clínico sugestivos de disfunción del VI) (6,7). </w:t>
      </w:r>
    </w:p>
    <w:p w:rsidR="00000000" w:rsidDel="00000000" w:rsidP="00000000" w:rsidRDefault="00000000" w:rsidRPr="00000000" w14:paraId="000000A2">
      <w:pPr>
        <w:numPr>
          <w:ilvl w:val="2"/>
          <w:numId w:val="11"/>
        </w:numPr>
        <w:spacing w:after="0" w:afterAutospacing="0"/>
        <w:ind w:left="2160" w:hanging="360"/>
        <w:rPr>
          <w:u w:val="none"/>
        </w:rPr>
      </w:pPr>
      <w:r w:rsidDel="00000000" w:rsidR="00000000" w:rsidRPr="00000000">
        <w:rPr>
          <w:rtl w:val="0"/>
        </w:rPr>
        <w:t xml:space="preserve">Imágenes transversales o hallazgos clínicos que sugieran una masa intracardíaca (si es posible, un trombo en la orejuela auricular izquierda, en cuyo caso es preferible una ETE) (6). </w:t>
      </w:r>
    </w:p>
    <w:p w:rsidR="00000000" w:rsidDel="00000000" w:rsidP="00000000" w:rsidRDefault="00000000" w:rsidRPr="00000000" w14:paraId="000000A3">
      <w:pPr>
        <w:numPr>
          <w:ilvl w:val="2"/>
          <w:numId w:val="11"/>
        </w:numPr>
        <w:spacing w:after="0" w:afterAutospacing="0"/>
        <w:ind w:left="2160" w:hanging="360"/>
        <w:rPr>
          <w:u w:val="none"/>
        </w:rPr>
      </w:pPr>
      <w:r w:rsidDel="00000000" w:rsidR="00000000" w:rsidRPr="00000000">
        <w:rPr>
          <w:rtl w:val="0"/>
        </w:rPr>
        <w:t xml:space="preserve">Neoplasias malignas primarias conocidas en las que la vigilancia ecocardiográfica para detectar afectación cardíaca forma parte del proceso de estadificación normal (por ejemplo, carcinoma de células renales) (6). </w:t>
      </w:r>
    </w:p>
    <w:p w:rsidR="00000000" w:rsidDel="00000000" w:rsidP="00000000" w:rsidRDefault="00000000" w:rsidRPr="00000000" w14:paraId="000000A4">
      <w:pPr>
        <w:numPr>
          <w:ilvl w:val="1"/>
          <w:numId w:val="11"/>
        </w:numPr>
        <w:spacing w:after="0" w:afterAutospacing="0"/>
        <w:ind w:left="1440" w:hanging="360"/>
        <w:rPr>
          <w:b w:val="1"/>
        </w:rPr>
      </w:pPr>
      <w:r w:rsidDel="00000000" w:rsidR="00000000" w:rsidRPr="00000000">
        <w:rPr>
          <w:b w:val="1"/>
          <w:rtl w:val="0"/>
        </w:rPr>
        <w:t xml:space="preserve">No indicado en: </w:t>
      </w:r>
    </w:p>
    <w:p w:rsidR="00000000" w:rsidDel="00000000" w:rsidP="00000000" w:rsidRDefault="00000000" w:rsidRPr="00000000" w14:paraId="000000A5">
      <w:pPr>
        <w:numPr>
          <w:ilvl w:val="2"/>
          <w:numId w:val="11"/>
        </w:numPr>
        <w:spacing w:after="0" w:afterAutospacing="0"/>
        <w:ind w:left="2160" w:hanging="360"/>
        <w:rPr/>
      </w:pPr>
      <w:r w:rsidDel="00000000" w:rsidR="00000000" w:rsidRPr="00000000">
        <w:rPr>
          <w:rtl w:val="0"/>
        </w:rPr>
        <w:t xml:space="preserve">Pacientes con enfermedad terminal cuyo tratamiento no se vería afectado por la identificación de ninguna anomalía en la ETT (6). </w:t>
      </w:r>
    </w:p>
    <w:p w:rsidR="00000000" w:rsidDel="00000000" w:rsidP="00000000" w:rsidRDefault="00000000" w:rsidRPr="00000000" w14:paraId="000000A6">
      <w:pPr>
        <w:numPr>
          <w:ilvl w:val="2"/>
          <w:numId w:val="11"/>
        </w:numPr>
        <w:spacing w:after="0" w:afterAutospacing="0"/>
        <w:ind w:left="2160" w:hanging="360"/>
        <w:rPr>
          <w:u w:val="none"/>
        </w:rPr>
      </w:pPr>
      <w:r w:rsidDel="00000000" w:rsidR="00000000" w:rsidRPr="00000000">
        <w:rPr>
          <w:rtl w:val="0"/>
        </w:rPr>
        <w:t xml:space="preserve">Pacientes en los que la ETT no afectará la decisión de iniciar la anticoagulación (por ejemplo, pacientes con FA con evento cerebrovascular y sin sospecha de enfermedad cardíaca estructural) (6). </w:t>
      </w:r>
    </w:p>
    <w:p w:rsidR="00000000" w:rsidDel="00000000" w:rsidP="00000000" w:rsidRDefault="00000000" w:rsidRPr="00000000" w14:paraId="000000A7">
      <w:pPr>
        <w:numPr>
          <w:ilvl w:val="0"/>
          <w:numId w:val="11"/>
        </w:numPr>
        <w:spacing w:after="0" w:afterAutospacing="0"/>
        <w:ind w:left="720" w:hanging="360"/>
        <w:rPr>
          <w:b w:val="1"/>
        </w:rPr>
      </w:pPr>
      <w:r w:rsidDel="00000000" w:rsidR="00000000" w:rsidRPr="00000000">
        <w:rPr>
          <w:b w:val="1"/>
          <w:rtl w:val="0"/>
        </w:rPr>
        <w:t xml:space="preserve">ENFERMEDAD PULMONAR </w:t>
      </w:r>
    </w:p>
    <w:p w:rsidR="00000000" w:rsidDel="00000000" w:rsidP="00000000" w:rsidRDefault="00000000" w:rsidRPr="00000000" w14:paraId="000000A8">
      <w:pPr>
        <w:numPr>
          <w:ilvl w:val="1"/>
          <w:numId w:val="11"/>
        </w:numPr>
        <w:spacing w:after="0" w:afterAutospacing="0"/>
        <w:ind w:left="1440" w:hanging="360"/>
        <w:rPr>
          <w:b w:val="1"/>
        </w:rPr>
      </w:pPr>
      <w:r w:rsidDel="00000000" w:rsidR="00000000" w:rsidRPr="00000000">
        <w:rPr>
          <w:b w:val="1"/>
          <w:rtl w:val="0"/>
        </w:rPr>
        <w:t xml:space="preserve">Indicado en presencia de: </w:t>
      </w:r>
    </w:p>
    <w:p w:rsidR="00000000" w:rsidDel="00000000" w:rsidP="00000000" w:rsidRDefault="00000000" w:rsidRPr="00000000" w14:paraId="000000A9">
      <w:pPr>
        <w:numPr>
          <w:ilvl w:val="2"/>
          <w:numId w:val="11"/>
        </w:numPr>
        <w:spacing w:after="0" w:afterAutospacing="0"/>
        <w:ind w:left="2160" w:hanging="360"/>
        <w:rPr/>
      </w:pPr>
      <w:r w:rsidDel="00000000" w:rsidR="00000000" w:rsidRPr="00000000">
        <w:rPr>
          <w:rtl w:val="0"/>
        </w:rPr>
        <w:t xml:space="preserve">Enfermedad pulmonar combinada con sospecha clínica de insuficiencia ventricular derecha (p. ej., edema periférico, presión venosa yugular elevada) (6,7). </w:t>
      </w:r>
    </w:p>
    <w:p w:rsidR="00000000" w:rsidDel="00000000" w:rsidP="00000000" w:rsidRDefault="00000000" w:rsidRPr="00000000" w14:paraId="000000AA">
      <w:pPr>
        <w:numPr>
          <w:ilvl w:val="2"/>
          <w:numId w:val="11"/>
        </w:numPr>
        <w:spacing w:after="0" w:afterAutospacing="0"/>
        <w:ind w:left="2160" w:hanging="360"/>
        <w:rPr>
          <w:u w:val="none"/>
        </w:rPr>
      </w:pPr>
      <w:r w:rsidDel="00000000" w:rsidR="00000000" w:rsidRPr="00000000">
        <w:rPr>
          <w:rtl w:val="0"/>
        </w:rPr>
        <w:t xml:space="preserve">Después de una embolia pulmonar cuando existe preocupación clínica por deterioro del ventrículo derecho y/o presencia de HTP (hipertensión pulmonar) en desarrollo (6,7). </w:t>
      </w:r>
    </w:p>
    <w:p w:rsidR="00000000" w:rsidDel="00000000" w:rsidP="00000000" w:rsidRDefault="00000000" w:rsidRPr="00000000" w14:paraId="000000AB">
      <w:pPr>
        <w:numPr>
          <w:ilvl w:val="2"/>
          <w:numId w:val="11"/>
        </w:numPr>
        <w:spacing w:after="0" w:afterAutospacing="0"/>
        <w:ind w:left="2160" w:hanging="360"/>
      </w:pPr>
      <w:r w:rsidDel="00000000" w:rsidR="00000000" w:rsidRPr="00000000">
        <w:rPr>
          <w:rtl w:val="0"/>
        </w:rPr>
        <w:t xml:space="preserve">Evaluación de hipertensión pulmonar sospecha o establecida; evaluación de respuesta al tratamiento de la misma (6,7). </w:t>
      </w:r>
    </w:p>
    <w:p w:rsidR="00000000" w:rsidDel="00000000" w:rsidP="00000000" w:rsidRDefault="00000000" w:rsidRPr="00000000" w14:paraId="000000AC">
      <w:pPr>
        <w:numPr>
          <w:ilvl w:val="2"/>
          <w:numId w:val="11"/>
        </w:numPr>
        <w:spacing w:after="0" w:afterAutospacing="0"/>
        <w:ind w:left="2160" w:hanging="360"/>
      </w:pPr>
      <w:r w:rsidDel="00000000" w:rsidR="00000000" w:rsidRPr="00000000">
        <w:rPr>
          <w:rtl w:val="0"/>
        </w:rPr>
        <w:t xml:space="preserve">Para distinguir las causas cardíacas de las no cardíacas de disnea cuando los resultados de las pruebas diagnósticas clínicas y de otro tipo son ambiguos (6). </w:t>
      </w:r>
    </w:p>
    <w:p w:rsidR="00000000" w:rsidDel="00000000" w:rsidP="00000000" w:rsidRDefault="00000000" w:rsidRPr="00000000" w14:paraId="000000AD">
      <w:pPr>
        <w:numPr>
          <w:ilvl w:val="1"/>
          <w:numId w:val="11"/>
        </w:numPr>
        <w:spacing w:after="0" w:afterAutospacing="0"/>
        <w:ind w:left="1440" w:hanging="360"/>
        <w:rPr>
          <w:b w:val="1"/>
        </w:rPr>
      </w:pPr>
      <w:r w:rsidDel="00000000" w:rsidR="00000000" w:rsidRPr="00000000">
        <w:rPr>
          <w:b w:val="1"/>
          <w:rtl w:val="0"/>
        </w:rPr>
        <w:t xml:space="preserve">No indicado en: </w:t>
      </w:r>
    </w:p>
    <w:p w:rsidR="00000000" w:rsidDel="00000000" w:rsidP="00000000" w:rsidRDefault="00000000" w:rsidRPr="00000000" w14:paraId="000000AE">
      <w:pPr>
        <w:numPr>
          <w:ilvl w:val="2"/>
          <w:numId w:val="11"/>
        </w:numPr>
        <w:spacing w:after="0" w:afterAutospacing="0"/>
        <w:ind w:left="2160" w:hanging="360"/>
        <w:rPr/>
      </w:pPr>
      <w:r w:rsidDel="00000000" w:rsidR="00000000" w:rsidRPr="00000000">
        <w:rPr>
          <w:rtl w:val="0"/>
        </w:rPr>
        <w:t xml:space="preserve">Repetir la evaluación para evaluar la probabilidad de HTP en ausencia de un chorro significativo de regurgitación tricuspídea u otros marcadores ecográficos de HTP en la ecografía en los últimos 12 meses (6).</w:t>
      </w:r>
    </w:p>
    <w:p w:rsidR="00000000" w:rsidDel="00000000" w:rsidP="00000000" w:rsidRDefault="00000000" w:rsidRPr="00000000" w14:paraId="000000AF">
      <w:pPr>
        <w:numPr>
          <w:ilvl w:val="2"/>
          <w:numId w:val="11"/>
        </w:numPr>
        <w:spacing w:after="0" w:afterAutospacing="0"/>
        <w:ind w:left="2160" w:hanging="360"/>
        <w:rPr>
          <w:u w:val="none"/>
        </w:rPr>
      </w:pPr>
      <w:r w:rsidDel="00000000" w:rsidR="00000000" w:rsidRPr="00000000">
        <w:rPr>
          <w:rtl w:val="0"/>
        </w:rPr>
        <w:t xml:space="preserve">Enfermedad pulmonar sin sospecha clínica de afectación cardíaca o HTP (6). </w:t>
      </w:r>
    </w:p>
    <w:p w:rsidR="00000000" w:rsidDel="00000000" w:rsidP="00000000" w:rsidRDefault="00000000" w:rsidRPr="00000000" w14:paraId="000000B0">
      <w:pPr>
        <w:numPr>
          <w:ilvl w:val="0"/>
          <w:numId w:val="11"/>
        </w:numPr>
        <w:spacing w:after="0" w:afterAutospacing="0"/>
        <w:ind w:left="720" w:hanging="360"/>
        <w:rPr>
          <w:b w:val="1"/>
        </w:rPr>
      </w:pPr>
      <w:r w:rsidDel="00000000" w:rsidR="00000000" w:rsidRPr="00000000">
        <w:rPr>
          <w:b w:val="1"/>
          <w:rtl w:val="0"/>
        </w:rPr>
        <w:t xml:space="preserve">SÍNCOPE /PRESÍNCOPE O VÉRTIGO </w:t>
      </w:r>
    </w:p>
    <w:p w:rsidR="00000000" w:rsidDel="00000000" w:rsidP="00000000" w:rsidRDefault="00000000" w:rsidRPr="00000000" w14:paraId="000000B1">
      <w:pPr>
        <w:numPr>
          <w:ilvl w:val="1"/>
          <w:numId w:val="11"/>
        </w:numPr>
        <w:spacing w:after="0" w:afterAutospacing="0"/>
        <w:ind w:left="1440" w:hanging="360"/>
        <w:rPr>
          <w:b w:val="1"/>
          <w:u w:val="none"/>
        </w:rPr>
      </w:pPr>
      <w:r w:rsidDel="00000000" w:rsidR="00000000" w:rsidRPr="00000000">
        <w:rPr>
          <w:b w:val="1"/>
          <w:rtl w:val="0"/>
        </w:rPr>
        <w:t xml:space="preserve">Indicado en: </w:t>
      </w:r>
    </w:p>
    <w:p w:rsidR="00000000" w:rsidDel="00000000" w:rsidP="00000000" w:rsidRDefault="00000000" w:rsidRPr="00000000" w14:paraId="000000B2">
      <w:pPr>
        <w:numPr>
          <w:ilvl w:val="2"/>
          <w:numId w:val="11"/>
        </w:numPr>
        <w:spacing w:after="0" w:afterAutospacing="0"/>
        <w:ind w:left="2160" w:hanging="360"/>
        <w:rPr/>
      </w:pPr>
      <w:r w:rsidDel="00000000" w:rsidR="00000000" w:rsidRPr="00000000">
        <w:rPr>
          <w:rtl w:val="0"/>
        </w:rPr>
        <w:t xml:space="preserve">Síncope en un paciente con sospecha clínica de cardiopatía estructural o funcional, o síncope de esfuerzo (6). </w:t>
      </w:r>
    </w:p>
    <w:p w:rsidR="00000000" w:rsidDel="00000000" w:rsidP="00000000" w:rsidRDefault="00000000" w:rsidRPr="00000000" w14:paraId="000000B3">
      <w:pPr>
        <w:numPr>
          <w:ilvl w:val="2"/>
          <w:numId w:val="11"/>
        </w:numPr>
        <w:spacing w:after="0" w:afterAutospacing="0"/>
        <w:ind w:left="2160" w:hanging="360"/>
        <w:rPr>
          <w:u w:val="none"/>
        </w:rPr>
      </w:pPr>
      <w:r w:rsidDel="00000000" w:rsidR="00000000" w:rsidRPr="00000000">
        <w:rPr>
          <w:rtl w:val="0"/>
        </w:rPr>
        <w:t xml:space="preserve">Síncope con soplo detectado clinicamente, o asociado a hallazgos de Bloqueo de rama izquerda, derecha o hipertrofia ventricular izquierda en el electrocardiograma (6,7). </w:t>
      </w:r>
    </w:p>
    <w:p w:rsidR="00000000" w:rsidDel="00000000" w:rsidP="00000000" w:rsidRDefault="00000000" w:rsidRPr="00000000" w14:paraId="000000B4">
      <w:pPr>
        <w:numPr>
          <w:ilvl w:val="2"/>
          <w:numId w:val="11"/>
        </w:numPr>
        <w:spacing w:after="0" w:afterAutospacing="0"/>
        <w:ind w:left="2160" w:hanging="360"/>
        <w:rPr>
          <w:u w:val="none"/>
        </w:rPr>
      </w:pPr>
      <w:r w:rsidDel="00000000" w:rsidR="00000000" w:rsidRPr="00000000">
        <w:rPr>
          <w:rtl w:val="0"/>
        </w:rPr>
        <w:t xml:space="preserve">Síntomas o signos clínicos consistentes con una cardiopatía conocida que cause síncope, presíncope o vértigo (incluyendo estenosis aortica y cardiomiopatía hipertrófica o falla cardíaca) (6).</w:t>
      </w:r>
    </w:p>
    <w:p w:rsidR="00000000" w:rsidDel="00000000" w:rsidP="00000000" w:rsidRDefault="00000000" w:rsidRPr="00000000" w14:paraId="000000B5">
      <w:pPr>
        <w:numPr>
          <w:ilvl w:val="1"/>
          <w:numId w:val="11"/>
        </w:numPr>
        <w:spacing w:after="0" w:afterAutospacing="0"/>
        <w:ind w:left="1440" w:hanging="360"/>
        <w:rPr>
          <w:b w:val="1"/>
        </w:rPr>
      </w:pPr>
      <w:r w:rsidDel="00000000" w:rsidR="00000000" w:rsidRPr="00000000">
        <w:rPr>
          <w:b w:val="1"/>
          <w:rtl w:val="0"/>
        </w:rPr>
        <w:t xml:space="preserve">No indicado si: </w:t>
      </w:r>
    </w:p>
    <w:p w:rsidR="00000000" w:rsidDel="00000000" w:rsidP="00000000" w:rsidRDefault="00000000" w:rsidRPr="00000000" w14:paraId="000000B6">
      <w:pPr>
        <w:numPr>
          <w:ilvl w:val="2"/>
          <w:numId w:val="11"/>
        </w:numPr>
        <w:spacing w:after="0" w:afterAutospacing="0"/>
        <w:ind w:left="2160" w:hanging="360"/>
        <w:rPr/>
      </w:pPr>
      <w:r w:rsidDel="00000000" w:rsidR="00000000" w:rsidRPr="00000000">
        <w:rPr>
          <w:rtl w:val="0"/>
        </w:rPr>
        <w:t xml:space="preserve">No se detecta soplo ni se documentan arritmias malignas. Síncope vasovagal o situacional (6).</w:t>
      </w:r>
    </w:p>
    <w:p w:rsidR="00000000" w:rsidDel="00000000" w:rsidP="00000000" w:rsidRDefault="00000000" w:rsidRPr="00000000" w14:paraId="000000B7">
      <w:pPr>
        <w:numPr>
          <w:ilvl w:val="0"/>
          <w:numId w:val="11"/>
        </w:numPr>
        <w:spacing w:after="0" w:afterAutospacing="0"/>
        <w:ind w:left="720" w:hanging="360"/>
        <w:rPr>
          <w:b w:val="1"/>
        </w:rPr>
      </w:pPr>
      <w:r w:rsidDel="00000000" w:rsidR="00000000" w:rsidRPr="00000000">
        <w:rPr>
          <w:b w:val="1"/>
          <w:rtl w:val="0"/>
        </w:rPr>
        <w:t xml:space="preserve">ARRITMIAS </w:t>
      </w:r>
    </w:p>
    <w:p w:rsidR="00000000" w:rsidDel="00000000" w:rsidP="00000000" w:rsidRDefault="00000000" w:rsidRPr="00000000" w14:paraId="000000B8">
      <w:pPr>
        <w:numPr>
          <w:ilvl w:val="1"/>
          <w:numId w:val="11"/>
        </w:numPr>
        <w:spacing w:after="0" w:afterAutospacing="0"/>
        <w:ind w:left="1440" w:hanging="360"/>
        <w:rPr>
          <w:b w:val="1"/>
          <w:u w:val="none"/>
        </w:rPr>
      </w:pPr>
      <w:r w:rsidDel="00000000" w:rsidR="00000000" w:rsidRPr="00000000">
        <w:rPr>
          <w:b w:val="1"/>
          <w:rtl w:val="0"/>
        </w:rPr>
        <w:t xml:space="preserve">Indicado en: </w:t>
      </w:r>
    </w:p>
    <w:p w:rsidR="00000000" w:rsidDel="00000000" w:rsidP="00000000" w:rsidRDefault="00000000" w:rsidRPr="00000000" w14:paraId="000000B9">
      <w:pPr>
        <w:numPr>
          <w:ilvl w:val="2"/>
          <w:numId w:val="11"/>
        </w:numPr>
        <w:spacing w:after="0" w:afterAutospacing="0"/>
        <w:ind w:left="2160" w:hanging="360"/>
        <w:rPr/>
      </w:pPr>
      <w:r w:rsidDel="00000000" w:rsidR="00000000" w:rsidRPr="00000000">
        <w:rPr>
          <w:rtl w:val="0"/>
        </w:rPr>
        <w:t xml:space="preserve">Arritmia detectada en electrocardiograma en paciente con hipotensión arterial (6).</w:t>
      </w:r>
    </w:p>
    <w:p w:rsidR="00000000" w:rsidDel="00000000" w:rsidP="00000000" w:rsidRDefault="00000000" w:rsidRPr="00000000" w14:paraId="000000BA">
      <w:pPr>
        <w:numPr>
          <w:ilvl w:val="2"/>
          <w:numId w:val="11"/>
        </w:numPr>
        <w:spacing w:after="0" w:afterAutospacing="0"/>
        <w:ind w:left="2160" w:hanging="360"/>
        <w:rPr/>
      </w:pPr>
      <w:r w:rsidDel="00000000" w:rsidR="00000000" w:rsidRPr="00000000">
        <w:rPr>
          <w:rtl w:val="0"/>
        </w:rPr>
        <w:t xml:space="preserve">Sospecha clínica de cardiopatía estructural en caso de arritmia demostrada (p. ej., FA o ectopia ventricular con una frecuencia mayor al 10 % o ectopia ventricular que ocurre con el esfuerzo) (6).</w:t>
      </w:r>
    </w:p>
    <w:p w:rsidR="00000000" w:rsidDel="00000000" w:rsidP="00000000" w:rsidRDefault="00000000" w:rsidRPr="00000000" w14:paraId="000000BB">
      <w:pPr>
        <w:numPr>
          <w:ilvl w:val="2"/>
          <w:numId w:val="11"/>
        </w:numPr>
        <w:spacing w:after="0" w:afterAutospacing="0"/>
        <w:ind w:left="2160" w:hanging="360"/>
        <w:rPr>
          <w:u w:val="none"/>
        </w:rPr>
      </w:pPr>
      <w:r w:rsidDel="00000000" w:rsidR="00000000" w:rsidRPr="00000000">
        <w:rPr>
          <w:rtl w:val="0"/>
        </w:rPr>
        <w:t xml:space="preserve">Taquicardia ventricular y/o supraventricular con fibrilación auricular sostenida o no sostenida (6,7).</w:t>
      </w:r>
    </w:p>
    <w:p w:rsidR="00000000" w:rsidDel="00000000" w:rsidP="00000000" w:rsidRDefault="00000000" w:rsidRPr="00000000" w14:paraId="000000BC">
      <w:pPr>
        <w:numPr>
          <w:ilvl w:val="2"/>
          <w:numId w:val="11"/>
        </w:numPr>
        <w:spacing w:after="0" w:afterAutospacing="0"/>
        <w:ind w:left="2160" w:hanging="360"/>
        <w:rPr>
          <w:u w:val="none"/>
        </w:rPr>
      </w:pPr>
      <w:r w:rsidDel="00000000" w:rsidR="00000000" w:rsidRPr="00000000">
        <w:rPr>
          <w:rtl w:val="0"/>
        </w:rPr>
        <w:t xml:space="preserve">Evaluación de rutina de la función ventricular para ayudar a calcular el riesgo de muerte cardíaca súbita después de un infarto de miocardio o después de una taquicardia ventricular documentada (6,7).</w:t>
      </w:r>
    </w:p>
    <w:p w:rsidR="00000000" w:rsidDel="00000000" w:rsidP="00000000" w:rsidRDefault="00000000" w:rsidRPr="00000000" w14:paraId="000000BD">
      <w:pPr>
        <w:numPr>
          <w:ilvl w:val="2"/>
          <w:numId w:val="11"/>
        </w:numPr>
        <w:spacing w:after="0" w:afterAutospacing="0"/>
        <w:ind w:left="2160" w:hanging="360"/>
        <w:rPr>
          <w:u w:val="none"/>
        </w:rPr>
      </w:pPr>
      <w:r w:rsidDel="00000000" w:rsidR="00000000" w:rsidRPr="00000000">
        <w:rPr>
          <w:rtl w:val="0"/>
        </w:rPr>
        <w:t xml:space="preserve">Evaluación de pacientes sin sospecha clínica de cardiopatía estructural que presentan una arritmia comúnmente asociada con cardiopatía estructural: taquicardia ventricular o fibrilación ventricular (6). </w:t>
      </w:r>
    </w:p>
    <w:p w:rsidR="00000000" w:rsidDel="00000000" w:rsidP="00000000" w:rsidRDefault="00000000" w:rsidRPr="00000000" w14:paraId="000000BE">
      <w:pPr>
        <w:numPr>
          <w:ilvl w:val="2"/>
          <w:numId w:val="11"/>
        </w:numPr>
        <w:spacing w:after="0" w:afterAutospacing="0"/>
        <w:ind w:left="2160" w:hanging="360"/>
        <w:rPr>
          <w:u w:val="none"/>
        </w:rPr>
      </w:pPr>
      <w:r w:rsidDel="00000000" w:rsidR="00000000" w:rsidRPr="00000000">
        <w:rPr>
          <w:rtl w:val="0"/>
        </w:rPr>
        <w:t xml:space="preserve">Extrasístoles ventriculares frecuentes o inducidas por el ejercicio (6).</w:t>
      </w:r>
    </w:p>
    <w:p w:rsidR="00000000" w:rsidDel="00000000" w:rsidP="00000000" w:rsidRDefault="00000000" w:rsidRPr="00000000" w14:paraId="000000BF">
      <w:pPr>
        <w:numPr>
          <w:ilvl w:val="1"/>
          <w:numId w:val="11"/>
        </w:numPr>
        <w:spacing w:after="0" w:afterAutospacing="0"/>
        <w:ind w:left="1440" w:hanging="360"/>
        <w:rPr>
          <w:b w:val="1"/>
        </w:rPr>
      </w:pPr>
      <w:r w:rsidDel="00000000" w:rsidR="00000000" w:rsidRPr="00000000">
        <w:rPr>
          <w:b w:val="1"/>
          <w:rtl w:val="0"/>
        </w:rPr>
        <w:t xml:space="preserve">No indicado en: </w:t>
      </w:r>
    </w:p>
    <w:p w:rsidR="00000000" w:rsidDel="00000000" w:rsidP="00000000" w:rsidRDefault="00000000" w:rsidRPr="00000000" w14:paraId="000000C0">
      <w:pPr>
        <w:numPr>
          <w:ilvl w:val="2"/>
          <w:numId w:val="11"/>
        </w:numPr>
        <w:spacing w:after="0" w:afterAutospacing="0"/>
        <w:ind w:left="2160" w:hanging="360"/>
        <w:rPr/>
      </w:pPr>
      <w:r w:rsidDel="00000000" w:rsidR="00000000" w:rsidRPr="00000000">
        <w:rPr>
          <w:rtl w:val="0"/>
        </w:rPr>
        <w:t xml:space="preserve">Ectopia ventricular de baja carga (&lt; 5%) o aislada en ausencia de sospecha clínica de cardiopatía estructural (6). </w:t>
      </w:r>
    </w:p>
    <w:p w:rsidR="00000000" w:rsidDel="00000000" w:rsidP="00000000" w:rsidRDefault="00000000" w:rsidRPr="00000000" w14:paraId="000000C1">
      <w:pPr>
        <w:numPr>
          <w:ilvl w:val="2"/>
          <w:numId w:val="11"/>
        </w:numPr>
        <w:spacing w:after="0" w:afterAutospacing="0"/>
        <w:ind w:left="2160" w:hanging="360"/>
        <w:rPr>
          <w:u w:val="none"/>
        </w:rPr>
      </w:pPr>
      <w:r w:rsidDel="00000000" w:rsidR="00000000" w:rsidRPr="00000000">
        <w:rPr>
          <w:rtl w:val="0"/>
        </w:rPr>
        <w:t xml:space="preserve">Palpitaciones sin evidencia electrocardiográfica de arritmia o sospecha clínica de cardiopatía estructural en el examen (6).</w:t>
      </w:r>
    </w:p>
    <w:p w:rsidR="00000000" w:rsidDel="00000000" w:rsidP="00000000" w:rsidRDefault="00000000" w:rsidRPr="00000000" w14:paraId="000000C2">
      <w:pPr>
        <w:numPr>
          <w:ilvl w:val="2"/>
          <w:numId w:val="11"/>
        </w:numPr>
        <w:spacing w:after="0" w:afterAutospacing="0"/>
        <w:ind w:left="2160" w:hanging="360"/>
        <w:rPr>
          <w:u w:val="none"/>
        </w:rPr>
      </w:pPr>
      <w:r w:rsidDel="00000000" w:rsidR="00000000" w:rsidRPr="00000000">
        <w:rPr>
          <w:rtl w:val="0"/>
        </w:rPr>
        <w:t xml:space="preserve">FA rápida sin hipotensión ni sospecha de cardiopatía estructural (6). </w:t>
      </w:r>
    </w:p>
    <w:p w:rsidR="00000000" w:rsidDel="00000000" w:rsidP="00000000" w:rsidRDefault="00000000" w:rsidRPr="00000000" w14:paraId="000000C3">
      <w:pPr>
        <w:numPr>
          <w:ilvl w:val="0"/>
          <w:numId w:val="11"/>
        </w:numPr>
        <w:spacing w:after="0" w:afterAutospacing="0"/>
        <w:ind w:left="720" w:hanging="360"/>
        <w:rPr>
          <w:b w:val="1"/>
        </w:rPr>
      </w:pPr>
      <w:r w:rsidDel="00000000" w:rsidR="00000000" w:rsidRPr="00000000">
        <w:rPr>
          <w:b w:val="1"/>
          <w:rtl w:val="0"/>
        </w:rPr>
        <w:t xml:space="preserve">SOSPECHA DE ENFERMEDAD PERICÁRDICA </w:t>
      </w:r>
    </w:p>
    <w:p w:rsidR="00000000" w:rsidDel="00000000" w:rsidP="00000000" w:rsidRDefault="00000000" w:rsidRPr="00000000" w14:paraId="000000C4">
      <w:pPr>
        <w:numPr>
          <w:ilvl w:val="1"/>
          <w:numId w:val="11"/>
        </w:numPr>
        <w:spacing w:after="0" w:afterAutospacing="0"/>
        <w:ind w:left="1440" w:hanging="360"/>
        <w:rPr>
          <w:b w:val="1"/>
        </w:rPr>
      </w:pPr>
      <w:r w:rsidDel="00000000" w:rsidR="00000000" w:rsidRPr="00000000">
        <w:rPr>
          <w:b w:val="1"/>
          <w:rtl w:val="0"/>
        </w:rPr>
        <w:t xml:space="preserve">Indicado en presencia de: </w:t>
      </w:r>
    </w:p>
    <w:p w:rsidR="00000000" w:rsidDel="00000000" w:rsidP="00000000" w:rsidRDefault="00000000" w:rsidRPr="00000000" w14:paraId="000000C5">
      <w:pPr>
        <w:numPr>
          <w:ilvl w:val="2"/>
          <w:numId w:val="11"/>
        </w:numPr>
        <w:spacing w:after="0" w:afterAutospacing="0"/>
        <w:ind w:left="2160" w:hanging="360"/>
        <w:rPr/>
      </w:pPr>
      <w:r w:rsidDel="00000000" w:rsidR="00000000" w:rsidRPr="00000000">
        <w:rPr>
          <w:rtl w:val="0"/>
        </w:rPr>
        <w:t xml:space="preserve">Pericarditis clínicamente sospechada, derrame pericárdico (6).</w:t>
      </w:r>
    </w:p>
    <w:p w:rsidR="00000000" w:rsidDel="00000000" w:rsidP="00000000" w:rsidRDefault="00000000" w:rsidRPr="00000000" w14:paraId="000000C6">
      <w:pPr>
        <w:numPr>
          <w:ilvl w:val="2"/>
          <w:numId w:val="11"/>
        </w:numPr>
        <w:spacing w:after="0" w:afterAutospacing="0"/>
        <w:ind w:left="2160" w:hanging="360"/>
        <w:rPr>
          <w:u w:val="none"/>
        </w:rPr>
      </w:pPr>
      <w:r w:rsidDel="00000000" w:rsidR="00000000" w:rsidRPr="00000000">
        <w:rPr>
          <w:rtl w:val="0"/>
        </w:rPr>
        <w:t xml:space="preserve">Evaluación periódica repetida del derrame pericárdico moderado o grande (6). </w:t>
      </w:r>
    </w:p>
    <w:p w:rsidR="00000000" w:rsidDel="00000000" w:rsidP="00000000" w:rsidRDefault="00000000" w:rsidRPr="00000000" w14:paraId="000000C7">
      <w:pPr>
        <w:numPr>
          <w:ilvl w:val="2"/>
          <w:numId w:val="11"/>
        </w:numPr>
        <w:spacing w:after="0" w:afterAutospacing="0"/>
        <w:ind w:left="2160" w:hanging="360"/>
        <w:rPr>
          <w:u w:val="none"/>
        </w:rPr>
      </w:pPr>
      <w:r w:rsidDel="00000000" w:rsidR="00000000" w:rsidRPr="00000000">
        <w:rPr>
          <w:rtl w:val="0"/>
        </w:rPr>
        <w:t xml:space="preserve">Sospecha clínica de taponamiento cardíaco (especialmente si hay factores predisponentes, por ejemplo, malignidad conocida, sospecha de miopericarditis y cirugía cardíaca reciente) (6). </w:t>
      </w:r>
    </w:p>
    <w:p w:rsidR="00000000" w:rsidDel="00000000" w:rsidP="00000000" w:rsidRDefault="00000000" w:rsidRPr="00000000" w14:paraId="000000C8">
      <w:pPr>
        <w:numPr>
          <w:ilvl w:val="0"/>
          <w:numId w:val="11"/>
        </w:numPr>
        <w:spacing w:after="0" w:afterAutospacing="0"/>
        <w:ind w:left="720" w:hanging="360"/>
        <w:rPr>
          <w:b w:val="1"/>
        </w:rPr>
      </w:pPr>
      <w:r w:rsidDel="00000000" w:rsidR="00000000" w:rsidRPr="00000000">
        <w:rPr>
          <w:b w:val="1"/>
          <w:rtl w:val="0"/>
        </w:rPr>
        <w:t xml:space="preserve">MIOCARDIOPATÍA ESTABLECIDA</w:t>
      </w:r>
    </w:p>
    <w:p w:rsidR="00000000" w:rsidDel="00000000" w:rsidP="00000000" w:rsidRDefault="00000000" w:rsidRPr="00000000" w14:paraId="000000C9">
      <w:pPr>
        <w:numPr>
          <w:ilvl w:val="1"/>
          <w:numId w:val="11"/>
        </w:numPr>
        <w:spacing w:after="0" w:afterAutospacing="0"/>
        <w:ind w:left="1440" w:hanging="360"/>
        <w:rPr>
          <w:b w:val="1"/>
        </w:rPr>
      </w:pPr>
      <w:r w:rsidDel="00000000" w:rsidR="00000000" w:rsidRPr="00000000">
        <w:rPr>
          <w:b w:val="1"/>
          <w:rtl w:val="0"/>
        </w:rPr>
        <w:t xml:space="preserve">Indicado para:</w:t>
      </w:r>
    </w:p>
    <w:p w:rsidR="00000000" w:rsidDel="00000000" w:rsidP="00000000" w:rsidRDefault="00000000" w:rsidRPr="00000000" w14:paraId="000000CA">
      <w:pPr>
        <w:numPr>
          <w:ilvl w:val="2"/>
          <w:numId w:val="11"/>
        </w:numPr>
        <w:spacing w:after="0" w:afterAutospacing="0"/>
        <w:ind w:left="2160" w:hanging="360"/>
        <w:rPr/>
      </w:pPr>
      <w:r w:rsidDel="00000000" w:rsidR="00000000" w:rsidRPr="00000000">
        <w:rPr>
          <w:rtl w:val="0"/>
        </w:rPr>
        <w:t xml:space="preserve">Repetir la evaluación en caso de miocardiopatía documentada donde el resultado puede cambiar el tratamiento o seguir procedimientos que pueden mejorar la función ventricular (por ejemplo, cardioversión o revascularización coronaria) (6,7). </w:t>
      </w:r>
    </w:p>
    <w:p w:rsidR="00000000" w:rsidDel="00000000" w:rsidP="00000000" w:rsidRDefault="00000000" w:rsidRPr="00000000" w14:paraId="000000CB">
      <w:pPr>
        <w:numPr>
          <w:ilvl w:val="2"/>
          <w:numId w:val="11"/>
        </w:numPr>
        <w:spacing w:after="0" w:afterAutospacing="0"/>
        <w:ind w:left="2160" w:hanging="360"/>
        <w:rPr>
          <w:u w:val="none"/>
        </w:rPr>
      </w:pPr>
      <w:r w:rsidDel="00000000" w:rsidR="00000000" w:rsidRPr="00000000">
        <w:rPr>
          <w:rtl w:val="0"/>
        </w:rPr>
        <w:t xml:space="preserve">Repetir la evaluación en caso de miocardiopatía documentada donde haya habido un cambio en el estado clínico (6).</w:t>
      </w:r>
    </w:p>
    <w:p w:rsidR="00000000" w:rsidDel="00000000" w:rsidP="00000000" w:rsidRDefault="00000000" w:rsidRPr="00000000" w14:paraId="000000CC">
      <w:pPr>
        <w:numPr>
          <w:ilvl w:val="1"/>
          <w:numId w:val="11"/>
        </w:numPr>
        <w:spacing w:after="0" w:afterAutospacing="0"/>
        <w:ind w:left="1440" w:hanging="360"/>
        <w:rPr>
          <w:b w:val="1"/>
        </w:rPr>
      </w:pPr>
      <w:r w:rsidDel="00000000" w:rsidR="00000000" w:rsidRPr="00000000">
        <w:rPr>
          <w:b w:val="1"/>
          <w:rtl w:val="0"/>
        </w:rPr>
        <w:t xml:space="preserve">No indicado en: </w:t>
      </w:r>
    </w:p>
    <w:p w:rsidR="00000000" w:rsidDel="00000000" w:rsidP="00000000" w:rsidRDefault="00000000" w:rsidRPr="00000000" w14:paraId="000000CD">
      <w:pPr>
        <w:numPr>
          <w:ilvl w:val="2"/>
          <w:numId w:val="11"/>
        </w:numPr>
        <w:spacing w:after="0" w:afterAutospacing="0"/>
        <w:ind w:left="2160" w:hanging="360"/>
        <w:rPr/>
      </w:pPr>
      <w:r w:rsidDel="00000000" w:rsidR="00000000" w:rsidRPr="00000000">
        <w:rPr>
          <w:rtl w:val="0"/>
        </w:rPr>
        <w:t xml:space="preserve">Evaluación repetida de rutina en pacientes clínicamente estables en quienes no se contempla ningún cambio en el tratamiento (6).</w:t>
      </w:r>
    </w:p>
    <w:p w:rsidR="00000000" w:rsidDel="00000000" w:rsidP="00000000" w:rsidRDefault="00000000" w:rsidRPr="00000000" w14:paraId="000000CE">
      <w:pPr>
        <w:numPr>
          <w:ilvl w:val="0"/>
          <w:numId w:val="11"/>
        </w:numPr>
        <w:spacing w:after="0" w:afterAutospacing="0"/>
        <w:ind w:left="720" w:hanging="360"/>
        <w:rPr>
          <w:b w:val="1"/>
        </w:rPr>
      </w:pPr>
      <w:r w:rsidDel="00000000" w:rsidR="00000000" w:rsidRPr="00000000">
        <w:rPr>
          <w:b w:val="1"/>
          <w:rtl w:val="0"/>
        </w:rPr>
        <w:t xml:space="preserve">ARTERIOPATÍA </w:t>
      </w:r>
    </w:p>
    <w:p w:rsidR="00000000" w:rsidDel="00000000" w:rsidP="00000000" w:rsidRDefault="00000000" w:rsidRPr="00000000" w14:paraId="000000CF">
      <w:pPr>
        <w:numPr>
          <w:ilvl w:val="1"/>
          <w:numId w:val="11"/>
        </w:numPr>
        <w:spacing w:after="0" w:afterAutospacing="0"/>
        <w:ind w:left="1440" w:hanging="360"/>
        <w:rPr>
          <w:b w:val="1"/>
          <w:u w:val="none"/>
        </w:rPr>
      </w:pPr>
      <w:r w:rsidDel="00000000" w:rsidR="00000000" w:rsidRPr="00000000">
        <w:rPr>
          <w:b w:val="1"/>
          <w:rtl w:val="0"/>
        </w:rPr>
        <w:t xml:space="preserve">Indicado en: </w:t>
      </w:r>
    </w:p>
    <w:p w:rsidR="00000000" w:rsidDel="00000000" w:rsidP="00000000" w:rsidRDefault="00000000" w:rsidRPr="00000000" w14:paraId="000000D0">
      <w:pPr>
        <w:numPr>
          <w:ilvl w:val="2"/>
          <w:numId w:val="11"/>
        </w:numPr>
        <w:spacing w:after="0" w:afterAutospacing="0"/>
        <w:ind w:left="2160" w:hanging="360"/>
        <w:rPr/>
      </w:pPr>
      <w:r w:rsidDel="00000000" w:rsidR="00000000" w:rsidRPr="00000000">
        <w:rPr>
          <w:rtl w:val="0"/>
        </w:rPr>
        <w:t xml:space="preserve">Sospecha clínica de un evento aórtico agudo (no debe reemplazar ni retrasar la obtención de imágenes transversales si es clínicamente más apropiado) (6)</w:t>
      </w:r>
    </w:p>
    <w:p w:rsidR="00000000" w:rsidDel="00000000" w:rsidP="00000000" w:rsidRDefault="00000000" w:rsidRPr="00000000" w14:paraId="000000D1">
      <w:pPr>
        <w:numPr>
          <w:ilvl w:val="2"/>
          <w:numId w:val="11"/>
        </w:numPr>
        <w:spacing w:after="0" w:afterAutospacing="0"/>
        <w:ind w:left="2160" w:hanging="360"/>
        <w:rPr>
          <w:u w:val="none"/>
        </w:rPr>
      </w:pPr>
      <w:r w:rsidDel="00000000" w:rsidR="00000000" w:rsidRPr="00000000">
        <w:rPr>
          <w:rtl w:val="0"/>
        </w:rPr>
        <w:t xml:space="preserve">Evaluación de la aorta ascendente en enfermedad del tejido conectivo conocida, sospechada o una condición genética que predisponga a disección o aneurisma aórtico, (ejemplo síndrome de Marfan)(6,7).</w:t>
      </w:r>
    </w:p>
    <w:p w:rsidR="00000000" w:rsidDel="00000000" w:rsidP="00000000" w:rsidRDefault="00000000" w:rsidRPr="00000000" w14:paraId="000000D2">
      <w:pPr>
        <w:numPr>
          <w:ilvl w:val="2"/>
          <w:numId w:val="11"/>
        </w:numPr>
        <w:spacing w:after="0" w:afterAutospacing="0"/>
        <w:ind w:left="2160" w:hanging="360"/>
        <w:rPr>
          <w:u w:val="none"/>
        </w:rPr>
      </w:pPr>
      <w:r w:rsidDel="00000000" w:rsidR="00000000" w:rsidRPr="00000000">
        <w:rPr>
          <w:rtl w:val="0"/>
        </w:rPr>
        <w:t xml:space="preserve">Reevaluación de dilatación aortica ascendente conocida o historia de disección aortica con un cambio en el estado clínico, el estado cardiaco o cuando los hallazgos puedan alterar el manejo o la terapia (6,7).</w:t>
      </w:r>
    </w:p>
    <w:p w:rsidR="00000000" w:rsidDel="00000000" w:rsidP="00000000" w:rsidRDefault="00000000" w:rsidRPr="00000000" w14:paraId="000000D3">
      <w:pPr>
        <w:numPr>
          <w:ilvl w:val="2"/>
          <w:numId w:val="11"/>
        </w:numPr>
        <w:spacing w:after="0" w:afterAutospacing="0"/>
        <w:ind w:left="2160" w:hanging="360"/>
        <w:rPr>
          <w:u w:val="none"/>
        </w:rPr>
      </w:pPr>
      <w:r w:rsidDel="00000000" w:rsidR="00000000" w:rsidRPr="00000000">
        <w:rPr>
          <w:rtl w:val="0"/>
        </w:rPr>
        <w:t xml:space="preserve">Diagnóstico y evaluación periódica de aneurisma aórtico, dilatación aórtica y reparación quirúrgica previa de la aorta (se recomienda un intervalo anual entre exploraciones). Debido a la capacidad limitada de la ETT para visualizar la aorta torácica, se recomienda el uso concomitante adecuado de imágenes transversales (6,7).</w:t>
      </w:r>
    </w:p>
    <w:p w:rsidR="00000000" w:rsidDel="00000000" w:rsidP="00000000" w:rsidRDefault="00000000" w:rsidRPr="00000000" w14:paraId="000000D4">
      <w:pPr>
        <w:numPr>
          <w:ilvl w:val="0"/>
          <w:numId w:val="11"/>
        </w:numPr>
        <w:spacing w:after="0" w:afterAutospacing="0"/>
        <w:ind w:left="720" w:hanging="360"/>
        <w:rPr>
          <w:b w:val="1"/>
        </w:rPr>
      </w:pPr>
      <w:r w:rsidDel="00000000" w:rsidR="00000000" w:rsidRPr="00000000">
        <w:rPr>
          <w:b w:val="1"/>
          <w:rtl w:val="0"/>
        </w:rPr>
        <w:t xml:space="preserve">CIRUGÍA ELECTIVA NO CARDIACA </w:t>
      </w:r>
    </w:p>
    <w:p w:rsidR="00000000" w:rsidDel="00000000" w:rsidP="00000000" w:rsidRDefault="00000000" w:rsidRPr="00000000" w14:paraId="000000D5">
      <w:pPr>
        <w:numPr>
          <w:ilvl w:val="1"/>
          <w:numId w:val="11"/>
        </w:numPr>
        <w:spacing w:after="0" w:afterAutospacing="0"/>
        <w:ind w:left="1440" w:hanging="360"/>
        <w:rPr>
          <w:b w:val="1"/>
          <w:u w:val="none"/>
        </w:rPr>
      </w:pPr>
      <w:r w:rsidDel="00000000" w:rsidR="00000000" w:rsidRPr="00000000">
        <w:rPr>
          <w:b w:val="1"/>
          <w:rtl w:val="0"/>
        </w:rPr>
        <w:t xml:space="preserve">Indicado en casos de: </w:t>
      </w:r>
    </w:p>
    <w:p w:rsidR="00000000" w:rsidDel="00000000" w:rsidP="00000000" w:rsidRDefault="00000000" w:rsidRPr="00000000" w14:paraId="000000D6">
      <w:pPr>
        <w:numPr>
          <w:ilvl w:val="2"/>
          <w:numId w:val="11"/>
        </w:numPr>
        <w:spacing w:after="0" w:afterAutospacing="0"/>
        <w:ind w:left="2160" w:hanging="360"/>
        <w:rPr/>
      </w:pPr>
      <w:r w:rsidDel="00000000" w:rsidR="00000000" w:rsidRPr="00000000">
        <w:rPr>
          <w:rtl w:val="0"/>
        </w:rPr>
        <w:t xml:space="preserve">Soplo en un individuo sintomático o asintomático en el que las características clínicas, paraclínicas y factores de riesgo sugieren una enfermedad cardíaca estructural grave (6).</w:t>
      </w:r>
    </w:p>
    <w:p w:rsidR="00000000" w:rsidDel="00000000" w:rsidP="00000000" w:rsidRDefault="00000000" w:rsidRPr="00000000" w14:paraId="000000D7">
      <w:pPr>
        <w:numPr>
          <w:ilvl w:val="2"/>
          <w:numId w:val="11"/>
        </w:numPr>
        <w:spacing w:after="0" w:afterAutospacing="0"/>
        <w:ind w:left="2160" w:hanging="360"/>
        <w:rPr>
          <w:u w:val="none"/>
        </w:rPr>
      </w:pPr>
      <w:r w:rsidDel="00000000" w:rsidR="00000000" w:rsidRPr="00000000">
        <w:rPr>
          <w:rtl w:val="0"/>
        </w:rPr>
        <w:t xml:space="preserve">Enfermedad cardíaca isquémica documentada con capacidad funcional reducida (&lt; 4 MET) (6).</w:t>
      </w:r>
    </w:p>
    <w:p w:rsidR="00000000" w:rsidDel="00000000" w:rsidP="00000000" w:rsidRDefault="00000000" w:rsidRPr="00000000" w14:paraId="000000D8">
      <w:pPr>
        <w:numPr>
          <w:ilvl w:val="2"/>
          <w:numId w:val="11"/>
        </w:numPr>
        <w:spacing w:after="0" w:afterAutospacing="0"/>
        <w:ind w:left="2160" w:hanging="360"/>
        <w:rPr>
          <w:u w:val="none"/>
        </w:rPr>
      </w:pPr>
      <w:r w:rsidDel="00000000" w:rsidR="00000000" w:rsidRPr="00000000">
        <w:rPr>
          <w:rtl w:val="0"/>
        </w:rPr>
        <w:t xml:space="preserve">Soplo en presencia de síntomas cardíacos o respiratorios(6). </w:t>
      </w:r>
    </w:p>
    <w:p w:rsidR="00000000" w:rsidDel="00000000" w:rsidP="00000000" w:rsidRDefault="00000000" w:rsidRPr="00000000" w14:paraId="000000D9">
      <w:pPr>
        <w:numPr>
          <w:ilvl w:val="2"/>
          <w:numId w:val="11"/>
        </w:numPr>
        <w:spacing w:after="0" w:afterAutospacing="0"/>
        <w:ind w:left="2160" w:hanging="360"/>
        <w:rPr>
          <w:u w:val="none"/>
        </w:rPr>
      </w:pPr>
      <w:r w:rsidDel="00000000" w:rsidR="00000000" w:rsidRPr="00000000">
        <w:rPr>
          <w:rtl w:val="0"/>
        </w:rPr>
        <w:t xml:space="preserve">Sospecha clínica de patología valvular o ventricular significativa que alterará el enfoque anestésico (por ejemplo, BRI, BBRD o HVI significativa) (6).</w:t>
      </w:r>
    </w:p>
    <w:p w:rsidR="00000000" w:rsidDel="00000000" w:rsidP="00000000" w:rsidRDefault="00000000" w:rsidRPr="00000000" w14:paraId="000000DA">
      <w:pPr>
        <w:numPr>
          <w:ilvl w:val="1"/>
          <w:numId w:val="11"/>
        </w:numPr>
        <w:spacing w:after="0" w:afterAutospacing="0"/>
        <w:ind w:left="1440" w:hanging="360"/>
        <w:rPr>
          <w:b w:val="1"/>
        </w:rPr>
      </w:pPr>
      <w:r w:rsidDel="00000000" w:rsidR="00000000" w:rsidRPr="00000000">
        <w:rPr>
          <w:b w:val="1"/>
          <w:rtl w:val="0"/>
        </w:rPr>
        <w:t xml:space="preserve">No indicado para: </w:t>
      </w:r>
    </w:p>
    <w:p w:rsidR="00000000" w:rsidDel="00000000" w:rsidP="00000000" w:rsidRDefault="00000000" w:rsidRPr="00000000" w14:paraId="000000DB">
      <w:pPr>
        <w:numPr>
          <w:ilvl w:val="2"/>
          <w:numId w:val="11"/>
        </w:numPr>
        <w:spacing w:after="0" w:afterAutospacing="0"/>
        <w:ind w:left="2160" w:hanging="360"/>
        <w:rPr/>
      </w:pPr>
      <w:r w:rsidDel="00000000" w:rsidR="00000000" w:rsidRPr="00000000">
        <w:rPr>
          <w:rtl w:val="0"/>
        </w:rPr>
        <w:t xml:space="preserve">Evaluación preoperatoria de rutina (6).</w:t>
      </w:r>
    </w:p>
    <w:p w:rsidR="00000000" w:rsidDel="00000000" w:rsidP="00000000" w:rsidRDefault="00000000" w:rsidRPr="00000000" w14:paraId="000000DC">
      <w:pPr>
        <w:numPr>
          <w:ilvl w:val="2"/>
          <w:numId w:val="11"/>
        </w:numPr>
        <w:spacing w:after="0" w:afterAutospacing="0"/>
        <w:ind w:left="2160" w:hanging="360"/>
        <w:rPr>
          <w:u w:val="none"/>
        </w:rPr>
      </w:pPr>
      <w:r w:rsidDel="00000000" w:rsidR="00000000" w:rsidRPr="00000000">
        <w:rPr>
          <w:rtl w:val="0"/>
        </w:rPr>
        <w:t xml:space="preserve">Repetir la evaluación del ecocardiograma previo en los últimos </w:t>
      </w:r>
      <w:r w:rsidDel="00000000" w:rsidR="00000000" w:rsidRPr="00000000">
        <w:rPr>
          <w:b w:val="1"/>
          <w:rtl w:val="0"/>
        </w:rPr>
        <w:t xml:space="preserve">12 </w:t>
      </w:r>
      <w:r w:rsidDel="00000000" w:rsidR="00000000" w:rsidRPr="00000000">
        <w:rPr>
          <w:rtl w:val="0"/>
        </w:rPr>
        <w:t xml:space="preserve">meses sin cambios intermedios en el estado clínico (6).</w:t>
      </w:r>
    </w:p>
    <w:p w:rsidR="00000000" w:rsidDel="00000000" w:rsidP="00000000" w:rsidRDefault="00000000" w:rsidRPr="00000000" w14:paraId="000000DD">
      <w:pPr>
        <w:numPr>
          <w:ilvl w:val="2"/>
          <w:numId w:val="11"/>
        </w:numPr>
        <w:spacing w:after="0" w:afterAutospacing="0"/>
        <w:ind w:left="2160" w:hanging="360"/>
        <w:rPr>
          <w:u w:val="none"/>
        </w:rPr>
      </w:pPr>
      <w:r w:rsidDel="00000000" w:rsidR="00000000" w:rsidRPr="00000000">
        <w:rPr>
          <w:rtl w:val="0"/>
        </w:rPr>
        <w:t xml:space="preserve">Disfunción ventricular o valvular conocida establecida en la ETT dentro de los 12 meses sin un cambio en los síntomas (6).</w:t>
      </w:r>
    </w:p>
    <w:p w:rsidR="00000000" w:rsidDel="00000000" w:rsidP="00000000" w:rsidRDefault="00000000" w:rsidRPr="00000000" w14:paraId="000000DE">
      <w:pPr>
        <w:numPr>
          <w:ilvl w:val="0"/>
          <w:numId w:val="11"/>
        </w:numPr>
        <w:spacing w:after="0" w:afterAutospacing="0"/>
        <w:ind w:left="720" w:hanging="360"/>
        <w:rPr>
          <w:b w:val="1"/>
        </w:rPr>
      </w:pPr>
      <w:r w:rsidDel="00000000" w:rsidR="00000000" w:rsidRPr="00000000">
        <w:rPr>
          <w:b w:val="1"/>
          <w:rtl w:val="0"/>
        </w:rPr>
        <w:t xml:space="preserve">ENDOCARDITIS INFECCIOSA </w:t>
      </w:r>
    </w:p>
    <w:p w:rsidR="00000000" w:rsidDel="00000000" w:rsidP="00000000" w:rsidRDefault="00000000" w:rsidRPr="00000000" w14:paraId="000000DF">
      <w:pPr>
        <w:numPr>
          <w:ilvl w:val="1"/>
          <w:numId w:val="11"/>
        </w:numPr>
        <w:spacing w:after="0" w:afterAutospacing="0"/>
        <w:ind w:left="1440" w:hanging="360"/>
        <w:rPr>
          <w:b w:val="1"/>
          <w:u w:val="none"/>
        </w:rPr>
      </w:pPr>
      <w:r w:rsidDel="00000000" w:rsidR="00000000" w:rsidRPr="00000000">
        <w:rPr>
          <w:b w:val="1"/>
          <w:rtl w:val="0"/>
        </w:rPr>
        <w:t xml:space="preserve">Indicado para </w:t>
      </w:r>
    </w:p>
    <w:p w:rsidR="00000000" w:rsidDel="00000000" w:rsidP="00000000" w:rsidRDefault="00000000" w:rsidRPr="00000000" w14:paraId="000000E0">
      <w:pPr>
        <w:numPr>
          <w:ilvl w:val="2"/>
          <w:numId w:val="11"/>
        </w:numPr>
        <w:spacing w:after="0" w:afterAutospacing="0"/>
        <w:ind w:left="2160" w:hanging="360"/>
        <w:rPr/>
      </w:pPr>
      <w:r w:rsidDel="00000000" w:rsidR="00000000" w:rsidRPr="00000000">
        <w:rPr>
          <w:rtl w:val="0"/>
        </w:rPr>
        <w:t xml:space="preserve">Caracterizar las lesiones valvulares y las consecuencias hemodinámicas cuando los criterios de Duke son positivos (6). </w:t>
      </w:r>
    </w:p>
    <w:p w:rsidR="00000000" w:rsidDel="00000000" w:rsidP="00000000" w:rsidRDefault="00000000" w:rsidRPr="00000000" w14:paraId="000000E1">
      <w:pPr>
        <w:numPr>
          <w:ilvl w:val="2"/>
          <w:numId w:val="11"/>
        </w:numPr>
        <w:spacing w:after="0" w:afterAutospacing="0"/>
        <w:ind w:left="2160" w:hanging="360"/>
        <w:rPr>
          <w:u w:val="none"/>
        </w:rPr>
      </w:pPr>
      <w:r w:rsidDel="00000000" w:rsidR="00000000" w:rsidRPr="00000000">
        <w:rPr>
          <w:rtl w:val="0"/>
        </w:rPr>
        <w:t xml:space="preserve">Una semana después de un estudio ETT negativo en casos de alta sospecha clínica en los que no es posible realizar una ETE (6). </w:t>
      </w:r>
    </w:p>
    <w:p w:rsidR="00000000" w:rsidDel="00000000" w:rsidP="00000000" w:rsidRDefault="00000000" w:rsidRPr="00000000" w14:paraId="000000E2">
      <w:pPr>
        <w:numPr>
          <w:ilvl w:val="2"/>
          <w:numId w:val="11"/>
        </w:numPr>
        <w:spacing w:after="0" w:afterAutospacing="0"/>
        <w:ind w:left="2160" w:hanging="360"/>
        <w:rPr>
          <w:u w:val="none"/>
        </w:rPr>
      </w:pPr>
      <w:r w:rsidDel="00000000" w:rsidR="00000000" w:rsidRPr="00000000">
        <w:rPr>
          <w:rtl w:val="0"/>
        </w:rPr>
        <w:t xml:space="preserve">Detección de complicaciones de alto riesgo cuando se sospecha (por ejemplo, fístula, absceso, lesiones de masa) (6). </w:t>
      </w:r>
    </w:p>
    <w:p w:rsidR="00000000" w:rsidDel="00000000" w:rsidP="00000000" w:rsidRDefault="00000000" w:rsidRPr="00000000" w14:paraId="000000E3">
      <w:pPr>
        <w:numPr>
          <w:ilvl w:val="2"/>
          <w:numId w:val="11"/>
        </w:numPr>
        <w:spacing w:after="0" w:afterAutospacing="0"/>
        <w:ind w:left="2160" w:hanging="360"/>
        <w:rPr>
          <w:u w:val="none"/>
        </w:rPr>
      </w:pPr>
      <w:r w:rsidDel="00000000" w:rsidR="00000000" w:rsidRPr="00000000">
        <w:rPr>
          <w:rtl w:val="0"/>
        </w:rPr>
        <w:t xml:space="preserve">Bacteriemia persistente de origen desconocido, en particular en la infección por estafilococo aureus (6).</w:t>
      </w:r>
    </w:p>
    <w:p w:rsidR="00000000" w:rsidDel="00000000" w:rsidP="00000000" w:rsidRDefault="00000000" w:rsidRPr="00000000" w14:paraId="000000E4">
      <w:pPr>
        <w:numPr>
          <w:ilvl w:val="2"/>
          <w:numId w:val="11"/>
        </w:numPr>
        <w:spacing w:after="0" w:afterAutospacing="0"/>
        <w:ind w:left="2160" w:hanging="360"/>
        <w:rPr>
          <w:u w:val="none"/>
        </w:rPr>
      </w:pPr>
      <w:r w:rsidDel="00000000" w:rsidR="00000000" w:rsidRPr="00000000">
        <w:rPr>
          <w:rtl w:val="0"/>
        </w:rPr>
        <w:t xml:space="preserve">Reevaluación inicial antes del alta tras finalizar el tratamiento para la endocarditis (6,7). </w:t>
      </w:r>
    </w:p>
    <w:p w:rsidR="00000000" w:rsidDel="00000000" w:rsidP="00000000" w:rsidRDefault="00000000" w:rsidRPr="00000000" w14:paraId="000000E5">
      <w:pPr>
        <w:numPr>
          <w:ilvl w:val="1"/>
          <w:numId w:val="11"/>
        </w:numPr>
        <w:spacing w:after="0" w:afterAutospacing="0"/>
        <w:ind w:left="1440" w:hanging="360"/>
        <w:rPr>
          <w:b w:val="1"/>
        </w:rPr>
      </w:pPr>
      <w:r w:rsidDel="00000000" w:rsidR="00000000" w:rsidRPr="00000000">
        <w:rPr>
          <w:b w:val="1"/>
          <w:rtl w:val="0"/>
        </w:rPr>
        <w:t xml:space="preserve">No indicado en: </w:t>
      </w:r>
    </w:p>
    <w:p w:rsidR="00000000" w:rsidDel="00000000" w:rsidP="00000000" w:rsidRDefault="00000000" w:rsidRPr="00000000" w14:paraId="000000E6">
      <w:pPr>
        <w:numPr>
          <w:ilvl w:val="2"/>
          <w:numId w:val="11"/>
        </w:numPr>
        <w:spacing w:after="0" w:afterAutospacing="0"/>
        <w:ind w:left="2160" w:hanging="360"/>
        <w:rPr/>
      </w:pPr>
      <w:r w:rsidDel="00000000" w:rsidR="00000000" w:rsidRPr="00000000">
        <w:rPr>
          <w:rtl w:val="0"/>
        </w:rPr>
        <w:t xml:space="preserve">Fiebre sin otros criterios de Duke positivos (6). </w:t>
      </w:r>
    </w:p>
    <w:p w:rsidR="00000000" w:rsidDel="00000000" w:rsidP="00000000" w:rsidRDefault="00000000" w:rsidRPr="00000000" w14:paraId="000000E7">
      <w:pPr>
        <w:numPr>
          <w:ilvl w:val="2"/>
          <w:numId w:val="11"/>
        </w:numPr>
        <w:spacing w:after="0" w:afterAutospacing="0"/>
        <w:ind w:left="2160" w:hanging="360"/>
        <w:rPr>
          <w:u w:val="none"/>
        </w:rPr>
      </w:pPr>
      <w:r w:rsidDel="00000000" w:rsidR="00000000" w:rsidRPr="00000000">
        <w:rPr>
          <w:rtl w:val="0"/>
        </w:rPr>
        <w:t xml:space="preserve">Repetir la evaluación en un paciente clínicamente estable con vegetaciones conocidas y estudiadas (6). </w:t>
      </w:r>
    </w:p>
    <w:p w:rsidR="00000000" w:rsidDel="00000000" w:rsidP="00000000" w:rsidRDefault="00000000" w:rsidRPr="00000000" w14:paraId="000000E8">
      <w:pPr>
        <w:numPr>
          <w:ilvl w:val="0"/>
          <w:numId w:val="11"/>
        </w:numPr>
        <w:spacing w:after="0" w:afterAutospacing="0"/>
        <w:ind w:left="720" w:hanging="360"/>
        <w:rPr>
          <w:b w:val="1"/>
        </w:rPr>
      </w:pPr>
      <w:r w:rsidDel="00000000" w:rsidR="00000000" w:rsidRPr="00000000">
        <w:rPr>
          <w:b w:val="1"/>
          <w:rtl w:val="0"/>
        </w:rPr>
        <w:t xml:space="preserve">ANTES DE CARDIOVERSIÓN EN PACIENTES CON FIBRILACIÓN AURICULAR </w:t>
      </w:r>
    </w:p>
    <w:p w:rsidR="00000000" w:rsidDel="00000000" w:rsidP="00000000" w:rsidRDefault="00000000" w:rsidRPr="00000000" w14:paraId="000000E9">
      <w:pPr>
        <w:numPr>
          <w:ilvl w:val="1"/>
          <w:numId w:val="11"/>
        </w:numPr>
        <w:spacing w:after="0" w:afterAutospacing="0"/>
        <w:ind w:left="1440" w:hanging="360"/>
        <w:rPr>
          <w:b w:val="1"/>
        </w:rPr>
      </w:pPr>
      <w:r w:rsidDel="00000000" w:rsidR="00000000" w:rsidRPr="00000000">
        <w:rPr>
          <w:b w:val="1"/>
          <w:rtl w:val="0"/>
        </w:rPr>
        <w:t xml:space="preserve">Indicado para: </w:t>
      </w:r>
    </w:p>
    <w:p w:rsidR="00000000" w:rsidDel="00000000" w:rsidP="00000000" w:rsidRDefault="00000000" w:rsidRPr="00000000" w14:paraId="000000EA">
      <w:pPr>
        <w:numPr>
          <w:ilvl w:val="2"/>
          <w:numId w:val="11"/>
        </w:numPr>
        <w:spacing w:after="0" w:afterAutospacing="0"/>
        <w:ind w:left="2160" w:hanging="360"/>
        <w:rPr/>
      </w:pPr>
      <w:r w:rsidDel="00000000" w:rsidR="00000000" w:rsidRPr="00000000">
        <w:rPr>
          <w:rtl w:val="0"/>
        </w:rPr>
        <w:t xml:space="preserve">Orientar la toma de decisiones con respecto a la cardioversión con CC en un paciente sin un estudio de eco reciente (es decir, dentro de los últimos 12 meses) (6). </w:t>
      </w:r>
    </w:p>
    <w:p w:rsidR="00000000" w:rsidDel="00000000" w:rsidP="00000000" w:rsidRDefault="00000000" w:rsidRPr="00000000" w14:paraId="000000EB">
      <w:pPr>
        <w:numPr>
          <w:ilvl w:val="2"/>
          <w:numId w:val="11"/>
        </w:numPr>
        <w:spacing w:after="0" w:afterAutospacing="0"/>
        <w:ind w:left="2160" w:hanging="360"/>
        <w:rPr>
          <w:u w:val="none"/>
        </w:rPr>
      </w:pPr>
      <w:r w:rsidDel="00000000" w:rsidR="00000000" w:rsidRPr="00000000">
        <w:rPr>
          <w:rtl w:val="0"/>
        </w:rPr>
        <w:t xml:space="preserve">Repetir la evaluación del trombo documentado en la orejuela auricular izquierda; ó, Repetición de la evaluación después de un evento embólico en una cardioversión previa (6). </w:t>
      </w:r>
    </w:p>
    <w:p w:rsidR="00000000" w:rsidDel="00000000" w:rsidP="00000000" w:rsidRDefault="00000000" w:rsidRPr="00000000" w14:paraId="000000EC">
      <w:pPr>
        <w:numPr>
          <w:ilvl w:val="2"/>
          <w:numId w:val="11"/>
        </w:numPr>
        <w:spacing w:after="0" w:afterAutospacing="0"/>
        <w:ind w:left="2160" w:hanging="360"/>
        <w:rPr>
          <w:u w:val="none"/>
        </w:rPr>
      </w:pPr>
      <w:r w:rsidDel="00000000" w:rsidR="00000000" w:rsidRPr="00000000">
        <w:rPr>
          <w:rtl w:val="0"/>
        </w:rPr>
        <w:t xml:space="preserve">Pacientes con FA de menos de 48 h de duración junto con sospecha clínica de cardiopatía estructural y no anticoagulados adecuadamente (6). </w:t>
      </w:r>
    </w:p>
    <w:p w:rsidR="00000000" w:rsidDel="00000000" w:rsidP="00000000" w:rsidRDefault="00000000" w:rsidRPr="00000000" w14:paraId="000000ED">
      <w:pPr>
        <w:numPr>
          <w:ilvl w:val="1"/>
          <w:numId w:val="11"/>
        </w:numPr>
        <w:spacing w:after="0" w:afterAutospacing="0"/>
        <w:ind w:left="1440" w:hanging="360"/>
        <w:rPr>
          <w:b w:val="1"/>
        </w:rPr>
      </w:pPr>
      <w:r w:rsidDel="00000000" w:rsidR="00000000" w:rsidRPr="00000000">
        <w:rPr>
          <w:b w:val="1"/>
          <w:rtl w:val="0"/>
        </w:rPr>
        <w:t xml:space="preserve">No indicado en: </w:t>
      </w:r>
    </w:p>
    <w:p w:rsidR="00000000" w:rsidDel="00000000" w:rsidP="00000000" w:rsidRDefault="00000000" w:rsidRPr="00000000" w14:paraId="000000EE">
      <w:pPr>
        <w:numPr>
          <w:ilvl w:val="2"/>
          <w:numId w:val="11"/>
        </w:numPr>
        <w:spacing w:after="0" w:afterAutospacing="0"/>
        <w:ind w:left="2160" w:hanging="360"/>
        <w:rPr/>
      </w:pPr>
      <w:r w:rsidDel="00000000" w:rsidR="00000000" w:rsidRPr="00000000">
        <w:rPr>
          <w:rtl w:val="0"/>
        </w:rPr>
        <w:t xml:space="preserve">Pacientes que requieren cardioversión de emergencia (6). </w:t>
      </w:r>
    </w:p>
    <w:p w:rsidR="00000000" w:rsidDel="00000000" w:rsidP="00000000" w:rsidRDefault="00000000" w:rsidRPr="00000000" w14:paraId="000000EF">
      <w:pPr>
        <w:numPr>
          <w:ilvl w:val="2"/>
          <w:numId w:val="11"/>
        </w:numPr>
        <w:spacing w:after="0" w:afterAutospacing="0"/>
        <w:ind w:left="2160" w:hanging="360"/>
        <w:rPr/>
      </w:pPr>
      <w:r w:rsidDel="00000000" w:rsidR="00000000" w:rsidRPr="00000000">
        <w:rPr>
          <w:rtl w:val="0"/>
        </w:rPr>
        <w:t xml:space="preserve">Pacientes con anticoagulación a largo plazo a nivel terapéutico (6). </w:t>
      </w:r>
    </w:p>
    <w:p w:rsidR="00000000" w:rsidDel="00000000" w:rsidP="00000000" w:rsidRDefault="00000000" w:rsidRPr="00000000" w14:paraId="000000F0">
      <w:pPr>
        <w:numPr>
          <w:ilvl w:val="0"/>
          <w:numId w:val="11"/>
        </w:numPr>
        <w:spacing w:after="0" w:afterAutospacing="0"/>
        <w:ind w:left="720" w:hanging="360"/>
        <w:rPr>
          <w:b w:val="1"/>
        </w:rPr>
      </w:pPr>
      <w:r w:rsidDel="00000000" w:rsidR="00000000" w:rsidRPr="00000000">
        <w:rPr>
          <w:b w:val="1"/>
          <w:rtl w:val="0"/>
        </w:rPr>
        <w:t xml:space="preserve">EVALUACIÓN DE DISPOSITIVOS</w:t>
      </w:r>
    </w:p>
    <w:p w:rsidR="00000000" w:rsidDel="00000000" w:rsidP="00000000" w:rsidRDefault="00000000" w:rsidRPr="00000000" w14:paraId="000000F1">
      <w:pPr>
        <w:numPr>
          <w:ilvl w:val="1"/>
          <w:numId w:val="11"/>
        </w:numPr>
        <w:spacing w:after="0" w:afterAutospacing="0"/>
        <w:ind w:left="1440" w:hanging="360"/>
        <w:rPr>
          <w:b w:val="1"/>
          <w:u w:val="none"/>
        </w:rPr>
      </w:pPr>
      <w:r w:rsidDel="00000000" w:rsidR="00000000" w:rsidRPr="00000000">
        <w:rPr>
          <w:b w:val="1"/>
          <w:rtl w:val="0"/>
        </w:rPr>
        <w:t xml:space="preserve">Indicado en: </w:t>
      </w:r>
    </w:p>
    <w:p w:rsidR="00000000" w:rsidDel="00000000" w:rsidP="00000000" w:rsidRDefault="00000000" w:rsidRPr="00000000" w14:paraId="000000F2">
      <w:pPr>
        <w:numPr>
          <w:ilvl w:val="2"/>
          <w:numId w:val="11"/>
        </w:numPr>
        <w:spacing w:after="0" w:afterAutospacing="0"/>
        <w:ind w:left="2160" w:hanging="360"/>
        <w:rPr/>
      </w:pPr>
      <w:r w:rsidDel="00000000" w:rsidR="00000000" w:rsidRPr="00000000">
        <w:rPr>
          <w:rtl w:val="0"/>
        </w:rPr>
        <w:t xml:space="preserve">Evaluación inicial o reevaluación después de revascularización /o terapia medica óptima para determinar candidatos para una terapia con dispositivos o determinar elección óptima de dispositivos (6,7).</w:t>
      </w:r>
    </w:p>
    <w:p w:rsidR="00000000" w:rsidDel="00000000" w:rsidP="00000000" w:rsidRDefault="00000000" w:rsidRPr="00000000" w14:paraId="000000F3">
      <w:pPr>
        <w:numPr>
          <w:ilvl w:val="2"/>
          <w:numId w:val="11"/>
        </w:numPr>
        <w:spacing w:after="0" w:afterAutospacing="0"/>
        <w:ind w:left="2160" w:hanging="360"/>
        <w:rPr>
          <w:u w:val="none"/>
        </w:rPr>
      </w:pPr>
      <w:r w:rsidDel="00000000" w:rsidR="00000000" w:rsidRPr="00000000">
        <w:rPr>
          <w:rtl w:val="0"/>
        </w:rPr>
        <w:t xml:space="preserve">Reevaluación de rutina (mayor o igual a un año) en dispositivo implantado</w:t>
      </w:r>
    </w:p>
    <w:p w:rsidR="00000000" w:rsidDel="00000000" w:rsidP="00000000" w:rsidRDefault="00000000" w:rsidRPr="00000000" w14:paraId="000000F4">
      <w:pPr>
        <w:numPr>
          <w:ilvl w:val="2"/>
          <w:numId w:val="11"/>
        </w:numPr>
        <w:spacing w:after="0" w:afterAutospacing="0"/>
        <w:ind w:left="2160" w:hanging="360"/>
        <w:rPr>
          <w:u w:val="none"/>
        </w:rPr>
      </w:pPr>
      <w:r w:rsidDel="00000000" w:rsidR="00000000" w:rsidRPr="00000000">
        <w:rPr>
          <w:rtl w:val="0"/>
        </w:rPr>
        <w:t xml:space="preserve">Dispositivo implantado conocido con síntomas posiblemente debidos a complicaciones del dispositivo o capturas subóptima del marcapaso (6,7).</w:t>
      </w:r>
    </w:p>
    <w:p w:rsidR="00000000" w:rsidDel="00000000" w:rsidP="00000000" w:rsidRDefault="00000000" w:rsidRPr="00000000" w14:paraId="000000F5">
      <w:pPr>
        <w:numPr>
          <w:ilvl w:val="0"/>
          <w:numId w:val="11"/>
        </w:numPr>
        <w:spacing w:after="0" w:afterAutospacing="0"/>
        <w:ind w:left="720" w:hanging="360"/>
        <w:rPr>
          <w:b w:val="1"/>
        </w:rPr>
      </w:pPr>
      <w:r w:rsidDel="00000000" w:rsidR="00000000" w:rsidRPr="00000000">
        <w:rPr>
          <w:b w:val="1"/>
          <w:rtl w:val="0"/>
        </w:rPr>
        <w:t xml:space="preserve">PATOLOGÍA VALVULAR </w:t>
      </w:r>
    </w:p>
    <w:p w:rsidR="00000000" w:rsidDel="00000000" w:rsidP="00000000" w:rsidRDefault="00000000" w:rsidRPr="00000000" w14:paraId="000000F6">
      <w:pPr>
        <w:numPr>
          <w:ilvl w:val="1"/>
          <w:numId w:val="11"/>
        </w:numPr>
        <w:spacing w:after="0" w:afterAutospacing="0"/>
        <w:ind w:left="1440" w:hanging="360"/>
        <w:rPr>
          <w:b w:val="1"/>
          <w:u w:val="none"/>
        </w:rPr>
      </w:pPr>
      <w:r w:rsidDel="00000000" w:rsidR="00000000" w:rsidRPr="00000000">
        <w:rPr>
          <w:b w:val="1"/>
          <w:rtl w:val="0"/>
        </w:rPr>
        <w:t xml:space="preserve">Indicado en: </w:t>
      </w:r>
    </w:p>
    <w:p w:rsidR="00000000" w:rsidDel="00000000" w:rsidP="00000000" w:rsidRDefault="00000000" w:rsidRPr="00000000" w14:paraId="000000F7">
      <w:pPr>
        <w:numPr>
          <w:ilvl w:val="2"/>
          <w:numId w:val="11"/>
        </w:numPr>
        <w:spacing w:after="0" w:afterAutospacing="0"/>
        <w:ind w:left="2160" w:hanging="360"/>
        <w:rPr/>
      </w:pPr>
      <w:r w:rsidDel="00000000" w:rsidR="00000000" w:rsidRPr="00000000">
        <w:rPr>
          <w:rtl w:val="0"/>
        </w:rPr>
        <w:t xml:space="preserve">Sospecha de patología valvular mecánica aguda, Cuando la historia y los hallazgos del examen sugieren que el cuadro clínico y/o la insuficiencia orgánica pueden deberse a una disfunción valvular crítica o aguda, por ejemplo, válvula mitral inestable (6,7)</w:t>
      </w:r>
    </w:p>
    <w:p w:rsidR="00000000" w:rsidDel="00000000" w:rsidP="00000000" w:rsidRDefault="00000000" w:rsidRPr="00000000" w14:paraId="000000F8">
      <w:pPr>
        <w:numPr>
          <w:ilvl w:val="2"/>
          <w:numId w:val="11"/>
        </w:numPr>
        <w:spacing w:after="0" w:afterAutospacing="0"/>
        <w:ind w:left="2160" w:hanging="360"/>
        <w:rPr>
          <w:u w:val="none"/>
        </w:rPr>
      </w:pPr>
      <w:r w:rsidDel="00000000" w:rsidR="00000000" w:rsidRPr="00000000">
        <w:rPr>
          <w:rtl w:val="0"/>
        </w:rPr>
        <w:t xml:space="preserve">Reevaluación de rutina (mayor o igual a 3 años) de estenosis valvular leve sin cambio en el estado clínico o el examen cardiaco (6-8)</w:t>
      </w:r>
    </w:p>
    <w:p w:rsidR="00000000" w:rsidDel="00000000" w:rsidP="00000000" w:rsidRDefault="00000000" w:rsidRPr="00000000" w14:paraId="000000F9">
      <w:pPr>
        <w:numPr>
          <w:ilvl w:val="2"/>
          <w:numId w:val="11"/>
        </w:numPr>
        <w:spacing w:after="0" w:afterAutospacing="0"/>
        <w:ind w:left="2160" w:hanging="360"/>
        <w:rPr>
          <w:u w:val="none"/>
        </w:rPr>
      </w:pPr>
      <w:r w:rsidDel="00000000" w:rsidR="00000000" w:rsidRPr="00000000">
        <w:rPr>
          <w:rtl w:val="0"/>
        </w:rPr>
        <w:t xml:space="preserve">Reevaluación de rutina (mayor o igual a un año) de estenosis valvular moderada o severa sin un cambio en estado clínico o el examen cardiaco (6-8).</w:t>
      </w:r>
    </w:p>
    <w:p w:rsidR="00000000" w:rsidDel="00000000" w:rsidP="00000000" w:rsidRDefault="00000000" w:rsidRPr="00000000" w14:paraId="000000FA">
      <w:pPr>
        <w:numPr>
          <w:ilvl w:val="2"/>
          <w:numId w:val="11"/>
        </w:numPr>
        <w:spacing w:after="0" w:afterAutospacing="0"/>
        <w:ind w:left="2160" w:hanging="360"/>
        <w:rPr>
          <w:u w:val="none"/>
        </w:rPr>
      </w:pPr>
      <w:r w:rsidDel="00000000" w:rsidR="00000000" w:rsidRPr="00000000">
        <w:rPr>
          <w:rtl w:val="0"/>
        </w:rPr>
        <w:t xml:space="preserve">Reevaluación de rutina igual o mayor a 3 años de insuficiencia valvular leve sin cambio en el estado clínico o el examen cardiaco (6-8).</w:t>
      </w:r>
    </w:p>
    <w:p w:rsidR="00000000" w:rsidDel="00000000" w:rsidP="00000000" w:rsidRDefault="00000000" w:rsidRPr="00000000" w14:paraId="000000FB">
      <w:pPr>
        <w:numPr>
          <w:ilvl w:val="2"/>
          <w:numId w:val="11"/>
        </w:numPr>
        <w:spacing w:after="0" w:afterAutospacing="0"/>
        <w:ind w:left="2160" w:hanging="360"/>
        <w:rPr>
          <w:u w:val="none"/>
        </w:rPr>
      </w:pPr>
      <w:r w:rsidDel="00000000" w:rsidR="00000000" w:rsidRPr="00000000">
        <w:rPr>
          <w:rtl w:val="0"/>
        </w:rPr>
        <w:t xml:space="preserve">Reevaluación de rutina (mayor o igual a un año) de insuficiencia valvular moderada o severa sin cambio en el estado clínico o el examen cardiaco (6-8).</w:t>
      </w:r>
    </w:p>
    <w:p w:rsidR="00000000" w:rsidDel="00000000" w:rsidP="00000000" w:rsidRDefault="00000000" w:rsidRPr="00000000" w14:paraId="000000FC">
      <w:pPr>
        <w:numPr>
          <w:ilvl w:val="2"/>
          <w:numId w:val="11"/>
        </w:numPr>
        <w:spacing w:after="0" w:afterAutospacing="0"/>
        <w:ind w:left="2160" w:hanging="360"/>
        <w:rPr>
          <w:u w:val="none"/>
        </w:rPr>
      </w:pPr>
      <w:r w:rsidDel="00000000" w:rsidR="00000000" w:rsidRPr="00000000">
        <w:rPr>
          <w:rtl w:val="0"/>
        </w:rPr>
        <w:t xml:space="preserve">Reevaluación de rutina (igual o mayor a 3 años) después del implante valvular de la prótesis sin disfunción valvular conocida o sospechada (6-8).</w:t>
      </w:r>
    </w:p>
    <w:p w:rsidR="00000000" w:rsidDel="00000000" w:rsidP="00000000" w:rsidRDefault="00000000" w:rsidRPr="00000000" w14:paraId="000000FD">
      <w:pPr>
        <w:numPr>
          <w:ilvl w:val="2"/>
          <w:numId w:val="11"/>
        </w:numPr>
        <w:spacing w:after="0" w:afterAutospacing="0"/>
        <w:ind w:left="2160" w:hanging="360"/>
        <w:rPr>
          <w:u w:val="none"/>
        </w:rPr>
      </w:pPr>
      <w:r w:rsidDel="00000000" w:rsidR="00000000" w:rsidRPr="00000000">
        <w:rPr>
          <w:rtl w:val="0"/>
        </w:rPr>
        <w:t xml:space="preserve">Evaluación de prótesis valvular con sospecha de disfunción protésica o un cambio en estado clínico o el examen cardiaco (6). </w:t>
      </w:r>
    </w:p>
    <w:p w:rsidR="00000000" w:rsidDel="00000000" w:rsidP="00000000" w:rsidRDefault="00000000" w:rsidRPr="00000000" w14:paraId="000000FE">
      <w:pPr>
        <w:numPr>
          <w:ilvl w:val="0"/>
          <w:numId w:val="11"/>
        </w:numPr>
        <w:spacing w:after="0" w:afterAutospacing="0"/>
        <w:ind w:left="720" w:hanging="360"/>
        <w:rPr>
          <w:b w:val="1"/>
        </w:rPr>
      </w:pPr>
      <w:r w:rsidDel="00000000" w:rsidR="00000000" w:rsidRPr="00000000">
        <w:rPr>
          <w:b w:val="1"/>
          <w:rtl w:val="0"/>
        </w:rPr>
        <w:t xml:space="preserve">OTRAS INDICACIONES </w:t>
      </w:r>
    </w:p>
    <w:p w:rsidR="00000000" w:rsidDel="00000000" w:rsidP="00000000" w:rsidRDefault="00000000" w:rsidRPr="00000000" w14:paraId="000000FF">
      <w:pPr>
        <w:numPr>
          <w:ilvl w:val="1"/>
          <w:numId w:val="11"/>
        </w:numPr>
        <w:spacing w:after="0" w:afterAutospacing="0"/>
        <w:ind w:left="1440" w:hanging="360"/>
        <w:rPr/>
      </w:pPr>
      <w:r w:rsidDel="00000000" w:rsidR="00000000" w:rsidRPr="00000000">
        <w:rPr>
          <w:rtl w:val="0"/>
        </w:rPr>
        <w:t xml:space="preserve">En shock, como herramienta de evaluación principal para el estado de shock después de una evaluación clínica avanzada, Cuando la evaluación y el tratamiento clínicos iniciales no han logrado proporcionar una mejoría clínica razonable (6). </w:t>
      </w:r>
    </w:p>
    <w:p w:rsidR="00000000" w:rsidDel="00000000" w:rsidP="00000000" w:rsidRDefault="00000000" w:rsidRPr="00000000" w14:paraId="00000100">
      <w:pPr>
        <w:numPr>
          <w:ilvl w:val="1"/>
          <w:numId w:val="11"/>
        </w:numPr>
        <w:spacing w:after="0" w:afterAutospacing="0"/>
        <w:ind w:left="1440" w:hanging="360"/>
        <w:rPr>
          <w:u w:val="none"/>
        </w:rPr>
      </w:pPr>
      <w:r w:rsidDel="00000000" w:rsidR="00000000" w:rsidRPr="00000000">
        <w:rPr>
          <w:rtl w:val="0"/>
        </w:rPr>
        <w:t xml:space="preserve">Para evaluar la función ventricular izquierda después de un paro cardiaco y el retorno a la circulación; ó, Cuando se sospecha un efecto directo de la patología sobre la función ventricular, por ejemplo, miocardiopatía séptica (6). </w:t>
      </w:r>
    </w:p>
    <w:p w:rsidR="00000000" w:rsidDel="00000000" w:rsidP="00000000" w:rsidRDefault="00000000" w:rsidRPr="00000000" w14:paraId="00000101">
      <w:pPr>
        <w:numPr>
          <w:ilvl w:val="1"/>
          <w:numId w:val="11"/>
        </w:numPr>
        <w:spacing w:after="0" w:afterAutospacing="0"/>
        <w:ind w:left="1440" w:hanging="360"/>
        <w:rPr>
          <w:u w:val="none"/>
        </w:rPr>
      </w:pPr>
      <w:r w:rsidDel="00000000" w:rsidR="00000000" w:rsidRPr="00000000">
        <w:rPr>
          <w:rtl w:val="0"/>
        </w:rPr>
        <w:t xml:space="preserve">En edema pulmonar Cuando exista una sospecha clínica razonable de que la causa del líquido intersticial observado en la radiografía de tórax o la ecografía pulmonar se deba a una presión telediastólica elevada del ventrículo izquierdo (6).</w:t>
      </w:r>
    </w:p>
    <w:p w:rsidR="00000000" w:rsidDel="00000000" w:rsidP="00000000" w:rsidRDefault="00000000" w:rsidRPr="00000000" w14:paraId="00000102">
      <w:pPr>
        <w:numPr>
          <w:ilvl w:val="1"/>
          <w:numId w:val="11"/>
        </w:numPr>
        <w:spacing w:after="0" w:afterAutospacing="0"/>
        <w:ind w:left="1440" w:hanging="360"/>
        <w:rPr>
          <w:u w:val="none"/>
        </w:rPr>
      </w:pPr>
      <w:r w:rsidDel="00000000" w:rsidR="00000000" w:rsidRPr="00000000">
        <w:rPr>
          <w:rtl w:val="0"/>
        </w:rPr>
        <w:t xml:space="preserve">Evaluación de la función cardíaca para facilitar la donación de órganos (6). </w:t>
      </w:r>
    </w:p>
    <w:p w:rsidR="00000000" w:rsidDel="00000000" w:rsidP="00000000" w:rsidRDefault="00000000" w:rsidRPr="00000000" w14:paraId="00000103">
      <w:pPr>
        <w:numPr>
          <w:ilvl w:val="1"/>
          <w:numId w:val="11"/>
        </w:numPr>
        <w:spacing w:after="0" w:afterAutospacing="0"/>
        <w:ind w:left="1440" w:hanging="360"/>
        <w:rPr>
          <w:u w:val="none"/>
        </w:rPr>
      </w:pPr>
      <w:r w:rsidDel="00000000" w:rsidR="00000000" w:rsidRPr="00000000">
        <w:rPr>
          <w:rtl w:val="0"/>
        </w:rPr>
        <w:t xml:space="preserve">Injuria por desaceleración severa o trauma torácico cuando se sospecha injuria valvular, derrame pericardio o injuria cardiaca. Búsqueda de objetos penetrantes o evaluación de la estructura cardíaca después de un traumatismo en el tórax (6-8).</w:t>
      </w:r>
    </w:p>
    <w:p w:rsidR="00000000" w:rsidDel="00000000" w:rsidP="00000000" w:rsidRDefault="00000000" w:rsidRPr="00000000" w14:paraId="00000104">
      <w:pPr>
        <w:numPr>
          <w:ilvl w:val="1"/>
          <w:numId w:val="11"/>
        </w:numPr>
        <w:ind w:left="1440" w:hanging="360"/>
        <w:rPr>
          <w:u w:val="none"/>
        </w:rPr>
      </w:pPr>
      <w:r w:rsidDel="00000000" w:rsidR="00000000" w:rsidRPr="00000000">
        <w:rPr>
          <w:rtl w:val="0"/>
        </w:rPr>
        <w:t xml:space="preserve">Evaluación de cardiopatías congénitas conocida so sospechadas  en adultos, asi como reevaluación para guiar la terapia establecida (6,8).  </w:t>
      </w:r>
    </w:p>
    <w:p w:rsidR="00000000" w:rsidDel="00000000" w:rsidP="00000000" w:rsidRDefault="00000000" w:rsidRPr="00000000" w14:paraId="00000105">
      <w:pPr>
        <w:pStyle w:val="Heading3"/>
        <w:keepNext w:val="0"/>
        <w:keepLines w:val="0"/>
        <w:rPr>
          <w:sz w:val="26"/>
          <w:szCs w:val="26"/>
        </w:rPr>
      </w:pPr>
      <w:bookmarkStart w:colFirst="0" w:colLast="0" w:name="_heading=h.wbqc1wfckh99" w:id="13"/>
      <w:bookmarkEnd w:id="13"/>
      <w:r w:rsidDel="00000000" w:rsidR="00000000" w:rsidRPr="00000000">
        <w:rPr>
          <w:sz w:val="26"/>
          <w:szCs w:val="26"/>
          <w:rtl w:val="0"/>
        </w:rPr>
        <w:t xml:space="preserve">INDICACIONES PARA EL ECOCARDIOGRAMA TRANSESOFÁGICO (ETE)</w:t>
      </w:r>
    </w:p>
    <w:p w:rsidR="00000000" w:rsidDel="00000000" w:rsidP="00000000" w:rsidRDefault="00000000" w:rsidRPr="00000000" w14:paraId="00000106">
      <w:pPr>
        <w:spacing w:after="240" w:before="240" w:lineRule="auto"/>
        <w:rPr/>
      </w:pPr>
      <w:r w:rsidDel="00000000" w:rsidR="00000000" w:rsidRPr="00000000">
        <w:rPr>
          <w:rtl w:val="0"/>
        </w:rPr>
        <w:t xml:space="preserve">En la mayoría de los pacientes, la ETE proporciona una calidad de imagen superior, particularmente para las estructuras cardíacas posteriores que están más cerca del esófago y que se visualizan de forma menos adecuada en la ecocardiografía transtorácica, ya que se encuentran más alejadas del transductor. Sin embargo, debido a su naturaleza moderadamente invasiva, la ETE se reserva para indicaciones seleccionadas en las que los beneficios potenciales de realizar un diagnóstico superan los riesgos asociados con el procedimiento. En muchas, aunque no en todas las situaciones clínicas, un estudio de ETT precede a la ETE, ya que el estudio con ETT puede hacer innecesaria o ayudar a guiar la ETE (9).</w:t>
      </w:r>
    </w:p>
    <w:p w:rsidR="00000000" w:rsidDel="00000000" w:rsidP="00000000" w:rsidRDefault="00000000" w:rsidRPr="00000000" w14:paraId="00000107">
      <w:pPr>
        <w:spacing w:after="240" w:before="240" w:lineRule="auto"/>
        <w:rPr/>
      </w:pPr>
      <w:r w:rsidDel="00000000" w:rsidR="00000000" w:rsidRPr="00000000">
        <w:rPr>
          <w:rtl w:val="0"/>
        </w:rPr>
        <w:t xml:space="preserve">La frecuencia con la que se utiliza la ETE para una indicación particular varía de una institución a otra. No obstante, la ETE se realiza con mayor frecuencia para evaluar una posible fuente cardíaca de émbolos, valorar válvulas en sospecha de endocarditis o descartar trombos en la orejuela auricular izquierda en pacientes con fibrilación auricular. Aunque la tomografía computarizada torácica se utiliza con frecuencia para la evaluación de aneurismas/disecaciones aórticas, la ETE aún puede emplearse para el diagnóstico en algunos escenarios agudos. En la práctica actual, la ETE también se realiza durante muchos procedimientos quirúrgicos cardíacos, especialmente aquellos que involucran reparación congénita o valvular, tanto para verificar el diagnóstico y la anatomía preoperatorios como para monitorizar el éxito del procedimiento (9).</w:t>
      </w:r>
    </w:p>
    <w:p w:rsidR="00000000" w:rsidDel="00000000" w:rsidP="00000000" w:rsidRDefault="00000000" w:rsidRPr="00000000" w14:paraId="00000108">
      <w:pPr>
        <w:spacing w:after="240" w:before="240" w:lineRule="auto"/>
        <w:rPr/>
      </w:pPr>
      <w:r w:rsidDel="00000000" w:rsidR="00000000" w:rsidRPr="00000000">
        <w:rPr>
          <w:rtl w:val="0"/>
        </w:rPr>
        <w:t xml:space="preserve">Además, la ETE se utiliza comúnmente para la guía de imagen durante intervenciones cardíacas percutáneas no coronarias, como la reparación percutánea de la válvula mitral y el cierre percutáneo de la orejuela auricular izquierda(9). La ETT sigue siendo la prueba inicial de elección para la mayoría de los pacientes que requieren un ecocardiograma. Sin embargo, la ETE debe realizarse como prueba inicial en ciertas situaciones que amenazan la vida o en situaciones donde es probable que la ETT sea no diagnóstica. En 2011, la American College of Cardiology Foundation, en conjunto con numerosas sociedades profesionales, emitió Criterios de Uso Apropiado para la Ecocardiografía. Las situaciones clínicas en las que se debe considerar la ETE como la prueba inicial o complementaria incluyen (8,9):</w:t>
      </w:r>
    </w:p>
    <w:p w:rsidR="00000000" w:rsidDel="00000000" w:rsidP="00000000" w:rsidRDefault="00000000" w:rsidRPr="00000000" w14:paraId="00000109">
      <w:pPr>
        <w:numPr>
          <w:ilvl w:val="0"/>
          <w:numId w:val="6"/>
        </w:numPr>
        <w:spacing w:after="0" w:afterAutospacing="0" w:before="240" w:lineRule="auto"/>
        <w:ind w:left="720" w:hanging="360"/>
        <w:jc w:val="left"/>
      </w:pPr>
      <w:r w:rsidDel="00000000" w:rsidR="00000000" w:rsidRPr="00000000">
        <w:rPr>
          <w:rtl w:val="0"/>
        </w:rPr>
        <w:t xml:space="preserve">Sospecha de patología aórtica aguda (por ejemplo, disección, transección, hematoma intramural) (8,9).</w:t>
      </w:r>
    </w:p>
    <w:p w:rsidR="00000000" w:rsidDel="00000000" w:rsidP="00000000" w:rsidRDefault="00000000" w:rsidRPr="00000000" w14:paraId="0000010A">
      <w:pPr>
        <w:numPr>
          <w:ilvl w:val="0"/>
          <w:numId w:val="6"/>
        </w:numPr>
        <w:spacing w:after="0" w:afterAutospacing="0" w:before="0" w:beforeAutospacing="0" w:lineRule="auto"/>
        <w:ind w:left="720" w:hanging="360"/>
        <w:jc w:val="left"/>
      </w:pPr>
      <w:r w:rsidDel="00000000" w:rsidR="00000000" w:rsidRPr="00000000">
        <w:rPr>
          <w:rtl w:val="0"/>
        </w:rPr>
        <w:t xml:space="preserve">Sospecha de disfunción de válvula protésica (trombosis, crecimiento de pannus, vegetación o regurgitación). Evaluación de la estructura y función valvular para evaluar la idoneidad y ayudar a planificar una intervención (8,9).</w:t>
      </w:r>
    </w:p>
    <w:p w:rsidR="00000000" w:rsidDel="00000000" w:rsidP="00000000" w:rsidRDefault="00000000" w:rsidRPr="00000000" w14:paraId="0000010B">
      <w:pPr>
        <w:numPr>
          <w:ilvl w:val="0"/>
          <w:numId w:val="6"/>
        </w:numPr>
        <w:spacing w:after="0" w:afterAutospacing="0" w:before="0" w:beforeAutospacing="0" w:lineRule="auto"/>
        <w:ind w:left="720" w:hanging="360"/>
        <w:jc w:val="left"/>
      </w:pPr>
      <w:r w:rsidDel="00000000" w:rsidR="00000000" w:rsidRPr="00000000">
        <w:rPr>
          <w:rtl w:val="0"/>
        </w:rPr>
        <w:t xml:space="preserve">Sospecha de complicaciones de endocarditis (por ejemplo, fístula, absceso) (8,9).</w:t>
      </w:r>
    </w:p>
    <w:p w:rsidR="00000000" w:rsidDel="00000000" w:rsidP="00000000" w:rsidRDefault="00000000" w:rsidRPr="00000000" w14:paraId="0000010C">
      <w:pPr>
        <w:numPr>
          <w:ilvl w:val="0"/>
          <w:numId w:val="6"/>
        </w:numPr>
        <w:spacing w:after="0" w:afterAutospacing="0" w:before="0" w:beforeAutospacing="0" w:lineRule="auto"/>
        <w:ind w:left="720" w:hanging="360"/>
        <w:jc w:val="left"/>
        <w:rPr>
          <w:u w:val="none"/>
        </w:rPr>
      </w:pPr>
      <w:r w:rsidDel="00000000" w:rsidR="00000000" w:rsidRPr="00000000">
        <w:rPr>
          <w:rtl w:val="0"/>
        </w:rPr>
        <w:t xml:space="preserve">Para diagnosticar endocarditis infecciosa con una probabilidad preprueba moderada o alta (por ejemplo, bacteriemia por estafilococo, fungemia, válvula cardíaca protésica o dispositivo intracardíaco) (8,9). </w:t>
      </w:r>
    </w:p>
    <w:p w:rsidR="00000000" w:rsidDel="00000000" w:rsidP="00000000" w:rsidRDefault="00000000" w:rsidRPr="00000000" w14:paraId="0000010D">
      <w:pPr>
        <w:numPr>
          <w:ilvl w:val="0"/>
          <w:numId w:val="6"/>
        </w:numPr>
        <w:spacing w:after="0" w:afterAutospacing="0" w:before="0" w:beforeAutospacing="0" w:lineRule="auto"/>
        <w:ind w:left="720" w:hanging="360"/>
        <w:jc w:val="left"/>
      </w:pPr>
      <w:r w:rsidDel="00000000" w:rsidR="00000000" w:rsidRPr="00000000">
        <w:rPr>
          <w:rtl w:val="0"/>
        </w:rPr>
        <w:t xml:space="preserve">Evaluación de trombo en la aurícula izquierda o en la orejuela (LAA) en pacientes con fibrilación auricular/flutter auricular para facilitar la toma de decisiones clínicas respecto a anticoagulación, cardioversión o ablación (8,9).</w:t>
      </w:r>
    </w:p>
    <w:p w:rsidR="00000000" w:rsidDel="00000000" w:rsidP="00000000" w:rsidRDefault="00000000" w:rsidRPr="00000000" w14:paraId="0000010E">
      <w:pPr>
        <w:numPr>
          <w:ilvl w:val="0"/>
          <w:numId w:val="6"/>
        </w:numPr>
        <w:spacing w:after="0" w:afterAutospacing="0" w:before="0" w:beforeAutospacing="0" w:lineRule="auto"/>
        <w:ind w:left="720" w:hanging="360"/>
        <w:jc w:val="left"/>
      </w:pPr>
      <w:r w:rsidDel="00000000" w:rsidR="00000000" w:rsidRPr="00000000">
        <w:rPr>
          <w:rtl w:val="0"/>
        </w:rPr>
        <w:t xml:space="preserve">Evaluación de la fuente de embolismo en pacientes jóvenes (&lt;50 años) para quienes se realizaría ETE si la ETT fuera normal (8,9).</w:t>
      </w:r>
    </w:p>
    <w:p w:rsidR="00000000" w:rsidDel="00000000" w:rsidP="00000000" w:rsidRDefault="00000000" w:rsidRPr="00000000" w14:paraId="0000010F">
      <w:pPr>
        <w:numPr>
          <w:ilvl w:val="0"/>
          <w:numId w:val="6"/>
        </w:numPr>
        <w:spacing w:after="0" w:afterAutospacing="0" w:before="0" w:beforeAutospacing="0" w:lineRule="auto"/>
        <w:ind w:left="720" w:hanging="360"/>
        <w:jc w:val="left"/>
        <w:rPr>
          <w:u w:val="none"/>
        </w:rPr>
      </w:pPr>
      <w:r w:rsidDel="00000000" w:rsidR="00000000" w:rsidRPr="00000000">
        <w:rPr>
          <w:rtl w:val="0"/>
        </w:rPr>
        <w:t xml:space="preserve">Evaluación para facilitar la toma de decisiones clínicas con respecto a la anticoagulación, cardioversión y/o ablación por radiofrecuencia (8).</w:t>
      </w:r>
    </w:p>
    <w:p w:rsidR="00000000" w:rsidDel="00000000" w:rsidP="00000000" w:rsidRDefault="00000000" w:rsidRPr="00000000" w14:paraId="00000110">
      <w:pPr>
        <w:numPr>
          <w:ilvl w:val="0"/>
          <w:numId w:val="6"/>
        </w:numPr>
        <w:spacing w:after="0" w:afterAutospacing="0" w:before="0" w:beforeAutospacing="0" w:lineRule="auto"/>
        <w:ind w:left="720" w:hanging="360"/>
        <w:jc w:val="left"/>
        <w:rPr>
          <w:u w:val="none"/>
        </w:rPr>
      </w:pPr>
      <w:r w:rsidDel="00000000" w:rsidR="00000000" w:rsidRPr="00000000">
        <w:rPr>
          <w:rtl w:val="0"/>
        </w:rPr>
        <w:t xml:space="preserve">Reevaluación de los hallazgos previos de la ETE para detectar cambios en el intervalo (por ejemplo, resolución del trombo después de la anticoagulación, resolución de la vegetación después de la terapia con antibióticos) cuando se anticipa un cambio en la terapia  (8).</w:t>
      </w:r>
    </w:p>
    <w:p w:rsidR="00000000" w:rsidDel="00000000" w:rsidP="00000000" w:rsidRDefault="00000000" w:rsidRPr="00000000" w14:paraId="00000111">
      <w:pPr>
        <w:numPr>
          <w:ilvl w:val="0"/>
          <w:numId w:val="6"/>
        </w:numPr>
        <w:spacing w:after="0" w:afterAutospacing="0" w:before="0" w:beforeAutospacing="0" w:lineRule="auto"/>
        <w:ind w:left="720" w:hanging="360"/>
        <w:jc w:val="left"/>
      </w:pPr>
      <w:r w:rsidDel="00000000" w:rsidR="00000000" w:rsidRPr="00000000">
        <w:rPr>
          <w:rtl w:val="0"/>
        </w:rPr>
        <w:t xml:space="preserve">Uso de ETE cuando existe una alta probabilidad de una ETT no diagnóstica debido a las características del paciente o una visualización inadecuada de las estructuras relevantes (8). </w:t>
      </w:r>
    </w:p>
    <w:p w:rsidR="00000000" w:rsidDel="00000000" w:rsidP="00000000" w:rsidRDefault="00000000" w:rsidRPr="00000000" w14:paraId="00000112">
      <w:pPr>
        <w:numPr>
          <w:ilvl w:val="0"/>
          <w:numId w:val="6"/>
        </w:numPr>
        <w:spacing w:after="240" w:before="0" w:beforeAutospacing="0" w:lineRule="auto"/>
        <w:ind w:left="720" w:hanging="360"/>
        <w:jc w:val="left"/>
      </w:pPr>
      <w:r w:rsidDel="00000000" w:rsidR="00000000" w:rsidRPr="00000000">
        <w:rPr>
          <w:rtl w:val="0"/>
        </w:rPr>
        <w:t xml:space="preserve">Orientación durante intervenciones cardíacas percutáneas no coronarias, incluidas, entre otras, la colocación de dispositivos de cierre, la ablación por radiofrecuencia y los procedimientos valvulares percutáneos (8,9).</w:t>
        <w:br w:type="textWrapping"/>
      </w:r>
    </w:p>
    <w:p w:rsidR="00000000" w:rsidDel="00000000" w:rsidP="00000000" w:rsidRDefault="00000000" w:rsidRPr="00000000" w14:paraId="00000113">
      <w:pPr>
        <w:spacing w:after="240" w:before="240" w:lineRule="auto"/>
        <w:rPr/>
      </w:pPr>
      <w:r w:rsidDel="00000000" w:rsidR="00000000" w:rsidRPr="00000000">
        <w:rPr>
          <w:rtl w:val="0"/>
        </w:rPr>
        <w:t xml:space="preserve">La ETE es una prueba útil que se puede realizar relativamente rápido en la cabecera del paciente críticamente enfermo. Las indicaciones para ETE en pacientes críticos son similares a las indicaciones estándar en todos los pacientes. Sin embargo, ciertos escenarios en el paciente críticamente enfermo pueden investigarse de manera más rápida y completa mediante la ETE como procedimiento diagnóstico inicial, incluyendo (9):</w:t>
      </w:r>
    </w:p>
    <w:p w:rsidR="00000000" w:rsidDel="00000000" w:rsidP="00000000" w:rsidRDefault="00000000" w:rsidRPr="00000000" w14:paraId="00000114">
      <w:pPr>
        <w:numPr>
          <w:ilvl w:val="0"/>
          <w:numId w:val="8"/>
        </w:numPr>
        <w:spacing w:after="0" w:afterAutospacing="0" w:before="240" w:lineRule="auto"/>
        <w:ind w:left="720" w:hanging="360"/>
        <w:jc w:val="left"/>
      </w:pPr>
      <w:r w:rsidDel="00000000" w:rsidR="00000000" w:rsidRPr="00000000">
        <w:rPr>
          <w:rtl w:val="0"/>
        </w:rPr>
        <w:t xml:space="preserve">Proporcionar guía para intervenciones cardíacas percutáneas no coronarias (por ejemplo, colocación de dispositivos de cierre, valvuloplastia, válvulas percutáneas) (9).</w:t>
      </w:r>
    </w:p>
    <w:p w:rsidR="00000000" w:rsidDel="00000000" w:rsidP="00000000" w:rsidRDefault="00000000" w:rsidRPr="00000000" w14:paraId="00000115">
      <w:pPr>
        <w:numPr>
          <w:ilvl w:val="0"/>
          <w:numId w:val="8"/>
        </w:numPr>
        <w:spacing w:after="0" w:afterAutospacing="0" w:before="0" w:beforeAutospacing="0" w:lineRule="auto"/>
        <w:ind w:left="720" w:hanging="360"/>
        <w:jc w:val="left"/>
      </w:pPr>
      <w:r w:rsidDel="00000000" w:rsidR="00000000" w:rsidRPr="00000000">
        <w:rPr>
          <w:rtl w:val="0"/>
        </w:rPr>
        <w:t xml:space="preserve">Hipotensión inexplicada (9).</w:t>
      </w:r>
    </w:p>
    <w:p w:rsidR="00000000" w:rsidDel="00000000" w:rsidP="00000000" w:rsidRDefault="00000000" w:rsidRPr="00000000" w14:paraId="00000116">
      <w:pPr>
        <w:numPr>
          <w:ilvl w:val="0"/>
          <w:numId w:val="8"/>
        </w:numPr>
        <w:spacing w:after="0" w:afterAutospacing="0" w:before="0" w:beforeAutospacing="0" w:lineRule="auto"/>
        <w:ind w:left="720" w:hanging="360"/>
        <w:jc w:val="left"/>
      </w:pPr>
      <w:r w:rsidDel="00000000" w:rsidR="00000000" w:rsidRPr="00000000">
        <w:rPr>
          <w:rtl w:val="0"/>
        </w:rPr>
        <w:t xml:space="preserve">Hipoxemia inexplicada (9).</w:t>
      </w:r>
    </w:p>
    <w:p w:rsidR="00000000" w:rsidDel="00000000" w:rsidP="00000000" w:rsidRDefault="00000000" w:rsidRPr="00000000" w14:paraId="00000117">
      <w:pPr>
        <w:numPr>
          <w:ilvl w:val="0"/>
          <w:numId w:val="8"/>
        </w:numPr>
        <w:spacing w:after="0" w:afterAutospacing="0" w:before="0" w:beforeAutospacing="0" w:lineRule="auto"/>
        <w:ind w:left="720" w:hanging="360"/>
        <w:jc w:val="left"/>
      </w:pPr>
      <w:r w:rsidDel="00000000" w:rsidR="00000000" w:rsidRPr="00000000">
        <w:rPr>
          <w:rtl w:val="0"/>
        </w:rPr>
        <w:t xml:space="preserve">Sospecha de complicaciones posteriores a un infarto de miocardio (por ejemplo, insuficiencia mitral aguda, defecto del tabique ventricular, ruptura de la pared libre con taponamiento cardíaco) (9).</w:t>
      </w:r>
    </w:p>
    <w:p w:rsidR="00000000" w:rsidDel="00000000" w:rsidP="00000000" w:rsidRDefault="00000000" w:rsidRPr="00000000" w14:paraId="00000118">
      <w:pPr>
        <w:numPr>
          <w:ilvl w:val="0"/>
          <w:numId w:val="8"/>
        </w:numPr>
        <w:spacing w:after="0" w:afterAutospacing="0" w:before="0" w:beforeAutospacing="0" w:lineRule="auto"/>
        <w:ind w:left="720" w:hanging="360"/>
        <w:jc w:val="left"/>
      </w:pPr>
      <w:r w:rsidDel="00000000" w:rsidR="00000000" w:rsidRPr="00000000">
        <w:rPr>
          <w:rtl w:val="0"/>
        </w:rPr>
        <w:t xml:space="preserve">Estado de volumen incierto (9).</w:t>
      </w:r>
    </w:p>
    <w:p w:rsidR="00000000" w:rsidDel="00000000" w:rsidP="00000000" w:rsidRDefault="00000000" w:rsidRPr="00000000" w14:paraId="00000119">
      <w:pPr>
        <w:numPr>
          <w:ilvl w:val="0"/>
          <w:numId w:val="8"/>
        </w:numPr>
        <w:spacing w:after="0" w:afterAutospacing="0" w:before="0" w:beforeAutospacing="0" w:lineRule="auto"/>
        <w:ind w:left="720" w:hanging="360"/>
        <w:jc w:val="left"/>
      </w:pPr>
      <w:r w:rsidDel="00000000" w:rsidR="00000000" w:rsidRPr="00000000">
        <w:rPr>
          <w:rtl w:val="0"/>
        </w:rPr>
        <w:t xml:space="preserve">Traumatismo torácico cerrado (9).</w:t>
      </w:r>
    </w:p>
    <w:p w:rsidR="00000000" w:rsidDel="00000000" w:rsidP="00000000" w:rsidRDefault="00000000" w:rsidRPr="00000000" w14:paraId="0000011A">
      <w:pPr>
        <w:numPr>
          <w:ilvl w:val="0"/>
          <w:numId w:val="8"/>
        </w:numPr>
        <w:spacing w:after="240" w:before="0" w:beforeAutospacing="0" w:lineRule="auto"/>
        <w:ind w:left="720" w:hanging="360"/>
        <w:jc w:val="left"/>
      </w:pPr>
      <w:r w:rsidDel="00000000" w:rsidR="00000000" w:rsidRPr="00000000">
        <w:rPr>
          <w:rtl w:val="0"/>
        </w:rPr>
        <w:t xml:space="preserve">Inestabilidad hemodinámica inexplicada (9).</w:t>
      </w:r>
    </w:p>
    <w:p w:rsidR="00000000" w:rsidDel="00000000" w:rsidP="00000000" w:rsidRDefault="00000000" w:rsidRPr="00000000" w14:paraId="0000011B">
      <w:pPr>
        <w:spacing w:after="240" w:before="240" w:lineRule="auto"/>
        <w:jc w:val="left"/>
        <w:rPr/>
      </w:pPr>
      <w:r w:rsidDel="00000000" w:rsidR="00000000" w:rsidRPr="00000000">
        <w:rPr>
          <w:b w:val="1"/>
          <w:rtl w:val="0"/>
        </w:rPr>
        <w:t xml:space="preserve">Contraindicaciones para realizar un ETE</w:t>
      </w:r>
      <w:r w:rsidDel="00000000" w:rsidR="00000000" w:rsidRPr="00000000">
        <w:rPr>
          <w:rtl w:val="0"/>
        </w:rPr>
      </w:r>
    </w:p>
    <w:p w:rsidR="00000000" w:rsidDel="00000000" w:rsidP="00000000" w:rsidRDefault="00000000" w:rsidRPr="00000000" w14:paraId="0000011C">
      <w:pPr>
        <w:numPr>
          <w:ilvl w:val="0"/>
          <w:numId w:val="16"/>
        </w:numPr>
        <w:spacing w:after="0" w:afterAutospacing="0" w:before="240" w:lineRule="auto"/>
        <w:ind w:left="720" w:hanging="360"/>
        <w:jc w:val="left"/>
        <w:rPr>
          <w:b w:val="1"/>
          <w:u w:val="none"/>
        </w:rPr>
      </w:pPr>
      <w:r w:rsidDel="00000000" w:rsidR="00000000" w:rsidRPr="00000000">
        <w:rPr>
          <w:b w:val="1"/>
          <w:rtl w:val="0"/>
        </w:rPr>
        <w:t xml:space="preserve">Absolutas</w:t>
      </w:r>
    </w:p>
    <w:p w:rsidR="00000000" w:rsidDel="00000000" w:rsidP="00000000" w:rsidRDefault="00000000" w:rsidRPr="00000000" w14:paraId="0000011D">
      <w:pPr>
        <w:numPr>
          <w:ilvl w:val="1"/>
          <w:numId w:val="16"/>
        </w:numPr>
        <w:spacing w:after="0" w:afterAutospacing="0" w:before="0" w:beforeAutospacing="0" w:lineRule="auto"/>
        <w:ind w:left="1440" w:hanging="360"/>
        <w:jc w:val="left"/>
        <w:rPr/>
      </w:pPr>
      <w:r w:rsidDel="00000000" w:rsidR="00000000" w:rsidRPr="00000000">
        <w:rPr>
          <w:rtl w:val="0"/>
        </w:rPr>
        <w:t xml:space="preserve">Víscera perforada (10). </w:t>
      </w:r>
    </w:p>
    <w:p w:rsidR="00000000" w:rsidDel="00000000" w:rsidP="00000000" w:rsidRDefault="00000000" w:rsidRPr="00000000" w14:paraId="0000011E">
      <w:pPr>
        <w:numPr>
          <w:ilvl w:val="1"/>
          <w:numId w:val="16"/>
        </w:numPr>
        <w:spacing w:after="0" w:afterAutospacing="0" w:before="0" w:beforeAutospacing="0" w:lineRule="auto"/>
        <w:ind w:left="1440" w:hanging="360"/>
        <w:jc w:val="left"/>
        <w:rPr>
          <w:u w:val="none"/>
        </w:rPr>
      </w:pPr>
      <w:r w:rsidDel="00000000" w:rsidR="00000000" w:rsidRPr="00000000">
        <w:rPr>
          <w:rtl w:val="0"/>
        </w:rPr>
        <w:t xml:space="preserve">Estenosis esofágica (10). </w:t>
      </w:r>
    </w:p>
    <w:p w:rsidR="00000000" w:rsidDel="00000000" w:rsidP="00000000" w:rsidRDefault="00000000" w:rsidRPr="00000000" w14:paraId="0000011F">
      <w:pPr>
        <w:numPr>
          <w:ilvl w:val="1"/>
          <w:numId w:val="16"/>
        </w:numPr>
        <w:spacing w:after="0" w:afterAutospacing="0" w:before="0" w:beforeAutospacing="0" w:lineRule="auto"/>
        <w:ind w:left="1440" w:hanging="360"/>
        <w:jc w:val="left"/>
        <w:rPr>
          <w:u w:val="none"/>
        </w:rPr>
      </w:pPr>
      <w:r w:rsidDel="00000000" w:rsidR="00000000" w:rsidRPr="00000000">
        <w:rPr>
          <w:rtl w:val="0"/>
        </w:rPr>
        <w:t xml:space="preserve">Tumor esofágico (10). </w:t>
      </w:r>
    </w:p>
    <w:p w:rsidR="00000000" w:rsidDel="00000000" w:rsidP="00000000" w:rsidRDefault="00000000" w:rsidRPr="00000000" w14:paraId="00000120">
      <w:pPr>
        <w:numPr>
          <w:ilvl w:val="1"/>
          <w:numId w:val="16"/>
        </w:numPr>
        <w:spacing w:after="0" w:afterAutospacing="0" w:before="0" w:beforeAutospacing="0" w:lineRule="auto"/>
        <w:ind w:left="1440" w:hanging="360"/>
        <w:jc w:val="left"/>
        <w:rPr>
          <w:u w:val="none"/>
        </w:rPr>
      </w:pPr>
      <w:r w:rsidDel="00000000" w:rsidR="00000000" w:rsidRPr="00000000">
        <w:rPr>
          <w:rtl w:val="0"/>
        </w:rPr>
        <w:t xml:space="preserve">Perforación y laceración esofágica (10). </w:t>
      </w:r>
    </w:p>
    <w:p w:rsidR="00000000" w:rsidDel="00000000" w:rsidP="00000000" w:rsidRDefault="00000000" w:rsidRPr="00000000" w14:paraId="00000121">
      <w:pPr>
        <w:numPr>
          <w:ilvl w:val="1"/>
          <w:numId w:val="16"/>
        </w:numPr>
        <w:spacing w:after="0" w:afterAutospacing="0" w:before="0" w:beforeAutospacing="0" w:lineRule="auto"/>
        <w:ind w:left="1440" w:hanging="360"/>
        <w:jc w:val="left"/>
        <w:rPr>
          <w:u w:val="none"/>
        </w:rPr>
      </w:pPr>
      <w:r w:rsidDel="00000000" w:rsidR="00000000" w:rsidRPr="00000000">
        <w:rPr>
          <w:rtl w:val="0"/>
        </w:rPr>
        <w:t xml:space="preserve">Diverticulo esofágicco (10). </w:t>
      </w:r>
    </w:p>
    <w:p w:rsidR="00000000" w:rsidDel="00000000" w:rsidP="00000000" w:rsidRDefault="00000000" w:rsidRPr="00000000" w14:paraId="00000122">
      <w:pPr>
        <w:numPr>
          <w:ilvl w:val="1"/>
          <w:numId w:val="16"/>
        </w:numPr>
        <w:spacing w:after="0" w:afterAutospacing="0" w:before="0" w:beforeAutospacing="0" w:lineRule="auto"/>
        <w:ind w:left="1440" w:hanging="360"/>
        <w:jc w:val="left"/>
        <w:rPr>
          <w:u w:val="none"/>
        </w:rPr>
      </w:pPr>
      <w:r w:rsidDel="00000000" w:rsidR="00000000" w:rsidRPr="00000000">
        <w:rPr>
          <w:rtl w:val="0"/>
        </w:rPr>
        <w:t xml:space="preserve">Sangrado gastrointestinal superior activo (10). </w:t>
      </w:r>
    </w:p>
    <w:p w:rsidR="00000000" w:rsidDel="00000000" w:rsidP="00000000" w:rsidRDefault="00000000" w:rsidRPr="00000000" w14:paraId="00000123">
      <w:pPr>
        <w:numPr>
          <w:ilvl w:val="0"/>
          <w:numId w:val="16"/>
        </w:numPr>
        <w:spacing w:after="0" w:afterAutospacing="0" w:before="0" w:beforeAutospacing="0" w:lineRule="auto"/>
        <w:ind w:left="720" w:hanging="360"/>
        <w:jc w:val="left"/>
        <w:rPr>
          <w:b w:val="1"/>
          <w:u w:val="none"/>
        </w:rPr>
      </w:pPr>
      <w:r w:rsidDel="00000000" w:rsidR="00000000" w:rsidRPr="00000000">
        <w:rPr>
          <w:b w:val="1"/>
          <w:rtl w:val="0"/>
        </w:rPr>
        <w:t xml:space="preserve">Relativas</w:t>
      </w:r>
    </w:p>
    <w:p w:rsidR="00000000" w:rsidDel="00000000" w:rsidP="00000000" w:rsidRDefault="00000000" w:rsidRPr="00000000" w14:paraId="00000124">
      <w:pPr>
        <w:numPr>
          <w:ilvl w:val="1"/>
          <w:numId w:val="16"/>
        </w:numPr>
        <w:spacing w:after="0" w:afterAutospacing="0" w:before="0" w:beforeAutospacing="0" w:lineRule="auto"/>
        <w:ind w:left="1440" w:hanging="360"/>
        <w:jc w:val="left"/>
        <w:rPr/>
      </w:pPr>
      <w:r w:rsidDel="00000000" w:rsidR="00000000" w:rsidRPr="00000000">
        <w:rPr>
          <w:rtl w:val="0"/>
        </w:rPr>
        <w:t xml:space="preserve">Antecedentes de radiación al cuello y mediastino  (10). </w:t>
      </w:r>
    </w:p>
    <w:p w:rsidR="00000000" w:rsidDel="00000000" w:rsidP="00000000" w:rsidRDefault="00000000" w:rsidRPr="00000000" w14:paraId="00000125">
      <w:pPr>
        <w:numPr>
          <w:ilvl w:val="1"/>
          <w:numId w:val="16"/>
        </w:numPr>
        <w:spacing w:after="0" w:afterAutospacing="0" w:before="0" w:beforeAutospacing="0" w:lineRule="auto"/>
        <w:ind w:left="1440" w:hanging="360"/>
        <w:jc w:val="left"/>
        <w:rPr>
          <w:u w:val="none"/>
        </w:rPr>
      </w:pPr>
      <w:r w:rsidDel="00000000" w:rsidR="00000000" w:rsidRPr="00000000">
        <w:rPr>
          <w:rtl w:val="0"/>
        </w:rPr>
        <w:t xml:space="preserve">Historia de cirugía gastrointestinal  (10). </w:t>
      </w:r>
    </w:p>
    <w:p w:rsidR="00000000" w:rsidDel="00000000" w:rsidP="00000000" w:rsidRDefault="00000000" w:rsidRPr="00000000" w14:paraId="00000126">
      <w:pPr>
        <w:numPr>
          <w:ilvl w:val="1"/>
          <w:numId w:val="16"/>
        </w:numPr>
        <w:spacing w:after="0" w:afterAutospacing="0" w:before="0" w:beforeAutospacing="0" w:lineRule="auto"/>
        <w:ind w:left="1440" w:hanging="360"/>
        <w:jc w:val="left"/>
        <w:rPr>
          <w:u w:val="none"/>
        </w:rPr>
      </w:pPr>
      <w:r w:rsidDel="00000000" w:rsidR="00000000" w:rsidRPr="00000000">
        <w:rPr>
          <w:rtl w:val="0"/>
        </w:rPr>
        <w:t xml:space="preserve">Hemorragia gastrointestinal superior reciente (10). </w:t>
      </w:r>
    </w:p>
    <w:p w:rsidR="00000000" w:rsidDel="00000000" w:rsidP="00000000" w:rsidRDefault="00000000" w:rsidRPr="00000000" w14:paraId="00000127">
      <w:pPr>
        <w:numPr>
          <w:ilvl w:val="1"/>
          <w:numId w:val="16"/>
        </w:numPr>
        <w:spacing w:after="0" w:afterAutospacing="0" w:before="0" w:beforeAutospacing="0" w:lineRule="auto"/>
        <w:ind w:left="1440" w:hanging="360"/>
        <w:jc w:val="left"/>
        <w:rPr>
          <w:u w:val="none"/>
        </w:rPr>
      </w:pPr>
      <w:r w:rsidDel="00000000" w:rsidR="00000000" w:rsidRPr="00000000">
        <w:rPr>
          <w:rtl w:val="0"/>
        </w:rPr>
        <w:t xml:space="preserve">Esofago de Barret  (10). </w:t>
      </w:r>
    </w:p>
    <w:p w:rsidR="00000000" w:rsidDel="00000000" w:rsidP="00000000" w:rsidRDefault="00000000" w:rsidRPr="00000000" w14:paraId="00000128">
      <w:pPr>
        <w:numPr>
          <w:ilvl w:val="1"/>
          <w:numId w:val="16"/>
        </w:numPr>
        <w:spacing w:after="0" w:afterAutospacing="0" w:before="0" w:beforeAutospacing="0" w:lineRule="auto"/>
        <w:ind w:left="1440" w:hanging="360"/>
        <w:jc w:val="left"/>
        <w:rPr>
          <w:u w:val="none"/>
        </w:rPr>
      </w:pPr>
      <w:r w:rsidDel="00000000" w:rsidR="00000000" w:rsidRPr="00000000">
        <w:rPr>
          <w:rtl w:val="0"/>
        </w:rPr>
        <w:t xml:space="preserve">Historia de disfagia  (10). </w:t>
      </w:r>
    </w:p>
    <w:p w:rsidR="00000000" w:rsidDel="00000000" w:rsidP="00000000" w:rsidRDefault="00000000" w:rsidRPr="00000000" w14:paraId="00000129">
      <w:pPr>
        <w:numPr>
          <w:ilvl w:val="1"/>
          <w:numId w:val="16"/>
        </w:numPr>
        <w:spacing w:after="0" w:afterAutospacing="0" w:before="0" w:beforeAutospacing="0" w:lineRule="auto"/>
        <w:ind w:left="1440" w:hanging="360"/>
        <w:jc w:val="left"/>
        <w:rPr>
          <w:u w:val="none"/>
        </w:rPr>
      </w:pPr>
      <w:r w:rsidDel="00000000" w:rsidR="00000000" w:rsidRPr="00000000">
        <w:rPr>
          <w:rtl w:val="0"/>
        </w:rPr>
        <w:t xml:space="preserve">Restricción de movilidad del cuello (10). </w:t>
      </w:r>
    </w:p>
    <w:p w:rsidR="00000000" w:rsidDel="00000000" w:rsidP="00000000" w:rsidRDefault="00000000" w:rsidRPr="00000000" w14:paraId="0000012A">
      <w:pPr>
        <w:numPr>
          <w:ilvl w:val="1"/>
          <w:numId w:val="16"/>
        </w:numPr>
        <w:spacing w:after="0" w:afterAutospacing="0" w:before="0" w:beforeAutospacing="0" w:lineRule="auto"/>
        <w:ind w:left="1440" w:hanging="360"/>
        <w:jc w:val="left"/>
        <w:rPr>
          <w:u w:val="none"/>
        </w:rPr>
      </w:pPr>
      <w:r w:rsidDel="00000000" w:rsidR="00000000" w:rsidRPr="00000000">
        <w:rPr>
          <w:rtl w:val="0"/>
        </w:rPr>
        <w:t xml:space="preserve">Hernia hiatal sintomática  (10). </w:t>
      </w:r>
    </w:p>
    <w:p w:rsidR="00000000" w:rsidDel="00000000" w:rsidP="00000000" w:rsidRDefault="00000000" w:rsidRPr="00000000" w14:paraId="0000012B">
      <w:pPr>
        <w:numPr>
          <w:ilvl w:val="1"/>
          <w:numId w:val="16"/>
        </w:numPr>
        <w:spacing w:after="0" w:afterAutospacing="0" w:before="0" w:beforeAutospacing="0" w:lineRule="auto"/>
        <w:ind w:left="1440" w:hanging="360"/>
        <w:jc w:val="left"/>
        <w:rPr>
          <w:u w:val="none"/>
        </w:rPr>
      </w:pPr>
      <w:r w:rsidDel="00000000" w:rsidR="00000000" w:rsidRPr="00000000">
        <w:rPr>
          <w:rtl w:val="0"/>
        </w:rPr>
        <w:t xml:space="preserve">Varices esofágicas (10). </w:t>
      </w:r>
    </w:p>
    <w:p w:rsidR="00000000" w:rsidDel="00000000" w:rsidP="00000000" w:rsidRDefault="00000000" w:rsidRPr="00000000" w14:paraId="0000012C">
      <w:pPr>
        <w:numPr>
          <w:ilvl w:val="1"/>
          <w:numId w:val="16"/>
        </w:numPr>
        <w:spacing w:after="0" w:afterAutospacing="0" w:before="0" w:beforeAutospacing="0" w:lineRule="auto"/>
        <w:ind w:left="1440" w:hanging="360"/>
        <w:jc w:val="left"/>
        <w:rPr>
          <w:u w:val="none"/>
        </w:rPr>
      </w:pPr>
      <w:r w:rsidDel="00000000" w:rsidR="00000000" w:rsidRPr="00000000">
        <w:rPr>
          <w:rtl w:val="0"/>
        </w:rPr>
        <w:t xml:space="preserve">Coagulopatía, trombocitopenia (10).  </w:t>
      </w:r>
    </w:p>
    <w:p w:rsidR="00000000" w:rsidDel="00000000" w:rsidP="00000000" w:rsidRDefault="00000000" w:rsidRPr="00000000" w14:paraId="0000012D">
      <w:pPr>
        <w:numPr>
          <w:ilvl w:val="1"/>
          <w:numId w:val="16"/>
        </w:numPr>
        <w:spacing w:after="0" w:afterAutospacing="0" w:before="0" w:beforeAutospacing="0" w:lineRule="auto"/>
        <w:ind w:left="1440" w:hanging="360"/>
        <w:jc w:val="left"/>
        <w:rPr>
          <w:u w:val="none"/>
        </w:rPr>
      </w:pPr>
      <w:r w:rsidDel="00000000" w:rsidR="00000000" w:rsidRPr="00000000">
        <w:rPr>
          <w:rtl w:val="0"/>
        </w:rPr>
        <w:t xml:space="preserve">Esofagitis activa  (10). </w:t>
      </w:r>
    </w:p>
    <w:p w:rsidR="00000000" w:rsidDel="00000000" w:rsidP="00000000" w:rsidRDefault="00000000" w:rsidRPr="00000000" w14:paraId="0000012E">
      <w:pPr>
        <w:numPr>
          <w:ilvl w:val="1"/>
          <w:numId w:val="16"/>
        </w:numPr>
        <w:spacing w:after="240" w:before="0" w:beforeAutospacing="0" w:lineRule="auto"/>
        <w:ind w:left="1440" w:hanging="360"/>
        <w:jc w:val="left"/>
        <w:rPr>
          <w:u w:val="none"/>
        </w:rPr>
      </w:pPr>
      <w:r w:rsidDel="00000000" w:rsidR="00000000" w:rsidRPr="00000000">
        <w:rPr>
          <w:rtl w:val="0"/>
        </w:rPr>
        <w:t xml:space="preserve">Enfermedad ulcerosa péptica activa (10). </w:t>
      </w:r>
    </w:p>
    <w:p w:rsidR="00000000" w:rsidDel="00000000" w:rsidP="00000000" w:rsidRDefault="00000000" w:rsidRPr="00000000" w14:paraId="0000012F">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30">
      <w:pPr>
        <w:pStyle w:val="Heading3"/>
        <w:keepNext w:val="0"/>
        <w:keepLines w:val="0"/>
        <w:rPr/>
      </w:pPr>
      <w:bookmarkStart w:colFirst="0" w:colLast="0" w:name="_heading=h.3pwy2j2iwdo6" w:id="14"/>
      <w:bookmarkEnd w:id="14"/>
      <w:r w:rsidDel="00000000" w:rsidR="00000000" w:rsidRPr="00000000">
        <w:rPr>
          <w:sz w:val="26"/>
          <w:szCs w:val="26"/>
          <w:rtl w:val="0"/>
        </w:rPr>
        <w:t xml:space="preserve">INDICACIONES PARA EL MONITOREO ECG 24 H (HOLTER) </w:t>
      </w:r>
      <w:r w:rsidDel="00000000" w:rsidR="00000000" w:rsidRPr="00000000">
        <w:rPr>
          <w:rtl w:val="0"/>
        </w:rPr>
      </w:r>
    </w:p>
    <w:p w:rsidR="00000000" w:rsidDel="00000000" w:rsidP="00000000" w:rsidRDefault="00000000" w:rsidRPr="00000000" w14:paraId="00000131">
      <w:pPr>
        <w:numPr>
          <w:ilvl w:val="0"/>
          <w:numId w:val="3"/>
        </w:numPr>
        <w:spacing w:after="0" w:afterAutospacing="0"/>
        <w:ind w:left="720" w:hanging="360"/>
        <w:rPr>
          <w:b w:val="1"/>
        </w:rPr>
      </w:pPr>
      <w:r w:rsidDel="00000000" w:rsidR="00000000" w:rsidRPr="00000000">
        <w:rPr>
          <w:b w:val="1"/>
          <w:rtl w:val="0"/>
        </w:rPr>
        <w:t xml:space="preserve">SÍNCOPE Y PRESÍNCOPE </w:t>
      </w:r>
    </w:p>
    <w:p w:rsidR="00000000" w:rsidDel="00000000" w:rsidP="00000000" w:rsidRDefault="00000000" w:rsidRPr="00000000" w14:paraId="00000132">
      <w:pPr>
        <w:numPr>
          <w:ilvl w:val="1"/>
          <w:numId w:val="3"/>
        </w:numPr>
        <w:spacing w:after="0" w:afterAutospacing="0"/>
        <w:ind w:left="1440" w:hanging="360"/>
      </w:pPr>
      <w:r w:rsidDel="00000000" w:rsidR="00000000" w:rsidRPr="00000000">
        <w:rPr>
          <w:rtl w:val="0"/>
        </w:rPr>
        <w:t xml:space="preserve">Es crucial diferenciar si la causa es de origen cardíaco (bradiarritmias, taquiarritmias, canalopatías hereditarias como síndrome de Brugada o QT largo). Correlacionar el episodio con el trazado ECG permite confirmar si existe compromiso eléctrico (11).  Se Recomienda la monitorización ambulatoria en pacientes con Síncope inexplicable recurrente y/o Presíncope o mareo episódico de origen incierto; con sospecha de arritmia como causa subyacente (13,14). En estudios, hasta el 42 % de los pacientes con síncope recurrente no diagnosticado mostraron arritmia en el registro ECG de 24 h; con diagnóstico predominante de bradicardia (11,12).</w:t>
      </w:r>
    </w:p>
    <w:p w:rsidR="00000000" w:rsidDel="00000000" w:rsidP="00000000" w:rsidRDefault="00000000" w:rsidRPr="00000000" w14:paraId="00000133">
      <w:pPr>
        <w:numPr>
          <w:ilvl w:val="0"/>
          <w:numId w:val="3"/>
        </w:numPr>
        <w:spacing w:after="0" w:afterAutospacing="0"/>
        <w:ind w:left="720" w:hanging="360"/>
        <w:rPr>
          <w:b w:val="1"/>
        </w:rPr>
      </w:pPr>
      <w:r w:rsidDel="00000000" w:rsidR="00000000" w:rsidRPr="00000000">
        <w:rPr>
          <w:b w:val="1"/>
          <w:rtl w:val="0"/>
        </w:rPr>
        <w:t xml:space="preserve">PALPITACIONES </w:t>
      </w:r>
    </w:p>
    <w:p w:rsidR="00000000" w:rsidDel="00000000" w:rsidP="00000000" w:rsidRDefault="00000000" w:rsidRPr="00000000" w14:paraId="00000134">
      <w:pPr>
        <w:numPr>
          <w:ilvl w:val="1"/>
          <w:numId w:val="3"/>
        </w:numPr>
        <w:spacing w:after="0" w:afterAutospacing="0"/>
        <w:ind w:left="1440" w:hanging="360"/>
        <w:rPr/>
      </w:pPr>
      <w:r w:rsidDel="00000000" w:rsidR="00000000" w:rsidRPr="00000000">
        <w:rPr>
          <w:rtl w:val="0"/>
        </w:rPr>
        <w:t xml:space="preserve">Las palpitaciones son uno de los principales motivos de indicación. Un tercio de los casos puede tener origen no cardíaco, pero la monitorización ambulatoria es útil cuando la causa no se identifica con historia clínica, examen físico y ECG en reposo. Se indica en palpitaciones recurrentes inexplicables  (11-14). </w:t>
      </w:r>
    </w:p>
    <w:p w:rsidR="00000000" w:rsidDel="00000000" w:rsidP="00000000" w:rsidRDefault="00000000" w:rsidRPr="00000000" w14:paraId="00000135">
      <w:pPr>
        <w:numPr>
          <w:ilvl w:val="0"/>
          <w:numId w:val="3"/>
        </w:numPr>
        <w:spacing w:after="0" w:afterAutospacing="0"/>
        <w:ind w:left="720" w:hanging="360"/>
        <w:rPr>
          <w:b w:val="1"/>
        </w:rPr>
      </w:pPr>
      <w:r w:rsidDel="00000000" w:rsidR="00000000" w:rsidRPr="00000000">
        <w:rPr>
          <w:b w:val="1"/>
          <w:rtl w:val="0"/>
        </w:rPr>
        <w:t xml:space="preserve">DOLOR TORÁCICO Y EPISODIOS ISQUÉMICOS </w:t>
      </w:r>
    </w:p>
    <w:p w:rsidR="00000000" w:rsidDel="00000000" w:rsidP="00000000" w:rsidRDefault="00000000" w:rsidRPr="00000000" w14:paraId="00000136">
      <w:pPr>
        <w:numPr>
          <w:ilvl w:val="1"/>
          <w:numId w:val="3"/>
        </w:numPr>
        <w:spacing w:after="0" w:afterAutospacing="0"/>
        <w:ind w:left="1440" w:hanging="360"/>
        <w:rPr/>
      </w:pPr>
      <w:r w:rsidDel="00000000" w:rsidR="00000000" w:rsidRPr="00000000">
        <w:rPr>
          <w:rtl w:val="0"/>
        </w:rPr>
        <w:t xml:space="preserve">Permite evaluar la presencia de isquemia miocárdica silenciosa o asociada a actividades rutinarias. Útil en dolor torácico atípico no relacionado al ejercicio, angina variante (espasmo coronario transitorio) y sospecha de arritmias desencadenantes.  Indicado en casos de dolor torácico atípico con ECG normal o anormal, sospecha de angina variante (vasoespasmo coronario transitorio), episodios isquémicos no relacionados al ejercicio. Permite correlacionar síntomas con alteraciones en ST/T y detectar arritmias inducidas por isquemia (TV, BAV completo, extrasístoles) (11-14).</w:t>
      </w:r>
    </w:p>
    <w:p w:rsidR="00000000" w:rsidDel="00000000" w:rsidP="00000000" w:rsidRDefault="00000000" w:rsidRPr="00000000" w14:paraId="00000137">
      <w:pPr>
        <w:numPr>
          <w:ilvl w:val="0"/>
          <w:numId w:val="3"/>
        </w:numPr>
        <w:spacing w:after="0" w:afterAutospacing="0"/>
        <w:ind w:left="720" w:hanging="360"/>
        <w:rPr>
          <w:b w:val="1"/>
        </w:rPr>
      </w:pPr>
      <w:r w:rsidDel="00000000" w:rsidR="00000000" w:rsidRPr="00000000">
        <w:rPr>
          <w:b w:val="1"/>
          <w:rtl w:val="0"/>
        </w:rPr>
        <w:t xml:space="preserve">SÍNTOMAS INEXPLICABLES SUGESTIVOS DE ARRITMIA (11-14). </w:t>
      </w:r>
    </w:p>
    <w:p w:rsidR="00000000" w:rsidDel="00000000" w:rsidP="00000000" w:rsidRDefault="00000000" w:rsidRPr="00000000" w14:paraId="00000138">
      <w:pPr>
        <w:numPr>
          <w:ilvl w:val="0"/>
          <w:numId w:val="3"/>
        </w:numPr>
        <w:spacing w:after="0" w:afterAutospacing="0"/>
        <w:ind w:left="720" w:hanging="360"/>
        <w:rPr>
          <w:b w:val="1"/>
          <w:u w:val="none"/>
        </w:rPr>
      </w:pPr>
      <w:r w:rsidDel="00000000" w:rsidR="00000000" w:rsidRPr="00000000">
        <w:rPr>
          <w:b w:val="1"/>
          <w:rtl w:val="0"/>
        </w:rPr>
        <w:t xml:space="preserve">EVALUACIÓN EN FIBRILACIÓN AURICULAR: </w:t>
      </w:r>
      <w:r w:rsidDel="00000000" w:rsidR="00000000" w:rsidRPr="00000000">
        <w:rPr>
          <w:rtl w:val="0"/>
        </w:rPr>
      </w:r>
    </w:p>
    <w:p w:rsidR="00000000" w:rsidDel="00000000" w:rsidP="00000000" w:rsidRDefault="00000000" w:rsidRPr="00000000" w14:paraId="00000139">
      <w:pPr>
        <w:numPr>
          <w:ilvl w:val="1"/>
          <w:numId w:val="3"/>
        </w:numPr>
        <w:spacing w:after="0" w:afterAutospacing="0"/>
        <w:ind w:left="1440" w:hanging="360"/>
        <w:rPr>
          <w:u w:val="none"/>
        </w:rPr>
      </w:pPr>
      <w:r w:rsidDel="00000000" w:rsidR="00000000" w:rsidRPr="00000000">
        <w:rPr>
          <w:rtl w:val="0"/>
        </w:rPr>
        <w:t xml:space="preserve">Evaluar la frecuencia cardiaca, el promedio y el control de la frecuencia ventricular en pacientes con fibrilación auricular (11-14) </w:t>
      </w:r>
    </w:p>
    <w:p w:rsidR="00000000" w:rsidDel="00000000" w:rsidP="00000000" w:rsidRDefault="00000000" w:rsidRPr="00000000" w14:paraId="0000013A">
      <w:pPr>
        <w:numPr>
          <w:ilvl w:val="1"/>
          <w:numId w:val="3"/>
        </w:numPr>
        <w:spacing w:after="0" w:afterAutospacing="0"/>
        <w:ind w:left="1440" w:hanging="360"/>
        <w:rPr>
          <w:u w:val="none"/>
        </w:rPr>
      </w:pPr>
      <w:r w:rsidDel="00000000" w:rsidR="00000000" w:rsidRPr="00000000">
        <w:rPr>
          <w:rtl w:val="0"/>
        </w:rPr>
        <w:t xml:space="preserve">En fibrilación auricular oculta como causa potencial de cardioembolismo en pacientes con accidente cerebrovascular (11-14)</w:t>
      </w:r>
    </w:p>
    <w:p w:rsidR="00000000" w:rsidDel="00000000" w:rsidP="00000000" w:rsidRDefault="00000000" w:rsidRPr="00000000" w14:paraId="0000013B">
      <w:pPr>
        <w:numPr>
          <w:ilvl w:val="0"/>
          <w:numId w:val="3"/>
        </w:numPr>
        <w:spacing w:after="0" w:afterAutospacing="0"/>
        <w:ind w:left="720" w:hanging="360"/>
        <w:rPr>
          <w:b w:val="1"/>
        </w:rPr>
      </w:pPr>
      <w:r w:rsidDel="00000000" w:rsidR="00000000" w:rsidRPr="00000000">
        <w:rPr>
          <w:b w:val="1"/>
          <w:rtl w:val="0"/>
        </w:rPr>
        <w:t xml:space="preserve">ECTOPIAS - ARRITMIAS </w:t>
      </w:r>
    </w:p>
    <w:p w:rsidR="00000000" w:rsidDel="00000000" w:rsidP="00000000" w:rsidRDefault="00000000" w:rsidRPr="00000000" w14:paraId="0000013C">
      <w:pPr>
        <w:numPr>
          <w:ilvl w:val="1"/>
          <w:numId w:val="3"/>
        </w:numPr>
        <w:spacing w:after="0" w:afterAutospacing="0"/>
        <w:ind w:left="1440" w:hanging="360"/>
        <w:rPr/>
      </w:pPr>
      <w:r w:rsidDel="00000000" w:rsidR="00000000" w:rsidRPr="00000000">
        <w:rPr>
          <w:rtl w:val="0"/>
        </w:rPr>
        <w:t xml:space="preserve">Detección de latidos ventriculares prematuros asintomáticos o taquicardia ventricular no sostenida en pacientes con miocardiopatía hipertrófica, miocardiopatía arritmogénica del ventrículo derecho, síndrome de QT largo, miocardiopatía dilatada o restrictiva, cardiopatía congénita o síndrome de Brugada (11-14).</w:t>
      </w:r>
    </w:p>
    <w:p w:rsidR="00000000" w:rsidDel="00000000" w:rsidP="00000000" w:rsidRDefault="00000000" w:rsidRPr="00000000" w14:paraId="0000013D">
      <w:pPr>
        <w:numPr>
          <w:ilvl w:val="0"/>
          <w:numId w:val="3"/>
        </w:numPr>
        <w:spacing w:after="0" w:afterAutospacing="0"/>
        <w:ind w:left="720" w:hanging="360"/>
        <w:rPr>
          <w:b w:val="1"/>
        </w:rPr>
      </w:pPr>
      <w:r w:rsidDel="00000000" w:rsidR="00000000" w:rsidRPr="00000000">
        <w:rPr>
          <w:b w:val="1"/>
          <w:rtl w:val="0"/>
        </w:rPr>
        <w:t xml:space="preserve">SINDROME CORONARIO AGUDO </w:t>
      </w:r>
    </w:p>
    <w:p w:rsidR="00000000" w:rsidDel="00000000" w:rsidP="00000000" w:rsidRDefault="00000000" w:rsidRPr="00000000" w14:paraId="0000013E">
      <w:pPr>
        <w:numPr>
          <w:ilvl w:val="1"/>
          <w:numId w:val="3"/>
        </w:numPr>
        <w:ind w:left="1440" w:hanging="360"/>
        <w:rPr/>
      </w:pPr>
      <w:r w:rsidDel="00000000" w:rsidR="00000000" w:rsidRPr="00000000">
        <w:rPr>
          <w:rtl w:val="0"/>
        </w:rPr>
        <w:t xml:space="preserve">Evaluación del pronóstico después de un síndrome coronario agudo y Evaluación de isquemia miocárdica silente en pacientes con enfermedad coronaria conocida o sospechada (11-14).</w:t>
      </w:r>
      <w:r w:rsidDel="00000000" w:rsidR="00000000" w:rsidRPr="00000000">
        <w:rPr>
          <w:rtl w:val="0"/>
        </w:rPr>
      </w:r>
    </w:p>
    <w:p w:rsidR="00000000" w:rsidDel="00000000" w:rsidP="00000000" w:rsidRDefault="00000000" w:rsidRPr="00000000" w14:paraId="0000013F">
      <w:pPr>
        <w:pStyle w:val="Heading3"/>
        <w:keepNext w:val="0"/>
        <w:keepLines w:val="0"/>
        <w:rPr>
          <w:sz w:val="26"/>
          <w:szCs w:val="26"/>
        </w:rPr>
      </w:pPr>
      <w:bookmarkStart w:colFirst="0" w:colLast="0" w:name="_heading=h.i49b61fwucjo" w:id="15"/>
      <w:bookmarkEnd w:id="15"/>
      <w:r w:rsidDel="00000000" w:rsidR="00000000" w:rsidRPr="00000000">
        <w:rPr>
          <w:sz w:val="26"/>
          <w:szCs w:val="26"/>
          <w:rtl w:val="0"/>
        </w:rPr>
        <w:t xml:space="preserve">INDICACIONES PARA EL MONITOREO AMBULATORIO DE PRESIÓN ARTERIAL SISTÉMICA (MAPA) </w:t>
      </w:r>
    </w:p>
    <w:p w:rsidR="00000000" w:rsidDel="00000000" w:rsidP="00000000" w:rsidRDefault="00000000" w:rsidRPr="00000000" w14:paraId="00000140">
      <w:pPr>
        <w:spacing w:after="240" w:before="240" w:lineRule="auto"/>
        <w:rPr/>
      </w:pPr>
      <w:r w:rsidDel="00000000" w:rsidR="00000000" w:rsidRPr="00000000">
        <w:rPr>
          <w:rtl w:val="0"/>
        </w:rPr>
        <w:t xml:space="preserve">Las guías clínicas actuales recomiendan la monitorización de la presión arterial fuera del consultorio, particularmente mediante monitoreo ambulatorio de la presión arterial (MAPA o ABPM, por sus siglas en inglés), para facilitar el diagnóstico de hipertensión, confirmar hipertensión de bata blanca y detectar hipertensión enmascarada. Este enfoque es especialmente útil en personas con variabilidad significativa de la presión arterial en mediciones de consultorio o en el hogar. Además, el MAPA está indicado en pacientes con daño de órgano blanco avanzado, hipertensión secundaria, hipertensión resistente a tratamiento y para el ajuste de la terapia antihipertensiva. También es recomendable en trabajadores expuestos a entornos altamente estresantes que muestran cifras de presión arterial más elevadas en el lugar de trabajo en comparación con las registradas en el hogar o en el consultorio (15,16).</w:t>
      </w:r>
    </w:p>
    <w:p w:rsidR="00000000" w:rsidDel="00000000" w:rsidP="00000000" w:rsidRDefault="00000000" w:rsidRPr="00000000" w14:paraId="00000141">
      <w:pPr>
        <w:spacing w:after="240" w:before="240" w:lineRule="auto"/>
        <w:rPr/>
      </w:pPr>
      <w:r w:rsidDel="00000000" w:rsidR="00000000" w:rsidRPr="00000000">
        <w:rPr>
          <w:rtl w:val="0"/>
        </w:rPr>
        <w:t xml:space="preserve">El MAPA proporciona información integral sobre la presión arterial, incluyendo registros diurnos, nocturnos, matutinos y de 24 horas, lo que permite evaluar los patrones circadianos de presión, los fenotipos hipertensivos y la variabilidad a corto plazo. Por esta razón, es la herramienta de elección para el diagnóstico inicial de hipertensión, aunque no se recomienda para seguimiento a largo plazo (15,16). </w:t>
      </w:r>
    </w:p>
    <w:p w:rsidR="00000000" w:rsidDel="00000000" w:rsidP="00000000" w:rsidRDefault="00000000" w:rsidRPr="00000000" w14:paraId="00000142">
      <w:pPr>
        <w:spacing w:after="240" w:before="240" w:lineRule="auto"/>
        <w:rPr/>
      </w:pPr>
      <w:r w:rsidDel="00000000" w:rsidR="00000000" w:rsidRPr="00000000">
        <w:rPr>
          <w:rtl w:val="0"/>
        </w:rPr>
        <w:t xml:space="preserve">Las indicaciones clínicas para la realización de un MAPA son: </w:t>
      </w:r>
    </w:p>
    <w:p w:rsidR="00000000" w:rsidDel="00000000" w:rsidP="00000000" w:rsidRDefault="00000000" w:rsidRPr="00000000" w14:paraId="00000143">
      <w:pPr>
        <w:numPr>
          <w:ilvl w:val="0"/>
          <w:numId w:val="10"/>
        </w:numPr>
        <w:spacing w:after="0" w:afterAutospacing="0" w:before="240" w:lineRule="auto"/>
        <w:ind w:left="720" w:hanging="360"/>
        <w:rPr>
          <w:b w:val="1"/>
        </w:rPr>
      </w:pPr>
      <w:r w:rsidDel="00000000" w:rsidR="00000000" w:rsidRPr="00000000">
        <w:rPr>
          <w:b w:val="1"/>
          <w:rtl w:val="0"/>
        </w:rPr>
        <w:t xml:space="preserve">DIAGNÓSTICO DE HIPERTENSIÓN DE BATA BLANCA </w:t>
      </w:r>
      <w:r w:rsidDel="00000000" w:rsidR="00000000" w:rsidRPr="00000000">
        <w:rPr>
          <w:rtl w:val="0"/>
        </w:rPr>
        <w:t xml:space="preserve">(15-17) </w:t>
      </w:r>
    </w:p>
    <w:p w:rsidR="00000000" w:rsidDel="00000000" w:rsidP="00000000" w:rsidRDefault="00000000" w:rsidRPr="00000000" w14:paraId="00000144">
      <w:pPr>
        <w:numPr>
          <w:ilvl w:val="1"/>
          <w:numId w:val="10"/>
        </w:numPr>
        <w:spacing w:after="0" w:afterAutospacing="0" w:before="0" w:beforeAutospacing="0" w:lineRule="auto"/>
        <w:ind w:left="1440" w:hanging="360"/>
        <w:rPr/>
      </w:pPr>
      <w:r w:rsidDel="00000000" w:rsidR="00000000" w:rsidRPr="00000000">
        <w:rPr>
          <w:rtl w:val="0"/>
        </w:rPr>
        <w:t xml:space="preserve">Hipertensión en consultorio en etapa 1 o Presión arterial gravemente elevada en el consultorio sin signos de daño en órganos diana.</w:t>
      </w:r>
    </w:p>
    <w:p w:rsidR="00000000" w:rsidDel="00000000" w:rsidP="00000000" w:rsidRDefault="00000000" w:rsidRPr="00000000" w14:paraId="00000145">
      <w:pPr>
        <w:numPr>
          <w:ilvl w:val="1"/>
          <w:numId w:val="10"/>
        </w:numPr>
        <w:spacing w:after="0" w:afterAutospacing="0" w:before="0" w:beforeAutospacing="0" w:lineRule="auto"/>
        <w:ind w:left="1440" w:hanging="360"/>
        <w:rPr>
          <w:u w:val="none"/>
        </w:rPr>
      </w:pPr>
      <w:r w:rsidDel="00000000" w:rsidR="00000000" w:rsidRPr="00000000">
        <w:rPr>
          <w:rtl w:val="0"/>
        </w:rPr>
        <w:t xml:space="preserve">Alta variabilidad de la presión arterial en el consultorio</w:t>
      </w:r>
    </w:p>
    <w:p w:rsidR="00000000" w:rsidDel="00000000" w:rsidP="00000000" w:rsidRDefault="00000000" w:rsidRPr="00000000" w14:paraId="00000146">
      <w:pPr>
        <w:numPr>
          <w:ilvl w:val="0"/>
          <w:numId w:val="10"/>
        </w:numPr>
        <w:spacing w:after="0" w:afterAutospacing="0" w:before="0" w:beforeAutospacing="0" w:lineRule="auto"/>
        <w:ind w:left="720" w:hanging="360"/>
        <w:rPr>
          <w:b w:val="1"/>
          <w:u w:val="none"/>
        </w:rPr>
      </w:pPr>
      <w:r w:rsidDel="00000000" w:rsidR="00000000" w:rsidRPr="00000000">
        <w:rPr>
          <w:b w:val="1"/>
          <w:rtl w:val="0"/>
        </w:rPr>
        <w:t xml:space="preserve">DIAGNÓSTICO DE HIPERTENSIÓN ENMASCARADA </w:t>
      </w:r>
      <w:r w:rsidDel="00000000" w:rsidR="00000000" w:rsidRPr="00000000">
        <w:rPr>
          <w:rtl w:val="0"/>
        </w:rPr>
        <w:t xml:space="preserve">(15-17) </w:t>
      </w:r>
    </w:p>
    <w:p w:rsidR="00000000" w:rsidDel="00000000" w:rsidP="00000000" w:rsidRDefault="00000000" w:rsidRPr="00000000" w14:paraId="00000147">
      <w:pPr>
        <w:numPr>
          <w:ilvl w:val="1"/>
          <w:numId w:val="10"/>
        </w:numPr>
        <w:spacing w:after="0" w:afterAutospacing="0" w:before="0" w:beforeAutospacing="0" w:lineRule="auto"/>
        <w:ind w:left="1440" w:hanging="360"/>
        <w:rPr/>
      </w:pPr>
      <w:r w:rsidDel="00000000" w:rsidR="00000000" w:rsidRPr="00000000">
        <w:rPr>
          <w:rtl w:val="0"/>
        </w:rPr>
        <w:t xml:space="preserve">Presión arterial normal en el consultorio con signos de daño en órganos diana</w:t>
      </w:r>
    </w:p>
    <w:p w:rsidR="00000000" w:rsidDel="00000000" w:rsidP="00000000" w:rsidRDefault="00000000" w:rsidRPr="00000000" w14:paraId="00000148">
      <w:pPr>
        <w:numPr>
          <w:ilvl w:val="1"/>
          <w:numId w:val="10"/>
        </w:numPr>
        <w:spacing w:after="0" w:afterAutospacing="0" w:before="0" w:beforeAutospacing="0" w:lineRule="auto"/>
        <w:ind w:left="1440" w:hanging="360"/>
        <w:rPr>
          <w:u w:val="none"/>
        </w:rPr>
      </w:pPr>
      <w:r w:rsidDel="00000000" w:rsidR="00000000" w:rsidRPr="00000000">
        <w:rPr>
          <w:rtl w:val="0"/>
        </w:rPr>
        <w:t xml:space="preserve">Presión arterial normal en consultorio en pacientes de alto riesgo</w:t>
      </w:r>
    </w:p>
    <w:p w:rsidR="00000000" w:rsidDel="00000000" w:rsidP="00000000" w:rsidRDefault="00000000" w:rsidRPr="00000000" w14:paraId="00000149">
      <w:pPr>
        <w:numPr>
          <w:ilvl w:val="1"/>
          <w:numId w:val="10"/>
        </w:numPr>
        <w:spacing w:after="0" w:afterAutospacing="0" w:before="0" w:beforeAutospacing="0" w:lineRule="auto"/>
        <w:ind w:left="1440" w:hanging="360"/>
        <w:rPr>
          <w:u w:val="none"/>
        </w:rPr>
      </w:pPr>
      <w:r w:rsidDel="00000000" w:rsidR="00000000" w:rsidRPr="00000000">
        <w:rPr>
          <w:rtl w:val="0"/>
        </w:rPr>
        <w:t xml:space="preserve">Factores de riesgo de hipertensión enmascarada, es decir, diabetes, sobrepeso y obesidad, consumo excesivo de alcohol, tabaquismo, etc</w:t>
      </w:r>
    </w:p>
    <w:p w:rsidR="00000000" w:rsidDel="00000000" w:rsidP="00000000" w:rsidRDefault="00000000" w:rsidRPr="00000000" w14:paraId="0000014A">
      <w:pPr>
        <w:numPr>
          <w:ilvl w:val="1"/>
          <w:numId w:val="10"/>
        </w:numPr>
        <w:spacing w:after="0" w:afterAutospacing="0" w:before="0" w:beforeAutospacing="0" w:lineRule="auto"/>
        <w:ind w:left="1440" w:hanging="360"/>
        <w:rPr>
          <w:u w:val="none"/>
        </w:rPr>
      </w:pPr>
      <w:r w:rsidDel="00000000" w:rsidR="00000000" w:rsidRPr="00000000">
        <w:rPr>
          <w:rtl w:val="0"/>
        </w:rPr>
        <w:t xml:space="preserve">Presión arterial elevada (120–129/80 mm Hg) o presión arterial en el consultorio alta-normal (130–139/85–89 mm Hg) según las pautas ACC/AHA y ESC/ESH, respectivamente</w:t>
      </w:r>
    </w:p>
    <w:p w:rsidR="00000000" w:rsidDel="00000000" w:rsidP="00000000" w:rsidRDefault="00000000" w:rsidRPr="00000000" w14:paraId="0000014B">
      <w:pPr>
        <w:numPr>
          <w:ilvl w:val="0"/>
          <w:numId w:val="10"/>
        </w:numPr>
        <w:spacing w:after="0" w:afterAutospacing="0" w:before="0" w:beforeAutospacing="0" w:lineRule="auto"/>
        <w:ind w:left="720" w:hanging="360"/>
        <w:rPr>
          <w:b w:val="1"/>
          <w:u w:val="none"/>
        </w:rPr>
      </w:pPr>
      <w:r w:rsidDel="00000000" w:rsidR="00000000" w:rsidRPr="00000000">
        <w:rPr>
          <w:b w:val="1"/>
          <w:rtl w:val="0"/>
        </w:rPr>
        <w:t xml:space="preserve">EVALUAR LA PRESIÓN ARTERIAL EN PACIENTES NO TRATADOS PARA DECIDIR INICIO DE MANEJO  / EN PACIENTES TRATADOS PARA DEFINIR AJUSTE DE TERAPIA </w:t>
      </w:r>
      <w:r w:rsidDel="00000000" w:rsidR="00000000" w:rsidRPr="00000000">
        <w:rPr>
          <w:rtl w:val="0"/>
        </w:rPr>
        <w:t xml:space="preserve">(15-17) . </w:t>
      </w:r>
    </w:p>
    <w:p w:rsidR="00000000" w:rsidDel="00000000" w:rsidP="00000000" w:rsidRDefault="00000000" w:rsidRPr="00000000" w14:paraId="0000014C">
      <w:pPr>
        <w:numPr>
          <w:ilvl w:val="1"/>
          <w:numId w:val="10"/>
        </w:numPr>
        <w:spacing w:after="0" w:afterAutospacing="0" w:before="0" w:beforeAutospacing="0" w:lineRule="auto"/>
        <w:ind w:left="1440" w:hanging="360"/>
        <w:rPr/>
      </w:pPr>
      <w:r w:rsidDel="00000000" w:rsidR="00000000" w:rsidRPr="00000000">
        <w:rPr>
          <w:rtl w:val="0"/>
        </w:rPr>
        <w:t xml:space="preserve">Para excluir la hipertensión pseudoresistente</w:t>
      </w:r>
    </w:p>
    <w:p w:rsidR="00000000" w:rsidDel="00000000" w:rsidP="00000000" w:rsidRDefault="00000000" w:rsidRPr="00000000" w14:paraId="0000014D">
      <w:pPr>
        <w:numPr>
          <w:ilvl w:val="1"/>
          <w:numId w:val="10"/>
        </w:numPr>
        <w:spacing w:after="0" w:afterAutospacing="0" w:before="0" w:beforeAutospacing="0" w:lineRule="auto"/>
        <w:ind w:left="1440" w:hanging="360"/>
        <w:rPr>
          <w:u w:val="none"/>
        </w:rPr>
      </w:pPr>
      <w:r w:rsidDel="00000000" w:rsidR="00000000" w:rsidRPr="00000000">
        <w:rPr>
          <w:rtl w:val="0"/>
        </w:rPr>
        <w:t xml:space="preserve">Evaluar el control de la presión arterial durante todo el día en pacientes en tratamiento farmacológico antihipertensivo y con cifras tensionales elevadas en el consultorio </w:t>
      </w:r>
    </w:p>
    <w:p w:rsidR="00000000" w:rsidDel="00000000" w:rsidP="00000000" w:rsidRDefault="00000000" w:rsidRPr="00000000" w14:paraId="0000014E">
      <w:pPr>
        <w:numPr>
          <w:ilvl w:val="1"/>
          <w:numId w:val="10"/>
        </w:numPr>
        <w:spacing w:after="0" w:afterAutospacing="0" w:before="0" w:beforeAutospacing="0" w:lineRule="auto"/>
        <w:ind w:left="1440" w:hanging="360"/>
        <w:rPr>
          <w:u w:val="none"/>
        </w:rPr>
      </w:pPr>
      <w:r w:rsidDel="00000000" w:rsidR="00000000" w:rsidRPr="00000000">
        <w:rPr>
          <w:rtl w:val="0"/>
        </w:rPr>
        <w:t xml:space="preserve">Sospecha de hipertensión ortostática o inducida por tratamiento</w:t>
      </w:r>
    </w:p>
    <w:p w:rsidR="00000000" w:rsidDel="00000000" w:rsidP="00000000" w:rsidRDefault="00000000" w:rsidRPr="00000000" w14:paraId="0000014F">
      <w:pPr>
        <w:numPr>
          <w:ilvl w:val="1"/>
          <w:numId w:val="10"/>
        </w:numPr>
        <w:spacing w:after="0" w:afterAutospacing="0" w:before="0" w:beforeAutospacing="0" w:lineRule="auto"/>
        <w:ind w:left="1440" w:hanging="360"/>
        <w:rPr>
          <w:u w:val="none"/>
        </w:rPr>
      </w:pPr>
      <w:r w:rsidDel="00000000" w:rsidR="00000000" w:rsidRPr="00000000">
        <w:rPr>
          <w:rtl w:val="0"/>
        </w:rPr>
        <w:t xml:space="preserve">Sospecha de hipertensión nocturna, como en apnea del sueño, enfermedad renal crónica, disfunción autonómica, diabetes, hipertensión endocrina, etc.</w:t>
      </w:r>
    </w:p>
    <w:p w:rsidR="00000000" w:rsidDel="00000000" w:rsidP="00000000" w:rsidRDefault="00000000" w:rsidRPr="00000000" w14:paraId="00000150">
      <w:pPr>
        <w:numPr>
          <w:ilvl w:val="0"/>
          <w:numId w:val="10"/>
        </w:numPr>
        <w:spacing w:after="0" w:afterAutospacing="0" w:before="0" w:beforeAutospacing="0" w:lineRule="auto"/>
        <w:ind w:left="720" w:hanging="360"/>
        <w:rPr>
          <w:b w:val="1"/>
          <w:u w:val="none"/>
        </w:rPr>
      </w:pPr>
      <w:r w:rsidDel="00000000" w:rsidR="00000000" w:rsidRPr="00000000">
        <w:rPr>
          <w:b w:val="1"/>
          <w:rtl w:val="0"/>
        </w:rPr>
        <w:t xml:space="preserve">HIPERTENSIÓN ARTERIAL SECUNDARIA</w:t>
      </w:r>
      <w:r w:rsidDel="00000000" w:rsidR="00000000" w:rsidRPr="00000000">
        <w:rPr>
          <w:rtl w:val="0"/>
        </w:rPr>
        <w:t xml:space="preserve"> (15-17)</w:t>
      </w:r>
      <w:r w:rsidDel="00000000" w:rsidR="00000000" w:rsidRPr="00000000">
        <w:rPr>
          <w:b w:val="1"/>
          <w:rtl w:val="0"/>
        </w:rPr>
        <w:t xml:space="preserve">. </w:t>
      </w:r>
    </w:p>
    <w:p w:rsidR="00000000" w:rsidDel="00000000" w:rsidP="00000000" w:rsidRDefault="00000000" w:rsidRPr="00000000" w14:paraId="00000151">
      <w:pPr>
        <w:numPr>
          <w:ilvl w:val="0"/>
          <w:numId w:val="10"/>
        </w:numPr>
        <w:spacing w:after="240" w:before="0" w:beforeAutospacing="0" w:lineRule="auto"/>
        <w:ind w:left="720" w:hanging="360"/>
        <w:rPr>
          <w:b w:val="1"/>
          <w:u w:val="none"/>
        </w:rPr>
      </w:pPr>
      <w:r w:rsidDel="00000000" w:rsidR="00000000" w:rsidRPr="00000000">
        <w:rPr>
          <w:b w:val="1"/>
          <w:rtl w:val="0"/>
        </w:rPr>
        <w:t xml:space="preserve">HIPERTENSIÓN ARTERIAL CON DAÑO A ÓRGANO DIANA </w:t>
      </w:r>
      <w:r w:rsidDel="00000000" w:rsidR="00000000" w:rsidRPr="00000000">
        <w:rPr>
          <w:rtl w:val="0"/>
        </w:rPr>
        <w:t xml:space="preserve">(15-17).  </w:t>
      </w:r>
      <w:r w:rsidDel="00000000" w:rsidR="00000000" w:rsidRPr="00000000">
        <w:rPr>
          <w:rtl w:val="0"/>
        </w:rPr>
      </w:r>
    </w:p>
    <w:p w:rsidR="00000000" w:rsidDel="00000000" w:rsidP="00000000" w:rsidRDefault="00000000" w:rsidRPr="00000000" w14:paraId="00000152">
      <w:pPr>
        <w:pStyle w:val="Heading1"/>
        <w:ind w:left="720" w:firstLine="0"/>
        <w:jc w:val="both"/>
        <w:rPr/>
      </w:pPr>
      <w:bookmarkStart w:colFirst="0" w:colLast="0" w:name="_heading=h.if0rrfo9j5a6" w:id="16"/>
      <w:bookmarkEnd w:id="16"/>
      <w:r w:rsidDel="00000000" w:rsidR="00000000" w:rsidRPr="00000000">
        <w:rPr>
          <w:rtl w:val="0"/>
        </w:rPr>
        <w:t xml:space="preserve">                       6.  Recomendaciones </w:t>
      </w:r>
      <w:r w:rsidDel="00000000" w:rsidR="00000000" w:rsidRPr="00000000">
        <w:rPr>
          <w:rtl w:val="0"/>
        </w:rPr>
      </w:r>
    </w:p>
    <w:tbl>
      <w:tblPr>
        <w:tblStyle w:val="Table3"/>
        <w:tblpPr w:leftFromText="141" w:rightFromText="141" w:topFromText="0" w:bottomFromText="0" w:vertAnchor="text" w:horzAnchor="text" w:tblpX="-20" w:tblpY="358"/>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6720"/>
        <w:gridCol w:w="1620"/>
        <w:tblGridChange w:id="0">
          <w:tblGrid>
            <w:gridCol w:w="495"/>
            <w:gridCol w:w="6720"/>
            <w:gridCol w:w="1620"/>
          </w:tblGrid>
        </w:tblGridChange>
      </w:tblGrid>
      <w:tr>
        <w:trPr>
          <w:cantSplit w:val="0"/>
          <w:trHeight w:val="277" w:hRule="atLeast"/>
          <w:tblHeader w:val="0"/>
        </w:trPr>
        <w:tc>
          <w:tcPr>
            <w:shd w:fill="e2efd9" w:val="clear"/>
            <w:vAlign w:val="center"/>
          </w:tcPr>
          <w:p w:rsidR="00000000" w:rsidDel="00000000" w:rsidP="00000000" w:rsidRDefault="00000000" w:rsidRPr="00000000" w14:paraId="00000153">
            <w:pPr>
              <w:jc w:val="center"/>
              <w:rPr>
                <w:b w:val="1"/>
              </w:rPr>
            </w:pPr>
            <w:r w:rsidDel="00000000" w:rsidR="00000000" w:rsidRPr="00000000">
              <w:rPr>
                <w:b w:val="1"/>
                <w:rtl w:val="0"/>
              </w:rPr>
              <w:t xml:space="preserve">ID</w:t>
            </w:r>
          </w:p>
        </w:tc>
        <w:tc>
          <w:tcPr>
            <w:shd w:fill="e2efd9" w:val="clear"/>
            <w:vAlign w:val="center"/>
          </w:tcPr>
          <w:p w:rsidR="00000000" w:rsidDel="00000000" w:rsidP="00000000" w:rsidRDefault="00000000" w:rsidRPr="00000000" w14:paraId="00000154">
            <w:pPr>
              <w:jc w:val="center"/>
              <w:rPr>
                <w:b w:val="1"/>
              </w:rPr>
            </w:pPr>
            <w:r w:rsidDel="00000000" w:rsidR="00000000" w:rsidRPr="00000000">
              <w:rPr>
                <w:b w:val="1"/>
                <w:rtl w:val="0"/>
              </w:rPr>
              <w:t xml:space="preserve">RECOMENDACIÓN</w:t>
            </w:r>
          </w:p>
        </w:tc>
        <w:tc>
          <w:tcPr>
            <w:shd w:fill="e2efd9" w:val="clear"/>
          </w:tcPr>
          <w:p w:rsidR="00000000" w:rsidDel="00000000" w:rsidP="00000000" w:rsidRDefault="00000000" w:rsidRPr="00000000" w14:paraId="00000155">
            <w:pPr>
              <w:jc w:val="center"/>
              <w:rPr>
                <w:b w:val="1"/>
              </w:rPr>
            </w:pPr>
            <w:r w:rsidDel="00000000" w:rsidR="00000000" w:rsidRPr="00000000">
              <w:rPr>
                <w:b w:val="1"/>
                <w:rtl w:val="0"/>
              </w:rPr>
              <w:t xml:space="preserve">OBSERVACIÓN</w:t>
            </w:r>
          </w:p>
        </w:tc>
      </w:tr>
      <w:tr>
        <w:trPr>
          <w:cantSplit w:val="0"/>
          <w:trHeight w:val="277" w:hRule="atLeast"/>
          <w:tblHeader w:val="0"/>
        </w:trPr>
        <w:tc>
          <w:tcPr>
            <w:vAlign w:val="center"/>
          </w:tcPr>
          <w:p w:rsidR="00000000" w:rsidDel="00000000" w:rsidP="00000000" w:rsidRDefault="00000000" w:rsidRPr="00000000" w14:paraId="00000156">
            <w:pPr>
              <w:jc w:val="center"/>
              <w:rPr/>
            </w:pPr>
            <w:r w:rsidDel="00000000" w:rsidR="00000000" w:rsidRPr="00000000">
              <w:rPr>
                <w:rtl w:val="0"/>
              </w:rPr>
              <w:t xml:space="preserve">1</w:t>
            </w:r>
          </w:p>
        </w:tc>
        <w:tc>
          <w:tcPr/>
          <w:p w:rsidR="00000000" w:rsidDel="00000000" w:rsidP="00000000" w:rsidRDefault="00000000" w:rsidRPr="00000000" w14:paraId="00000157">
            <w:pPr>
              <w:rPr>
                <w:sz w:val="20"/>
                <w:szCs w:val="20"/>
              </w:rPr>
            </w:pPr>
            <w:r w:rsidDel="00000000" w:rsidR="00000000" w:rsidRPr="00000000">
              <w:rPr>
                <w:sz w:val="20"/>
                <w:szCs w:val="20"/>
                <w:rtl w:val="0"/>
              </w:rPr>
              <w:t xml:space="preserve">SE RECOMIENDA LA REALIZACIÓN DE ETT EN CASO DE:</w:t>
            </w:r>
          </w:p>
          <w:p w:rsidR="00000000" w:rsidDel="00000000" w:rsidP="00000000" w:rsidRDefault="00000000" w:rsidRPr="00000000" w14:paraId="00000158">
            <w:pPr>
              <w:numPr>
                <w:ilvl w:val="0"/>
                <w:numId w:val="15"/>
              </w:numPr>
              <w:ind w:left="720" w:hanging="360"/>
              <w:rPr>
                <w:sz w:val="20"/>
                <w:szCs w:val="20"/>
              </w:rPr>
            </w:pPr>
            <w:r w:rsidDel="00000000" w:rsidR="00000000" w:rsidRPr="00000000">
              <w:rPr>
                <w:sz w:val="20"/>
                <w:szCs w:val="20"/>
                <w:rtl w:val="0"/>
              </w:rPr>
              <w:t xml:space="preserve">SOPLO CARDÍACO CON SÍNTOMAS O HALLAZGOS QUE SUGIERAN ENFERMEDAD ESTRUCTURAL</w:t>
            </w:r>
          </w:p>
          <w:p w:rsidR="00000000" w:rsidDel="00000000" w:rsidP="00000000" w:rsidRDefault="00000000" w:rsidRPr="00000000" w14:paraId="00000159">
            <w:pPr>
              <w:numPr>
                <w:ilvl w:val="0"/>
                <w:numId w:val="15"/>
              </w:numPr>
              <w:ind w:left="720" w:hanging="360"/>
              <w:rPr>
                <w:sz w:val="20"/>
                <w:szCs w:val="20"/>
              </w:rPr>
            </w:pPr>
            <w:r w:rsidDel="00000000" w:rsidR="00000000" w:rsidRPr="00000000">
              <w:rPr>
                <w:sz w:val="20"/>
                <w:szCs w:val="20"/>
                <w:rtl w:val="0"/>
              </w:rPr>
              <w:t xml:space="preserve">SOSPECHA DE INSUFICIENCIA CARDÍACA (SIGNOS, NT-PROBNP ELEVADO, ANTECEDENTE DE INFARTO, DISNEA INEXPLICABLE, MIOCARDIOPATÍA FAMILIAR O NEUROMUSCULAR)</w:t>
            </w:r>
          </w:p>
          <w:p w:rsidR="00000000" w:rsidDel="00000000" w:rsidP="00000000" w:rsidRDefault="00000000" w:rsidRPr="00000000" w14:paraId="0000015A">
            <w:pPr>
              <w:numPr>
                <w:ilvl w:val="0"/>
                <w:numId w:val="15"/>
              </w:numPr>
              <w:ind w:left="720" w:hanging="360"/>
              <w:rPr>
                <w:sz w:val="20"/>
                <w:szCs w:val="20"/>
              </w:rPr>
            </w:pPr>
            <w:r w:rsidDel="00000000" w:rsidR="00000000" w:rsidRPr="00000000">
              <w:rPr>
                <w:sz w:val="20"/>
                <w:szCs w:val="20"/>
                <w:rtl w:val="0"/>
              </w:rPr>
              <w:t xml:space="preserve">HIPERTENSIÓN CON SOSPECHA DE HIPERTROFIA VENTRICULAR IZQUIERDA O DAÑO A ÓRGANOS</w:t>
            </w:r>
          </w:p>
          <w:p w:rsidR="00000000" w:rsidDel="00000000" w:rsidP="00000000" w:rsidRDefault="00000000" w:rsidRPr="00000000" w14:paraId="0000015B">
            <w:pPr>
              <w:numPr>
                <w:ilvl w:val="0"/>
                <w:numId w:val="15"/>
              </w:numPr>
              <w:ind w:left="720" w:hanging="360"/>
              <w:rPr>
                <w:sz w:val="20"/>
                <w:szCs w:val="20"/>
              </w:rPr>
            </w:pPr>
            <w:r w:rsidDel="00000000" w:rsidR="00000000" w:rsidRPr="00000000">
              <w:rPr>
                <w:sz w:val="20"/>
                <w:szCs w:val="20"/>
                <w:rtl w:val="0"/>
              </w:rPr>
              <w:t xml:space="preserve">DOLOR TORÁCICO O COMPLICACIONES POST-INFARTO/POS-SÍNDROME CORONARIO AGUDO</w:t>
            </w:r>
          </w:p>
          <w:p w:rsidR="00000000" w:rsidDel="00000000" w:rsidP="00000000" w:rsidRDefault="00000000" w:rsidRPr="00000000" w14:paraId="0000015C">
            <w:pPr>
              <w:numPr>
                <w:ilvl w:val="0"/>
                <w:numId w:val="15"/>
              </w:numPr>
              <w:ind w:left="720" w:hanging="360"/>
              <w:rPr>
                <w:sz w:val="20"/>
                <w:szCs w:val="20"/>
              </w:rPr>
            </w:pPr>
            <w:r w:rsidDel="00000000" w:rsidR="00000000" w:rsidRPr="00000000">
              <w:rPr>
                <w:sz w:val="20"/>
                <w:szCs w:val="20"/>
                <w:rtl w:val="0"/>
              </w:rPr>
              <w:t xml:space="preserve">SOSPECHA DE MASA CARDÍACA (TROMBO, TUMOR, VEGETACIÓN) O POSIBLE EMBOLIA</w:t>
            </w:r>
          </w:p>
          <w:p w:rsidR="00000000" w:rsidDel="00000000" w:rsidP="00000000" w:rsidRDefault="00000000" w:rsidRPr="00000000" w14:paraId="0000015D">
            <w:pPr>
              <w:numPr>
                <w:ilvl w:val="0"/>
                <w:numId w:val="15"/>
              </w:numPr>
              <w:ind w:left="720" w:hanging="360"/>
              <w:rPr>
                <w:sz w:val="20"/>
                <w:szCs w:val="20"/>
              </w:rPr>
            </w:pPr>
            <w:r w:rsidDel="00000000" w:rsidR="00000000" w:rsidRPr="00000000">
              <w:rPr>
                <w:sz w:val="20"/>
                <w:szCs w:val="20"/>
                <w:rtl w:val="0"/>
              </w:rPr>
              <w:t xml:space="preserve">ENFERMEDAD PULMONAR CON SOSPECHA DE AFECTACIÓN CARDÍACA O HIPERTENSIÓN PULMONAR</w:t>
            </w:r>
          </w:p>
          <w:p w:rsidR="00000000" w:rsidDel="00000000" w:rsidP="00000000" w:rsidRDefault="00000000" w:rsidRPr="00000000" w14:paraId="0000015E">
            <w:pPr>
              <w:numPr>
                <w:ilvl w:val="0"/>
                <w:numId w:val="15"/>
              </w:numPr>
              <w:ind w:left="720" w:hanging="360"/>
              <w:rPr>
                <w:sz w:val="20"/>
                <w:szCs w:val="20"/>
              </w:rPr>
            </w:pPr>
            <w:r w:rsidDel="00000000" w:rsidR="00000000" w:rsidRPr="00000000">
              <w:rPr>
                <w:sz w:val="20"/>
                <w:szCs w:val="20"/>
                <w:rtl w:val="0"/>
              </w:rPr>
              <w:t xml:space="preserve">SÍNCOPE, PRESÍNCOPE O VÉRTIGO CON SOSPECHA DE CARDIOPATÍA ESTRUCTURAL O FUNCIONAL</w:t>
            </w:r>
          </w:p>
          <w:p w:rsidR="00000000" w:rsidDel="00000000" w:rsidP="00000000" w:rsidRDefault="00000000" w:rsidRPr="00000000" w14:paraId="0000015F">
            <w:pPr>
              <w:numPr>
                <w:ilvl w:val="0"/>
                <w:numId w:val="15"/>
              </w:numPr>
              <w:ind w:left="720" w:hanging="360"/>
              <w:rPr>
                <w:sz w:val="20"/>
                <w:szCs w:val="20"/>
              </w:rPr>
            </w:pPr>
            <w:r w:rsidDel="00000000" w:rsidR="00000000" w:rsidRPr="00000000">
              <w:rPr>
                <w:sz w:val="20"/>
                <w:szCs w:val="20"/>
                <w:rtl w:val="0"/>
              </w:rPr>
              <w:t xml:space="preserve">ARRITMIAS DETECTADAS O SOSPECHADAS, INCLUYENDO FA, TAQUICARDIA VENTRICULAR/SUPRAVENTRICULAR, EXTRASÍSTOLES FRECUENTES</w:t>
            </w:r>
          </w:p>
          <w:p w:rsidR="00000000" w:rsidDel="00000000" w:rsidP="00000000" w:rsidRDefault="00000000" w:rsidRPr="00000000" w14:paraId="00000160">
            <w:pPr>
              <w:numPr>
                <w:ilvl w:val="0"/>
                <w:numId w:val="15"/>
              </w:numPr>
              <w:ind w:left="720" w:hanging="360"/>
              <w:rPr>
                <w:sz w:val="20"/>
                <w:szCs w:val="20"/>
              </w:rPr>
            </w:pPr>
            <w:r w:rsidDel="00000000" w:rsidR="00000000" w:rsidRPr="00000000">
              <w:rPr>
                <w:sz w:val="20"/>
                <w:szCs w:val="20"/>
                <w:rtl w:val="0"/>
              </w:rPr>
              <w:t xml:space="preserve">SOSPECHA DE ENFERMEDAD PERICÁRDICA (PERICARDITIS, DERRAME, TAPONAMIENTO)</w:t>
            </w:r>
          </w:p>
          <w:p w:rsidR="00000000" w:rsidDel="00000000" w:rsidP="00000000" w:rsidRDefault="00000000" w:rsidRPr="00000000" w14:paraId="00000161">
            <w:pPr>
              <w:numPr>
                <w:ilvl w:val="0"/>
                <w:numId w:val="15"/>
              </w:numPr>
              <w:ind w:left="720" w:hanging="360"/>
              <w:rPr>
                <w:sz w:val="20"/>
                <w:szCs w:val="20"/>
              </w:rPr>
            </w:pPr>
            <w:r w:rsidDel="00000000" w:rsidR="00000000" w:rsidRPr="00000000">
              <w:rPr>
                <w:sz w:val="20"/>
                <w:szCs w:val="20"/>
                <w:rtl w:val="0"/>
              </w:rPr>
              <w:t xml:space="preserve">MIOCARDIOPATÍA ESTABLECIDA QUE REQUIERA REEVALUACIÓN POR CAMBIOS CLÍNICOS O PARA GUIAR TRATAMIENTO</w:t>
            </w:r>
          </w:p>
          <w:p w:rsidR="00000000" w:rsidDel="00000000" w:rsidP="00000000" w:rsidRDefault="00000000" w:rsidRPr="00000000" w14:paraId="00000162">
            <w:pPr>
              <w:numPr>
                <w:ilvl w:val="0"/>
                <w:numId w:val="15"/>
              </w:numPr>
              <w:ind w:left="720" w:hanging="360"/>
              <w:rPr>
                <w:sz w:val="20"/>
                <w:szCs w:val="20"/>
              </w:rPr>
            </w:pPr>
            <w:r w:rsidDel="00000000" w:rsidR="00000000" w:rsidRPr="00000000">
              <w:rPr>
                <w:sz w:val="20"/>
                <w:szCs w:val="20"/>
                <w:rtl w:val="0"/>
              </w:rPr>
              <w:t xml:space="preserve">ARTERIOPATÍA: SOSPECHA DE EVENTO AÓRTICO AGUDO, ANEURISMA O SEGUIMIENTO DE DILATACIÓN AÓRTICA</w:t>
            </w:r>
          </w:p>
          <w:p w:rsidR="00000000" w:rsidDel="00000000" w:rsidP="00000000" w:rsidRDefault="00000000" w:rsidRPr="00000000" w14:paraId="00000163">
            <w:pPr>
              <w:numPr>
                <w:ilvl w:val="0"/>
                <w:numId w:val="15"/>
              </w:numPr>
              <w:ind w:left="720" w:hanging="360"/>
              <w:rPr>
                <w:sz w:val="20"/>
                <w:szCs w:val="20"/>
              </w:rPr>
            </w:pPr>
            <w:r w:rsidDel="00000000" w:rsidR="00000000" w:rsidRPr="00000000">
              <w:rPr>
                <w:sz w:val="20"/>
                <w:szCs w:val="20"/>
                <w:rtl w:val="0"/>
              </w:rPr>
              <w:t xml:space="preserve">CIRUGÍA ELECTIVA NO CARDÍACA EN PACIENTES CON SOSPECHA DE CARDIOPATÍA SIGNIFICATIVA</w:t>
            </w:r>
          </w:p>
          <w:p w:rsidR="00000000" w:rsidDel="00000000" w:rsidP="00000000" w:rsidRDefault="00000000" w:rsidRPr="00000000" w14:paraId="00000164">
            <w:pPr>
              <w:numPr>
                <w:ilvl w:val="0"/>
                <w:numId w:val="15"/>
              </w:numPr>
              <w:ind w:left="720" w:hanging="360"/>
              <w:rPr>
                <w:sz w:val="20"/>
                <w:szCs w:val="20"/>
              </w:rPr>
            </w:pPr>
            <w:r w:rsidDel="00000000" w:rsidR="00000000" w:rsidRPr="00000000">
              <w:rPr>
                <w:sz w:val="20"/>
                <w:szCs w:val="20"/>
                <w:rtl w:val="0"/>
              </w:rPr>
              <w:t xml:space="preserve">ENDOCARDITIS INFECCIOSA (DIAGNÓSTICO, COMPLICACIONES, SEGUIMIENTO POST-TRATAMIENTO)</w:t>
            </w:r>
          </w:p>
          <w:p w:rsidR="00000000" w:rsidDel="00000000" w:rsidP="00000000" w:rsidRDefault="00000000" w:rsidRPr="00000000" w14:paraId="00000165">
            <w:pPr>
              <w:numPr>
                <w:ilvl w:val="0"/>
                <w:numId w:val="15"/>
              </w:numPr>
              <w:ind w:left="720" w:hanging="360"/>
              <w:rPr>
                <w:sz w:val="20"/>
                <w:szCs w:val="20"/>
              </w:rPr>
            </w:pPr>
            <w:r w:rsidDel="00000000" w:rsidR="00000000" w:rsidRPr="00000000">
              <w:rPr>
                <w:sz w:val="20"/>
                <w:szCs w:val="20"/>
                <w:rtl w:val="0"/>
              </w:rPr>
              <w:t xml:space="preserve">ANTES DE CARDIOVERSIÓN EN FIBRILACIÓN AURICULAR SIN ECO RECIENTE O TROMBO DOCUMENTADO</w:t>
            </w:r>
          </w:p>
          <w:p w:rsidR="00000000" w:rsidDel="00000000" w:rsidP="00000000" w:rsidRDefault="00000000" w:rsidRPr="00000000" w14:paraId="00000166">
            <w:pPr>
              <w:numPr>
                <w:ilvl w:val="0"/>
                <w:numId w:val="15"/>
              </w:numPr>
              <w:ind w:left="720" w:hanging="360"/>
              <w:rPr>
                <w:sz w:val="20"/>
                <w:szCs w:val="20"/>
              </w:rPr>
            </w:pPr>
            <w:r w:rsidDel="00000000" w:rsidR="00000000" w:rsidRPr="00000000">
              <w:rPr>
                <w:sz w:val="20"/>
                <w:szCs w:val="20"/>
                <w:rtl w:val="0"/>
              </w:rPr>
              <w:t xml:space="preserve">EVALUACIÓN DE DISPOSITIVOS CARDÍACOS (IMPLANTE O SEGUIMIENTO)</w:t>
            </w:r>
          </w:p>
          <w:p w:rsidR="00000000" w:rsidDel="00000000" w:rsidP="00000000" w:rsidRDefault="00000000" w:rsidRPr="00000000" w14:paraId="00000167">
            <w:pPr>
              <w:numPr>
                <w:ilvl w:val="0"/>
                <w:numId w:val="15"/>
              </w:numPr>
              <w:ind w:left="720" w:hanging="360"/>
              <w:rPr>
                <w:sz w:val="20"/>
                <w:szCs w:val="20"/>
              </w:rPr>
            </w:pPr>
            <w:r w:rsidDel="00000000" w:rsidR="00000000" w:rsidRPr="00000000">
              <w:rPr>
                <w:sz w:val="20"/>
                <w:szCs w:val="20"/>
                <w:rtl w:val="0"/>
              </w:rPr>
              <w:t xml:space="preserve">PATOLOGÍA VALVULAR (SOSPECHA AGUDA, SEGUIMIENTO DE ESTENOSIS/INSUFICIENCIA VALVULAR, PRÓTESIS)</w:t>
            </w:r>
          </w:p>
          <w:p w:rsidR="00000000" w:rsidDel="00000000" w:rsidP="00000000" w:rsidRDefault="00000000" w:rsidRPr="00000000" w14:paraId="00000168">
            <w:pPr>
              <w:numPr>
                <w:ilvl w:val="0"/>
                <w:numId w:val="15"/>
              </w:numPr>
              <w:ind w:left="720" w:hanging="360"/>
              <w:rPr>
                <w:sz w:val="20"/>
                <w:szCs w:val="20"/>
              </w:rPr>
            </w:pPr>
            <w:r w:rsidDel="00000000" w:rsidR="00000000" w:rsidRPr="00000000">
              <w:rPr>
                <w:sz w:val="20"/>
                <w:szCs w:val="20"/>
                <w:rtl w:val="0"/>
              </w:rPr>
              <w:t xml:space="preserve">OTRAS INDICACIONES: SHOCK, EDEMA PULMONAR, EVALUACIÓN POST-PARO CARDÍACO, DONACIÓN DE ÓRGANOS, TRAUMA TORÁCICO, CARDIOPATÍAS CONGÉNITAS EN ADULTOS </w:t>
            </w:r>
            <w:r w:rsidDel="00000000" w:rsidR="00000000" w:rsidRPr="00000000">
              <w:rPr>
                <w:rtl w:val="0"/>
              </w:rPr>
            </w:r>
          </w:p>
        </w:tc>
        <w:tc>
          <w:tcPr/>
          <w:p w:rsidR="00000000" w:rsidDel="00000000" w:rsidP="00000000" w:rsidRDefault="00000000" w:rsidRPr="00000000" w14:paraId="00000169">
            <w:pPr>
              <w:jc w:val="left"/>
              <w:rPr/>
            </w:pPr>
            <w:r w:rsidDel="00000000" w:rsidR="00000000" w:rsidRPr="00000000">
              <w:rPr>
                <w:sz w:val="20"/>
                <w:szCs w:val="20"/>
                <w:highlight w:val="white"/>
                <w:rtl w:val="0"/>
              </w:rPr>
              <w:t xml:space="preserve">CÓDIGO CUPS: 881202</w:t>
            </w:r>
            <w:r w:rsidDel="00000000" w:rsidR="00000000" w:rsidRPr="00000000">
              <w:rPr>
                <w:rtl w:val="0"/>
              </w:rPr>
            </w:r>
          </w:p>
        </w:tc>
      </w:tr>
      <w:tr>
        <w:trPr>
          <w:cantSplit w:val="0"/>
          <w:trHeight w:val="289" w:hRule="atLeast"/>
          <w:tblHeader w:val="0"/>
        </w:trPr>
        <w:tc>
          <w:tcPr>
            <w:vAlign w:val="center"/>
          </w:tcPr>
          <w:p w:rsidR="00000000" w:rsidDel="00000000" w:rsidP="00000000" w:rsidRDefault="00000000" w:rsidRPr="00000000" w14:paraId="0000016A">
            <w:pPr>
              <w:jc w:val="center"/>
              <w:rPr/>
            </w:pPr>
            <w:r w:rsidDel="00000000" w:rsidR="00000000" w:rsidRPr="00000000">
              <w:rPr>
                <w:rtl w:val="0"/>
              </w:rPr>
              <w:t xml:space="preserve">2</w:t>
            </w:r>
          </w:p>
        </w:tc>
        <w:tc>
          <w:tcPr/>
          <w:p w:rsidR="00000000" w:rsidDel="00000000" w:rsidP="00000000" w:rsidRDefault="00000000" w:rsidRPr="00000000" w14:paraId="0000016B">
            <w:pPr>
              <w:rPr/>
            </w:pPr>
            <w:r w:rsidDel="00000000" w:rsidR="00000000" w:rsidRPr="00000000">
              <w:rPr>
                <w:rtl w:val="0"/>
              </w:rPr>
              <w:t xml:space="preserve">SE RECOMIENDA LA REALIZACIÓN DE ETE EN CASO DE: </w:t>
            </w:r>
          </w:p>
          <w:p w:rsidR="00000000" w:rsidDel="00000000" w:rsidP="00000000" w:rsidRDefault="00000000" w:rsidRPr="00000000" w14:paraId="0000016C">
            <w:pPr>
              <w:numPr>
                <w:ilvl w:val="0"/>
                <w:numId w:val="1"/>
              </w:numPr>
              <w:ind w:left="720" w:hanging="360"/>
              <w:rPr/>
            </w:pPr>
            <w:r w:rsidDel="00000000" w:rsidR="00000000" w:rsidRPr="00000000">
              <w:rPr>
                <w:rtl w:val="0"/>
              </w:rPr>
              <w:t xml:space="preserve">SOSPECHA DE PATOLOGÍA AÓRTICA AGUDA (DISECCIÓN, TRANSECCIÓN, HEMATOMA INTRAMURAL)</w:t>
              <w:br w:type="textWrapping"/>
            </w:r>
          </w:p>
          <w:p w:rsidR="00000000" w:rsidDel="00000000" w:rsidP="00000000" w:rsidRDefault="00000000" w:rsidRPr="00000000" w14:paraId="0000016D">
            <w:pPr>
              <w:numPr>
                <w:ilvl w:val="0"/>
                <w:numId w:val="1"/>
              </w:numPr>
              <w:ind w:left="720" w:hanging="360"/>
              <w:rPr/>
            </w:pPr>
            <w:r w:rsidDel="00000000" w:rsidR="00000000" w:rsidRPr="00000000">
              <w:rPr>
                <w:rtl w:val="0"/>
              </w:rPr>
              <w:t xml:space="preserve">SOSPECHA DE DISFUNCIÓN DE VÁLVULA PROTÉSICA (TROMBOSIS, PANNUS, VEGETACIÓN, REGURGITACIÓN)</w:t>
            </w:r>
          </w:p>
          <w:p w:rsidR="00000000" w:rsidDel="00000000" w:rsidP="00000000" w:rsidRDefault="00000000" w:rsidRPr="00000000" w14:paraId="0000016E">
            <w:pPr>
              <w:numPr>
                <w:ilvl w:val="0"/>
                <w:numId w:val="1"/>
              </w:numPr>
              <w:ind w:left="720" w:hanging="360"/>
              <w:rPr/>
            </w:pPr>
            <w:r w:rsidDel="00000000" w:rsidR="00000000" w:rsidRPr="00000000">
              <w:rPr>
                <w:rtl w:val="0"/>
              </w:rPr>
              <w:t xml:space="preserve">EVALUACIÓN DE COMPLICACIONES DE ENDOCARDITIS (FÍSTULA, ABSCESO)</w:t>
            </w:r>
          </w:p>
          <w:p w:rsidR="00000000" w:rsidDel="00000000" w:rsidP="00000000" w:rsidRDefault="00000000" w:rsidRPr="00000000" w14:paraId="0000016F">
            <w:pPr>
              <w:numPr>
                <w:ilvl w:val="0"/>
                <w:numId w:val="1"/>
              </w:numPr>
              <w:ind w:left="720" w:hanging="360"/>
              <w:rPr/>
            </w:pPr>
            <w:r w:rsidDel="00000000" w:rsidR="00000000" w:rsidRPr="00000000">
              <w:rPr>
                <w:rtl w:val="0"/>
              </w:rPr>
              <w:t xml:space="preserve">DIAGNÓSTICO DE ENDOCARDITIS INFECCIOSA CON PROBABILIDAD PREPRUEBA MODERADA/ALTA</w:t>
            </w:r>
          </w:p>
          <w:p w:rsidR="00000000" w:rsidDel="00000000" w:rsidP="00000000" w:rsidRDefault="00000000" w:rsidRPr="00000000" w14:paraId="00000170">
            <w:pPr>
              <w:numPr>
                <w:ilvl w:val="0"/>
                <w:numId w:val="1"/>
              </w:numPr>
              <w:ind w:left="720" w:hanging="360"/>
              <w:rPr/>
            </w:pPr>
            <w:r w:rsidDel="00000000" w:rsidR="00000000" w:rsidRPr="00000000">
              <w:rPr>
                <w:rtl w:val="0"/>
              </w:rPr>
              <w:t xml:space="preserve">EVALUACIÓN DE TROMBO EN AURÍCULA IZQUIERDA/OREJUELA EN FIBRILACIÓN AURICULAR/FLUTTER</w:t>
            </w:r>
          </w:p>
          <w:p w:rsidR="00000000" w:rsidDel="00000000" w:rsidP="00000000" w:rsidRDefault="00000000" w:rsidRPr="00000000" w14:paraId="00000171">
            <w:pPr>
              <w:numPr>
                <w:ilvl w:val="0"/>
                <w:numId w:val="1"/>
              </w:numPr>
              <w:ind w:left="720" w:hanging="360"/>
              <w:rPr/>
            </w:pPr>
            <w:r w:rsidDel="00000000" w:rsidR="00000000" w:rsidRPr="00000000">
              <w:rPr>
                <w:rtl w:val="0"/>
              </w:rPr>
              <w:t xml:space="preserve">EVALUACIÓN DE LA FUENTE DE EMBOLISMO EN PACIENTES JÓVENES CON ETT NORMAL</w:t>
            </w:r>
          </w:p>
          <w:p w:rsidR="00000000" w:rsidDel="00000000" w:rsidP="00000000" w:rsidRDefault="00000000" w:rsidRPr="00000000" w14:paraId="00000172">
            <w:pPr>
              <w:numPr>
                <w:ilvl w:val="0"/>
                <w:numId w:val="1"/>
              </w:numPr>
              <w:ind w:left="720" w:hanging="360"/>
              <w:rPr/>
            </w:pPr>
            <w:r w:rsidDel="00000000" w:rsidR="00000000" w:rsidRPr="00000000">
              <w:rPr>
                <w:rtl w:val="0"/>
              </w:rPr>
              <w:t xml:space="preserve">PLANIFICACIÓN DE ANTICOAGULACIÓN, CARDIOVERSIÓN O ABLACIÓN</w:t>
            </w:r>
          </w:p>
          <w:p w:rsidR="00000000" w:rsidDel="00000000" w:rsidP="00000000" w:rsidRDefault="00000000" w:rsidRPr="00000000" w14:paraId="00000173">
            <w:pPr>
              <w:numPr>
                <w:ilvl w:val="0"/>
                <w:numId w:val="1"/>
              </w:numPr>
              <w:ind w:left="720" w:hanging="360"/>
              <w:rPr/>
            </w:pPr>
            <w:r w:rsidDel="00000000" w:rsidR="00000000" w:rsidRPr="00000000">
              <w:rPr>
                <w:rtl w:val="0"/>
              </w:rPr>
              <w:t xml:space="preserve">REEVALUACIÓN DE HALLAZGOS PREVIOS PARA DETECTAR CAMBIOS TRAS TRATAMIENTO</w:t>
            </w:r>
          </w:p>
          <w:p w:rsidR="00000000" w:rsidDel="00000000" w:rsidP="00000000" w:rsidRDefault="00000000" w:rsidRPr="00000000" w14:paraId="00000174">
            <w:pPr>
              <w:numPr>
                <w:ilvl w:val="0"/>
                <w:numId w:val="1"/>
              </w:numPr>
              <w:ind w:left="720" w:hanging="360"/>
              <w:rPr/>
            </w:pPr>
            <w:r w:rsidDel="00000000" w:rsidR="00000000" w:rsidRPr="00000000">
              <w:rPr>
                <w:rtl w:val="0"/>
              </w:rPr>
              <w:t xml:space="preserve">CUANDO ETT ES NO DIAGNÓSTICA O HAY VISUALIZACIÓN INADECUADA DE ESTRUCTURAS</w:t>
            </w:r>
          </w:p>
          <w:p w:rsidR="00000000" w:rsidDel="00000000" w:rsidP="00000000" w:rsidRDefault="00000000" w:rsidRPr="00000000" w14:paraId="00000175">
            <w:pPr>
              <w:numPr>
                <w:ilvl w:val="0"/>
                <w:numId w:val="1"/>
              </w:numPr>
              <w:ind w:left="720" w:hanging="360"/>
              <w:rPr/>
            </w:pPr>
            <w:r w:rsidDel="00000000" w:rsidR="00000000" w:rsidRPr="00000000">
              <w:rPr>
                <w:rtl w:val="0"/>
              </w:rPr>
              <w:t xml:space="preserve">GUÍA DURANTE INTERVENCIONES CARDÍACAS PERCUTÁNEAS (DISPOSITIVOS DE CIERRE, ABLACIÓN, PROCEDIMIENTOS VALVULARES)</w:t>
            </w:r>
          </w:p>
        </w:tc>
        <w:tc>
          <w:tcPr/>
          <w:p w:rsidR="00000000" w:rsidDel="00000000" w:rsidP="00000000" w:rsidRDefault="00000000" w:rsidRPr="00000000" w14:paraId="00000176">
            <w:pPr>
              <w:jc w:val="left"/>
              <w:rPr/>
            </w:pPr>
            <w:r w:rsidDel="00000000" w:rsidR="00000000" w:rsidRPr="00000000">
              <w:rPr>
                <w:sz w:val="20"/>
                <w:szCs w:val="20"/>
                <w:highlight w:val="white"/>
                <w:rtl w:val="0"/>
              </w:rPr>
              <w:t xml:space="preserve">CÓDIGO CUPS: 881205</w:t>
            </w:r>
            <w:r w:rsidDel="00000000" w:rsidR="00000000" w:rsidRPr="00000000">
              <w:rPr>
                <w:rtl w:val="0"/>
              </w:rPr>
            </w:r>
          </w:p>
        </w:tc>
      </w:tr>
      <w:tr>
        <w:trPr>
          <w:cantSplit w:val="0"/>
          <w:trHeight w:val="277" w:hRule="atLeast"/>
          <w:tblHeader w:val="0"/>
        </w:trPr>
        <w:tc>
          <w:tcPr>
            <w:vAlign w:val="center"/>
          </w:tcPr>
          <w:p w:rsidR="00000000" w:rsidDel="00000000" w:rsidP="00000000" w:rsidRDefault="00000000" w:rsidRPr="00000000" w14:paraId="00000177">
            <w:pPr>
              <w:jc w:val="center"/>
              <w:rPr/>
            </w:pPr>
            <w:r w:rsidDel="00000000" w:rsidR="00000000" w:rsidRPr="00000000">
              <w:rPr>
                <w:rtl w:val="0"/>
              </w:rPr>
              <w:t xml:space="preserve">3</w:t>
            </w:r>
          </w:p>
        </w:tc>
        <w:tc>
          <w:tcPr/>
          <w:p w:rsidR="00000000" w:rsidDel="00000000" w:rsidP="00000000" w:rsidRDefault="00000000" w:rsidRPr="00000000" w14:paraId="00000178">
            <w:pPr>
              <w:rPr/>
            </w:pPr>
            <w:r w:rsidDel="00000000" w:rsidR="00000000" w:rsidRPr="00000000">
              <w:rPr>
                <w:rtl w:val="0"/>
              </w:rPr>
              <w:t xml:space="preserve">SE RECOMIENDA LA REALIZACIÓN DE HOLTER EN CASO DE: </w:t>
            </w:r>
          </w:p>
          <w:p w:rsidR="00000000" w:rsidDel="00000000" w:rsidP="00000000" w:rsidRDefault="00000000" w:rsidRPr="00000000" w14:paraId="00000179">
            <w:pPr>
              <w:numPr>
                <w:ilvl w:val="0"/>
                <w:numId w:val="4"/>
              </w:numPr>
              <w:ind w:left="720" w:hanging="360"/>
              <w:rPr/>
            </w:pPr>
            <w:r w:rsidDel="00000000" w:rsidR="00000000" w:rsidRPr="00000000">
              <w:rPr>
                <w:rtl w:val="0"/>
              </w:rPr>
              <w:t xml:space="preserve">SÍNCOPE O PRESÍNCOPE INEXPLICABLE RECURRENTE</w:t>
            </w:r>
          </w:p>
          <w:p w:rsidR="00000000" w:rsidDel="00000000" w:rsidP="00000000" w:rsidRDefault="00000000" w:rsidRPr="00000000" w14:paraId="0000017A">
            <w:pPr>
              <w:numPr>
                <w:ilvl w:val="0"/>
                <w:numId w:val="4"/>
              </w:numPr>
              <w:ind w:left="720" w:hanging="360"/>
              <w:rPr/>
            </w:pPr>
            <w:r w:rsidDel="00000000" w:rsidR="00000000" w:rsidRPr="00000000">
              <w:rPr>
                <w:rtl w:val="0"/>
              </w:rPr>
              <w:t xml:space="preserve">PALPITACIONES RECURRENTES INEXPLICABLES</w:t>
            </w:r>
          </w:p>
          <w:p w:rsidR="00000000" w:rsidDel="00000000" w:rsidP="00000000" w:rsidRDefault="00000000" w:rsidRPr="00000000" w14:paraId="0000017B">
            <w:pPr>
              <w:numPr>
                <w:ilvl w:val="0"/>
                <w:numId w:val="4"/>
              </w:numPr>
              <w:ind w:left="720" w:hanging="360"/>
              <w:rPr/>
            </w:pPr>
            <w:r w:rsidDel="00000000" w:rsidR="00000000" w:rsidRPr="00000000">
              <w:rPr>
                <w:rtl w:val="0"/>
              </w:rPr>
              <w:t xml:space="preserve">DOLOR TORÁCICO ATÍPICO O EPISODIOS ISQUÉMICOS NO RELACIONADOS CON EJERCICIO</w:t>
            </w:r>
          </w:p>
          <w:p w:rsidR="00000000" w:rsidDel="00000000" w:rsidP="00000000" w:rsidRDefault="00000000" w:rsidRPr="00000000" w14:paraId="0000017C">
            <w:pPr>
              <w:numPr>
                <w:ilvl w:val="0"/>
                <w:numId w:val="4"/>
              </w:numPr>
              <w:ind w:left="720" w:hanging="360"/>
              <w:rPr/>
            </w:pPr>
            <w:r w:rsidDel="00000000" w:rsidR="00000000" w:rsidRPr="00000000">
              <w:rPr>
                <w:rtl w:val="0"/>
              </w:rPr>
              <w:t xml:space="preserve">SÍNTOMAS SUGESTIVOS DE ARRITMIA NO DETECTADOS EN ECG EN REPOSO</w:t>
            </w:r>
          </w:p>
          <w:p w:rsidR="00000000" w:rsidDel="00000000" w:rsidP="00000000" w:rsidRDefault="00000000" w:rsidRPr="00000000" w14:paraId="0000017D">
            <w:pPr>
              <w:numPr>
                <w:ilvl w:val="0"/>
                <w:numId w:val="4"/>
              </w:numPr>
              <w:ind w:left="720" w:hanging="360"/>
              <w:rPr/>
            </w:pPr>
            <w:r w:rsidDel="00000000" w:rsidR="00000000" w:rsidRPr="00000000">
              <w:rPr>
                <w:rtl w:val="0"/>
              </w:rPr>
              <w:t xml:space="preserve">EVALUACIÓN DE FRECUENCIA Y CONTROL VENTRICULAR EN FIBRILACIÓN AURICULAR</w:t>
            </w:r>
          </w:p>
          <w:p w:rsidR="00000000" w:rsidDel="00000000" w:rsidP="00000000" w:rsidRDefault="00000000" w:rsidRPr="00000000" w14:paraId="0000017E">
            <w:pPr>
              <w:numPr>
                <w:ilvl w:val="0"/>
                <w:numId w:val="4"/>
              </w:numPr>
              <w:ind w:left="720" w:hanging="360"/>
              <w:rPr/>
            </w:pPr>
            <w:r w:rsidDel="00000000" w:rsidR="00000000" w:rsidRPr="00000000">
              <w:rPr>
                <w:rtl w:val="0"/>
              </w:rPr>
              <w:t xml:space="preserve">DETECCIÓN DE FIBRILACIÓN AURICULAR OCULTA EN RIESGO DE CARDIOEMBOLISMO</w:t>
            </w:r>
          </w:p>
          <w:p w:rsidR="00000000" w:rsidDel="00000000" w:rsidP="00000000" w:rsidRDefault="00000000" w:rsidRPr="00000000" w14:paraId="0000017F">
            <w:pPr>
              <w:numPr>
                <w:ilvl w:val="0"/>
                <w:numId w:val="4"/>
              </w:numPr>
              <w:ind w:left="720" w:hanging="360"/>
              <w:rPr/>
            </w:pPr>
            <w:r w:rsidDel="00000000" w:rsidR="00000000" w:rsidRPr="00000000">
              <w:rPr>
                <w:rtl w:val="0"/>
              </w:rPr>
              <w:t xml:space="preserve">DETECCIÓN DE ECTOPIAS O ARRITMIAS VENTRICULARES EN MIOCARDIOPATÍAS O SÍNDROMES HEREDITARIOS (QT LARGO, BRUGADA)</w:t>
            </w:r>
          </w:p>
          <w:p w:rsidR="00000000" w:rsidDel="00000000" w:rsidP="00000000" w:rsidRDefault="00000000" w:rsidRPr="00000000" w14:paraId="00000180">
            <w:pPr>
              <w:numPr>
                <w:ilvl w:val="0"/>
                <w:numId w:val="4"/>
              </w:numPr>
              <w:ind w:left="720" w:hanging="360"/>
              <w:rPr/>
            </w:pPr>
            <w:r w:rsidDel="00000000" w:rsidR="00000000" w:rsidRPr="00000000">
              <w:rPr>
                <w:rtl w:val="0"/>
              </w:rPr>
              <w:t xml:space="preserve">EVALUACIÓN DE PRONÓSTICO O ISQUEMIA SILENTE POST-SÍNDROME CORONARIO AGUDO O EN ENFERMEDAD CORONARIA CONOCIDA/SOSPECHADA</w:t>
            </w:r>
          </w:p>
        </w:tc>
        <w:tc>
          <w:tcPr/>
          <w:p w:rsidR="00000000" w:rsidDel="00000000" w:rsidP="00000000" w:rsidRDefault="00000000" w:rsidRPr="00000000" w14:paraId="00000181">
            <w:pPr>
              <w:jc w:val="left"/>
              <w:rPr/>
            </w:pPr>
            <w:r w:rsidDel="00000000" w:rsidR="00000000" w:rsidRPr="00000000">
              <w:rPr>
                <w:sz w:val="20"/>
                <w:szCs w:val="20"/>
                <w:highlight w:val="white"/>
                <w:rtl w:val="0"/>
              </w:rPr>
              <w:t xml:space="preserve">CÓDIGO CUPS: 895001</w:t>
            </w:r>
            <w:r w:rsidDel="00000000" w:rsidR="00000000" w:rsidRPr="00000000">
              <w:rPr>
                <w:rtl w:val="0"/>
              </w:rPr>
            </w:r>
          </w:p>
        </w:tc>
      </w:tr>
      <w:tr>
        <w:trPr>
          <w:cantSplit w:val="0"/>
          <w:trHeight w:val="277" w:hRule="atLeast"/>
          <w:tblHeader w:val="0"/>
        </w:trPr>
        <w:tc>
          <w:tcPr>
            <w:vAlign w:val="center"/>
          </w:tcPr>
          <w:p w:rsidR="00000000" w:rsidDel="00000000" w:rsidP="00000000" w:rsidRDefault="00000000" w:rsidRPr="00000000" w14:paraId="00000182">
            <w:pPr>
              <w:jc w:val="center"/>
              <w:rPr/>
            </w:pPr>
            <w:r w:rsidDel="00000000" w:rsidR="00000000" w:rsidRPr="00000000">
              <w:rPr>
                <w:rtl w:val="0"/>
              </w:rPr>
              <w:t xml:space="preserve">4</w:t>
            </w:r>
          </w:p>
        </w:tc>
        <w:tc>
          <w:tcPr/>
          <w:p w:rsidR="00000000" w:rsidDel="00000000" w:rsidP="00000000" w:rsidRDefault="00000000" w:rsidRPr="00000000" w14:paraId="00000183">
            <w:pPr>
              <w:rPr/>
            </w:pPr>
            <w:r w:rsidDel="00000000" w:rsidR="00000000" w:rsidRPr="00000000">
              <w:rPr>
                <w:rtl w:val="0"/>
              </w:rPr>
              <w:t xml:space="preserve">SE RECOMIENDA LA REALIZACIÓN DE MAPA PARA: </w:t>
            </w:r>
          </w:p>
          <w:p w:rsidR="00000000" w:rsidDel="00000000" w:rsidP="00000000" w:rsidRDefault="00000000" w:rsidRPr="00000000" w14:paraId="00000184">
            <w:pPr>
              <w:numPr>
                <w:ilvl w:val="0"/>
                <w:numId w:val="2"/>
              </w:numPr>
              <w:ind w:left="720" w:hanging="360"/>
              <w:rPr/>
            </w:pPr>
            <w:r w:rsidDel="00000000" w:rsidR="00000000" w:rsidRPr="00000000">
              <w:rPr>
                <w:rtl w:val="0"/>
              </w:rPr>
              <w:t xml:space="preserve">DIAGNÓSTICO DE HIPERTENSIÓN DE BATA BLANCA </w:t>
            </w:r>
          </w:p>
          <w:p w:rsidR="00000000" w:rsidDel="00000000" w:rsidP="00000000" w:rsidRDefault="00000000" w:rsidRPr="00000000" w14:paraId="00000185">
            <w:pPr>
              <w:numPr>
                <w:ilvl w:val="0"/>
                <w:numId w:val="2"/>
              </w:numPr>
              <w:ind w:left="720" w:hanging="360"/>
              <w:rPr/>
            </w:pPr>
            <w:r w:rsidDel="00000000" w:rsidR="00000000" w:rsidRPr="00000000">
              <w:rPr>
                <w:rtl w:val="0"/>
              </w:rPr>
              <w:t xml:space="preserve">DIAGNÓSTICO DE HIPERTENSIÓN ENMASCARADA </w:t>
            </w:r>
          </w:p>
          <w:p w:rsidR="00000000" w:rsidDel="00000000" w:rsidP="00000000" w:rsidRDefault="00000000" w:rsidRPr="00000000" w14:paraId="00000186">
            <w:pPr>
              <w:numPr>
                <w:ilvl w:val="0"/>
                <w:numId w:val="2"/>
              </w:numPr>
              <w:ind w:left="720" w:hanging="360"/>
              <w:rPr/>
            </w:pPr>
            <w:r w:rsidDel="00000000" w:rsidR="00000000" w:rsidRPr="00000000">
              <w:rPr>
                <w:rtl w:val="0"/>
              </w:rPr>
              <w:t xml:space="preserve">EVALUAR LA PRESIÓN ARTERIAL EN PACIENTES NO TRATADOS PARA DECIDIR INICIO DE MANEJO  / EN PACIENTES TRATADOS PARA DEFINIR AJUSTE DE TERAPIA </w:t>
            </w:r>
          </w:p>
          <w:p w:rsidR="00000000" w:rsidDel="00000000" w:rsidP="00000000" w:rsidRDefault="00000000" w:rsidRPr="00000000" w14:paraId="00000187">
            <w:pPr>
              <w:numPr>
                <w:ilvl w:val="0"/>
                <w:numId w:val="2"/>
              </w:numPr>
              <w:ind w:left="720" w:hanging="360"/>
              <w:rPr/>
            </w:pPr>
            <w:r w:rsidDel="00000000" w:rsidR="00000000" w:rsidRPr="00000000">
              <w:rPr>
                <w:rtl w:val="0"/>
              </w:rPr>
              <w:t xml:space="preserve">SOSPECHA PSEUDORESISTENCIA </w:t>
            </w:r>
          </w:p>
          <w:p w:rsidR="00000000" w:rsidDel="00000000" w:rsidP="00000000" w:rsidRDefault="00000000" w:rsidRPr="00000000" w14:paraId="00000188">
            <w:pPr>
              <w:numPr>
                <w:ilvl w:val="0"/>
                <w:numId w:val="2"/>
              </w:numPr>
              <w:ind w:left="720" w:hanging="360"/>
              <w:rPr/>
            </w:pPr>
            <w:r w:rsidDel="00000000" w:rsidR="00000000" w:rsidRPr="00000000">
              <w:rPr>
                <w:rtl w:val="0"/>
              </w:rPr>
              <w:t xml:space="preserve">SOSPECHA DE HIPOTENSIÓN ORTOSTÁTICA O INDUCIDA POR TRATAMIENTO </w:t>
            </w:r>
          </w:p>
          <w:p w:rsidR="00000000" w:rsidDel="00000000" w:rsidP="00000000" w:rsidRDefault="00000000" w:rsidRPr="00000000" w14:paraId="00000189">
            <w:pPr>
              <w:numPr>
                <w:ilvl w:val="0"/>
                <w:numId w:val="2"/>
              </w:numPr>
              <w:ind w:left="720" w:hanging="360"/>
              <w:rPr/>
            </w:pPr>
            <w:r w:rsidDel="00000000" w:rsidR="00000000" w:rsidRPr="00000000">
              <w:rPr>
                <w:rtl w:val="0"/>
              </w:rPr>
              <w:t xml:space="preserve">HIPERTENSIÓN ARTERIAL SECUNDARIA </w:t>
            </w:r>
          </w:p>
          <w:p w:rsidR="00000000" w:rsidDel="00000000" w:rsidP="00000000" w:rsidRDefault="00000000" w:rsidRPr="00000000" w14:paraId="0000018A">
            <w:pPr>
              <w:numPr>
                <w:ilvl w:val="0"/>
                <w:numId w:val="2"/>
              </w:numPr>
              <w:ind w:left="720" w:hanging="360"/>
              <w:rPr/>
            </w:pPr>
            <w:r w:rsidDel="00000000" w:rsidR="00000000" w:rsidRPr="00000000">
              <w:rPr>
                <w:rtl w:val="0"/>
              </w:rPr>
              <w:t xml:space="preserve">HIPERTENSIÓN ARTERIAL CON DAÑO A ÓRGANO DIANA </w:t>
            </w:r>
          </w:p>
        </w:tc>
        <w:tc>
          <w:tcPr/>
          <w:p w:rsidR="00000000" w:rsidDel="00000000" w:rsidP="00000000" w:rsidRDefault="00000000" w:rsidRPr="00000000" w14:paraId="0000018B">
            <w:pPr>
              <w:jc w:val="left"/>
              <w:rPr/>
            </w:pPr>
            <w:r w:rsidDel="00000000" w:rsidR="00000000" w:rsidRPr="00000000">
              <w:rPr>
                <w:sz w:val="20"/>
                <w:szCs w:val="20"/>
                <w:highlight w:val="white"/>
                <w:rtl w:val="0"/>
              </w:rPr>
              <w:t xml:space="preserve">CÓDIGO CUPS: 896100</w:t>
            </w:r>
            <w:r w:rsidDel="00000000" w:rsidR="00000000" w:rsidRPr="00000000">
              <w:rPr>
                <w:rtl w:val="0"/>
              </w:rPr>
            </w:r>
          </w:p>
        </w:tc>
      </w:tr>
    </w:tbl>
    <w:p w:rsidR="00000000" w:rsidDel="00000000" w:rsidP="00000000" w:rsidRDefault="00000000" w:rsidRPr="00000000" w14:paraId="0000018C">
      <w:pPr>
        <w:rPr>
          <w:b w:val="1"/>
          <w:i w:val="1"/>
          <w:color w:val="ff0000"/>
          <w:highlight w:val="white"/>
        </w:rPr>
      </w:pPr>
      <w:r w:rsidDel="00000000" w:rsidR="00000000" w:rsidRPr="00000000">
        <w:rPr>
          <w:rtl w:val="0"/>
        </w:rPr>
      </w:r>
    </w:p>
    <w:p w:rsidR="00000000" w:rsidDel="00000000" w:rsidP="00000000" w:rsidRDefault="00000000" w:rsidRPr="00000000" w14:paraId="0000018D">
      <w:pPr>
        <w:pStyle w:val="Heading1"/>
        <w:numPr>
          <w:ilvl w:val="0"/>
          <w:numId w:val="12"/>
        </w:numPr>
        <w:ind w:left="720" w:hanging="360"/>
        <w:rPr/>
      </w:pPr>
      <w:bookmarkStart w:colFirst="0" w:colLast="0" w:name="_heading=h.4zhr8twsw3h3" w:id="17"/>
      <w:bookmarkEnd w:id="17"/>
      <w:r w:rsidDel="00000000" w:rsidR="00000000" w:rsidRPr="00000000">
        <w:rPr>
          <w:rtl w:val="0"/>
        </w:rPr>
        <w:t xml:space="preserve">BIBLIOGRAFÍA. </w:t>
      </w:r>
    </w:p>
    <w:p w:rsidR="00000000" w:rsidDel="00000000" w:rsidP="00000000" w:rsidRDefault="00000000" w:rsidRPr="00000000" w14:paraId="0000018E">
      <w:pPr>
        <w:numPr>
          <w:ilvl w:val="0"/>
          <w:numId w:val="7"/>
        </w:numPr>
        <w:spacing w:after="0" w:before="0" w:lineRule="auto"/>
        <w:ind w:left="720" w:hanging="360"/>
        <w:rPr>
          <w:u w:val="none"/>
        </w:rPr>
      </w:pPr>
      <w:r w:rsidDel="00000000" w:rsidR="00000000" w:rsidRPr="00000000">
        <w:rPr>
          <w:rtl w:val="0"/>
        </w:rPr>
        <w:t xml:space="preserve">Joseph P, Lanas F, Roth G, Lopez-Jaramillo P, Lonn E, Miller V, Mente A, Leong D, Schwalm JD, Yusuf S. Cardiovascular disease in the Americas: the epidemiology of cardiovascular disease and its risk factors. Lancet Reg Health Am. 2025 Feb 14;42:100960. doi: 10.1016/j.lana.2024.100960. PMID: 40034110; PMCID: PMC11873637.</w:t>
      </w:r>
    </w:p>
    <w:p w:rsidR="00000000" w:rsidDel="00000000" w:rsidP="00000000" w:rsidRDefault="00000000" w:rsidRPr="00000000" w14:paraId="0000018F">
      <w:pPr>
        <w:numPr>
          <w:ilvl w:val="0"/>
          <w:numId w:val="7"/>
        </w:numPr>
        <w:spacing w:after="0" w:before="0" w:lineRule="auto"/>
        <w:ind w:left="720" w:hanging="360"/>
        <w:rPr>
          <w:u w:val="none"/>
        </w:rPr>
      </w:pPr>
      <w:r w:rsidDel="00000000" w:rsidR="00000000" w:rsidRPr="00000000">
        <w:rPr>
          <w:rtl w:val="0"/>
        </w:rPr>
        <w:t xml:space="preserve">Ministerio de Salud y Protección Social; Dirección de Epidemiología y Demografía; Cooperación Bloomberg – Vital Strategies. Mortalidad en Colombia, periodo 2020-2021: medición de la mortalidad por todas las causas y COVID-19. Bogotá: Ministerio de Salud y Protección Social; 2022 Feb 14. Disponible en: https://www.minsalud.gov.co/sites/rid/Lists/BibliotecaDigital/RIDE/VS/ED/GCFI/mortalidad-colombia-periodo-2020-2021.pdf?</w:t>
      </w:r>
    </w:p>
    <w:p w:rsidR="00000000" w:rsidDel="00000000" w:rsidP="00000000" w:rsidRDefault="00000000" w:rsidRPr="00000000" w14:paraId="00000190">
      <w:pPr>
        <w:numPr>
          <w:ilvl w:val="0"/>
          <w:numId w:val="7"/>
        </w:numPr>
        <w:spacing w:after="0" w:before="0" w:lineRule="auto"/>
        <w:ind w:left="720" w:hanging="360"/>
        <w:rPr>
          <w:u w:val="none"/>
        </w:rPr>
      </w:pPr>
      <w:r w:rsidDel="00000000" w:rsidR="00000000" w:rsidRPr="00000000">
        <w:rPr>
          <w:rtl w:val="0"/>
        </w:rPr>
        <w:t xml:space="preserve">Zurique-Sánchez MS. Prevalence of arterial hypertension in Colombia. Systematic review and meta-analysis. Acta Med Colomb. 2019;44(4):20-33. Disponible en: </w:t>
      </w:r>
      <w:hyperlink r:id="rId10">
        <w:r w:rsidDel="00000000" w:rsidR="00000000" w:rsidRPr="00000000">
          <w:rPr>
            <w:color w:val="1155cc"/>
            <w:u w:val="single"/>
            <w:rtl w:val="0"/>
          </w:rPr>
          <w:t xml:space="preserve">https://www.actamedicacolombiana.com/ojs/index.php/actamed/article/view/1293</w:t>
        </w:r>
      </w:hyperlink>
      <w:r w:rsidDel="00000000" w:rsidR="00000000" w:rsidRPr="00000000">
        <w:rPr>
          <w:rtl w:val="0"/>
        </w:rPr>
      </w:r>
    </w:p>
    <w:p w:rsidR="00000000" w:rsidDel="00000000" w:rsidP="00000000" w:rsidRDefault="00000000" w:rsidRPr="00000000" w14:paraId="00000191">
      <w:pPr>
        <w:numPr>
          <w:ilvl w:val="0"/>
          <w:numId w:val="7"/>
        </w:numPr>
        <w:spacing w:after="0" w:before="0" w:lineRule="auto"/>
        <w:ind w:left="720" w:hanging="360"/>
        <w:rPr>
          <w:u w:val="none"/>
        </w:rPr>
      </w:pPr>
      <w:r w:rsidDel="00000000" w:rsidR="00000000" w:rsidRPr="00000000">
        <w:rPr>
          <w:rtl w:val="0"/>
        </w:rPr>
        <w:t xml:space="preserve">Machado-Duque ME, Gaviria-Mendoza A, Valladales-Restrepo LF, Sebastián Franco J, Forero MR, Vizcaya D, Machado-Alba JE. Heart failure treatment patterns: A pharmacoepidemiological descriptive study in Colombia (The HEATCO study). PLoS One. 2025 Jun 24;20(6):e0325515. doi: 10.1371/journal.pone.0325515. PMID: 40554586; PMCID: PMC12186989.</w:t>
      </w:r>
    </w:p>
    <w:p w:rsidR="00000000" w:rsidDel="00000000" w:rsidP="00000000" w:rsidRDefault="00000000" w:rsidRPr="00000000" w14:paraId="00000192">
      <w:pPr>
        <w:numPr>
          <w:ilvl w:val="0"/>
          <w:numId w:val="7"/>
        </w:numPr>
        <w:spacing w:after="0" w:before="0" w:lineRule="auto"/>
        <w:ind w:left="720" w:hanging="360"/>
        <w:rPr>
          <w:u w:val="none"/>
        </w:rPr>
      </w:pPr>
      <w:r w:rsidDel="00000000" w:rsidR="00000000" w:rsidRPr="00000000">
        <w:rPr>
          <w:rtl w:val="0"/>
        </w:rPr>
        <w:t xml:space="preserve">Miranda-Machado PA, Guzman-Saenz RC. Epidemiology of atrial fibrillation in Colombia 2010-2015. medRxiv. 2023 Jun 29;2023.06.27.23291899. doi: 10.1101/2023.06.27.23291899.</w:t>
      </w:r>
    </w:p>
    <w:p w:rsidR="00000000" w:rsidDel="00000000" w:rsidP="00000000" w:rsidRDefault="00000000" w:rsidRPr="00000000" w14:paraId="00000193">
      <w:pPr>
        <w:numPr>
          <w:ilvl w:val="0"/>
          <w:numId w:val="7"/>
        </w:numPr>
        <w:spacing w:after="0" w:before="0" w:lineRule="auto"/>
        <w:ind w:left="720" w:hanging="360"/>
        <w:rPr>
          <w:u w:val="none"/>
        </w:rPr>
      </w:pPr>
      <w:r w:rsidDel="00000000" w:rsidR="00000000" w:rsidRPr="00000000">
        <w:rPr>
          <w:rtl w:val="0"/>
        </w:rPr>
        <w:t xml:space="preserve">Bennett S, et.al. Clinical indications and triaging for adult transthoracic echocardiography: a consensus statement by the British Society of Echocardiography in collaboration with British Heart Valve Society. Echo Res Pract. 2022 Jul 13;9(1):5. doi: 10.1186/s44156-022-00003-8. Erratum in: Echo Res Pract. 2023 Mar 9;10(1):5. doi: 10.1186/s44156-022-00014-5. PMID: 35820954; PMCID: PMC9277869</w:t>
      </w:r>
    </w:p>
    <w:p w:rsidR="00000000" w:rsidDel="00000000" w:rsidP="00000000" w:rsidRDefault="00000000" w:rsidRPr="00000000" w14:paraId="00000194">
      <w:pPr>
        <w:numPr>
          <w:ilvl w:val="0"/>
          <w:numId w:val="7"/>
        </w:numPr>
        <w:spacing w:after="0" w:before="0" w:lineRule="auto"/>
        <w:ind w:left="720" w:hanging="360"/>
        <w:rPr>
          <w:u w:val="none"/>
        </w:rPr>
      </w:pPr>
      <w:r w:rsidDel="00000000" w:rsidR="00000000" w:rsidRPr="00000000">
        <w:rPr>
          <w:rtl w:val="0"/>
        </w:rPr>
        <w:t xml:space="preserve">García-Fernández J, Rodríguez-Alcaide MA, Pérez-Calle JL, et al. Diagnóstico precoz en atención primaria: acercamiento clínico-terapéutico. FMC. 2020;27(8):421-428. doi:10.1016/j.fmc.2020.07.008</w:t>
      </w:r>
    </w:p>
    <w:p w:rsidR="00000000" w:rsidDel="00000000" w:rsidP="00000000" w:rsidRDefault="00000000" w:rsidRPr="00000000" w14:paraId="00000195">
      <w:pPr>
        <w:numPr>
          <w:ilvl w:val="0"/>
          <w:numId w:val="7"/>
        </w:numPr>
        <w:spacing w:after="0" w:before="0" w:lineRule="auto"/>
        <w:ind w:left="720" w:hanging="360"/>
        <w:rPr>
          <w:u w:val="none"/>
        </w:rPr>
      </w:pPr>
      <w:r w:rsidDel="00000000" w:rsidR="00000000" w:rsidRPr="00000000">
        <w:rPr>
          <w:rtl w:val="0"/>
        </w:rPr>
        <w:t xml:space="preserve">Douglas PS, et.al; ACCF/ASE/AHA/ASNC/HFSA/HRS/SCAI/SCCM/SCCT/SCMR Appropriate Use Criteria Task Force. Appropriate Use Criteria for Echocardiography. Journal of the American College of Cardiology. 2011 Mar 1;57(9):1126-1166. doi:10.1016/j.jacc.2010.11.002</w:t>
      </w:r>
    </w:p>
    <w:p w:rsidR="00000000" w:rsidDel="00000000" w:rsidP="00000000" w:rsidRDefault="00000000" w:rsidRPr="00000000" w14:paraId="00000196">
      <w:pPr>
        <w:numPr>
          <w:ilvl w:val="0"/>
          <w:numId w:val="7"/>
        </w:numPr>
        <w:spacing w:after="0" w:before="0" w:lineRule="auto"/>
        <w:ind w:left="720" w:hanging="360"/>
        <w:rPr>
          <w:u w:val="none"/>
        </w:rPr>
      </w:pPr>
      <w:r w:rsidDel="00000000" w:rsidR="00000000" w:rsidRPr="00000000">
        <w:rPr>
          <w:rtl w:val="0"/>
        </w:rPr>
        <w:t xml:space="preserve">UpToDate. Transesophageal echocardiography: indications, complications, and normal views [Internet]. Waltham (MA): UpToDate; actualizado 7 abril 2025</w:t>
      </w:r>
    </w:p>
    <w:p w:rsidR="00000000" w:rsidDel="00000000" w:rsidP="00000000" w:rsidRDefault="00000000" w:rsidRPr="00000000" w14:paraId="00000197">
      <w:pPr>
        <w:numPr>
          <w:ilvl w:val="0"/>
          <w:numId w:val="7"/>
        </w:numPr>
        <w:spacing w:after="0" w:before="0" w:lineRule="auto"/>
        <w:ind w:left="720" w:hanging="360"/>
        <w:rPr>
          <w:u w:val="none"/>
        </w:rPr>
      </w:pPr>
      <w:r w:rsidDel="00000000" w:rsidR="00000000" w:rsidRPr="00000000">
        <w:rPr>
          <w:rtl w:val="0"/>
        </w:rPr>
        <w:t xml:space="preserve">Zhang L, Xie Y, Ren Z, Xie M. Transesophageal echocardiography related complications. Front Cardiovasc Med. 2024 Jun 28;11:1410594. doi: 10.3389/fcvm.2024.1410594. PMID: 39006165; PMCID: PMC11239508.</w:t>
      </w:r>
    </w:p>
    <w:p w:rsidR="00000000" w:rsidDel="00000000" w:rsidP="00000000" w:rsidRDefault="00000000" w:rsidRPr="00000000" w14:paraId="00000198">
      <w:pPr>
        <w:numPr>
          <w:ilvl w:val="0"/>
          <w:numId w:val="7"/>
        </w:numPr>
        <w:spacing w:after="0" w:before="0" w:lineRule="auto"/>
        <w:ind w:left="720" w:hanging="360"/>
      </w:pPr>
      <w:r w:rsidDel="00000000" w:rsidR="00000000" w:rsidRPr="00000000">
        <w:rPr>
          <w:rtl w:val="0"/>
        </w:rPr>
        <w:t xml:space="preserve">Fabian D, Ahmed I. Ambulatory ECG Monitoring. [Updated 2023 Nov 2]. In: StatPearls [Internet]. Treasure Island (FL): StatPearls Publishing; 2025 Jan-. Available from: </w:t>
      </w:r>
      <w:hyperlink r:id="rId11">
        <w:r w:rsidDel="00000000" w:rsidR="00000000" w:rsidRPr="00000000">
          <w:rPr>
            <w:color w:val="1155cc"/>
            <w:u w:val="single"/>
            <w:rtl w:val="0"/>
          </w:rPr>
          <w:t xml:space="preserve">https://www.ncbi.nlm.nih.gov/books/NBK597374/</w:t>
        </w:r>
      </w:hyperlink>
      <w:r w:rsidDel="00000000" w:rsidR="00000000" w:rsidRPr="00000000">
        <w:rPr>
          <w:rtl w:val="0"/>
        </w:rPr>
      </w:r>
    </w:p>
    <w:p w:rsidR="00000000" w:rsidDel="00000000" w:rsidP="00000000" w:rsidRDefault="00000000" w:rsidRPr="00000000" w14:paraId="00000199">
      <w:pPr>
        <w:numPr>
          <w:ilvl w:val="0"/>
          <w:numId w:val="7"/>
        </w:numPr>
        <w:spacing w:after="0" w:before="0" w:lineRule="auto"/>
        <w:ind w:left="720" w:hanging="360"/>
        <w:rPr>
          <w:u w:val="none"/>
        </w:rPr>
      </w:pPr>
      <w:r w:rsidDel="00000000" w:rsidR="00000000" w:rsidRPr="00000000">
        <w:rPr>
          <w:rtl w:val="0"/>
        </w:rPr>
        <w:t xml:space="preserve">Abdullah MY, et. al. Indications, contraindications, and clinical significance of Holter monitoring device. Int J Community Med Public Health. 2022 Feb;9(2):1040-1044. doi:10.18203/2394-6040.ijcmph20220080</w:t>
      </w:r>
      <w:r w:rsidDel="00000000" w:rsidR="00000000" w:rsidRPr="00000000">
        <w:rPr>
          <w:rtl w:val="0"/>
        </w:rPr>
      </w:r>
    </w:p>
    <w:p w:rsidR="00000000" w:rsidDel="00000000" w:rsidP="00000000" w:rsidRDefault="00000000" w:rsidRPr="00000000" w14:paraId="0000019A">
      <w:pPr>
        <w:numPr>
          <w:ilvl w:val="0"/>
          <w:numId w:val="7"/>
        </w:numPr>
        <w:spacing w:after="0" w:before="0" w:lineRule="auto"/>
        <w:ind w:left="720" w:hanging="360"/>
        <w:rPr>
          <w:u w:val="none"/>
        </w:rPr>
      </w:pPr>
      <w:r w:rsidDel="00000000" w:rsidR="00000000" w:rsidRPr="00000000">
        <w:rPr>
          <w:rtl w:val="0"/>
        </w:rPr>
        <w:t xml:space="preserve">Madias C. Ambulatory ECG monitoring [Internet]. In: Zimetbaum PJ, Parikh N, editors. Waltham (MA): UpToDate; 2022 </w:t>
      </w:r>
    </w:p>
    <w:p w:rsidR="00000000" w:rsidDel="00000000" w:rsidP="00000000" w:rsidRDefault="00000000" w:rsidRPr="00000000" w14:paraId="0000019B">
      <w:pPr>
        <w:numPr>
          <w:ilvl w:val="0"/>
          <w:numId w:val="7"/>
        </w:numPr>
        <w:spacing w:after="0" w:lineRule="auto"/>
        <w:ind w:left="720" w:hanging="360"/>
      </w:pPr>
      <w:r w:rsidDel="00000000" w:rsidR="00000000" w:rsidRPr="00000000">
        <w:rPr>
          <w:rtl w:val="0"/>
        </w:rPr>
        <w:t xml:space="preserve">Chakraborty N, Jana S. Holter monitoring: Understanding its indications, contraindications, and clinical relevance. </w:t>
      </w:r>
      <w:r w:rsidDel="00000000" w:rsidR="00000000" w:rsidRPr="00000000">
        <w:rPr>
          <w:i w:val="1"/>
          <w:rtl w:val="0"/>
        </w:rPr>
        <w:t xml:space="preserve">J Community Health Manag</w:t>
      </w:r>
      <w:r w:rsidDel="00000000" w:rsidR="00000000" w:rsidRPr="00000000">
        <w:rPr>
          <w:rtl w:val="0"/>
        </w:rPr>
        <w:t xml:space="preserve">. 2024;11(4):182-186. doi:10.18231/j.jchm.2024.032</w:t>
      </w:r>
    </w:p>
    <w:p w:rsidR="00000000" w:rsidDel="00000000" w:rsidP="00000000" w:rsidRDefault="00000000" w:rsidRPr="00000000" w14:paraId="0000019C">
      <w:pPr>
        <w:numPr>
          <w:ilvl w:val="0"/>
          <w:numId w:val="7"/>
        </w:numPr>
        <w:spacing w:after="0" w:lineRule="auto"/>
        <w:ind w:left="720" w:hanging="360"/>
      </w:pPr>
      <w:r w:rsidDel="00000000" w:rsidR="00000000" w:rsidRPr="00000000">
        <w:rPr>
          <w:rtl w:val="0"/>
        </w:rPr>
        <w:t xml:space="preserve">Kim J-W, Park JY, Lee SH, et al. Long-term blood pressure variability and its association with cardiovascular risk in patients with hypertension: a systematic review and meta-analysis. Clinical Hypertension. 2024;30:21. doi:10.1186/s40885-024-00265-w</w:t>
      </w:r>
    </w:p>
    <w:p w:rsidR="00000000" w:rsidDel="00000000" w:rsidP="00000000" w:rsidRDefault="00000000" w:rsidRPr="00000000" w14:paraId="0000019D">
      <w:pPr>
        <w:numPr>
          <w:ilvl w:val="0"/>
          <w:numId w:val="7"/>
        </w:numPr>
        <w:spacing w:after="0" w:lineRule="auto"/>
        <w:ind w:left="720" w:hanging="360"/>
        <w:rPr>
          <w:u w:val="none"/>
        </w:rPr>
      </w:pPr>
      <w:r w:rsidDel="00000000" w:rsidR="00000000" w:rsidRPr="00000000">
        <w:rPr>
          <w:rtl w:val="0"/>
        </w:rPr>
        <w:t xml:space="preserve">Kario K, et.al; HOPE Asia Network. Guidance on ambulatory blood pressure monitoring: A statement from the HOPE Asia Network. J Clin Hypertens (Greenwich). 2021;23(3):411-421. doi:10.1111/jch.14128</w:t>
      </w:r>
    </w:p>
    <w:p w:rsidR="00000000" w:rsidDel="00000000" w:rsidP="00000000" w:rsidRDefault="00000000" w:rsidRPr="00000000" w14:paraId="0000019E">
      <w:pPr>
        <w:numPr>
          <w:ilvl w:val="0"/>
          <w:numId w:val="7"/>
        </w:numPr>
        <w:spacing w:after="0" w:lineRule="auto"/>
        <w:ind w:left="720" w:hanging="360"/>
        <w:rPr>
          <w:u w:val="none"/>
        </w:rPr>
      </w:pPr>
      <w:r w:rsidDel="00000000" w:rsidR="00000000" w:rsidRPr="00000000">
        <w:rPr>
          <w:rtl w:val="0"/>
        </w:rPr>
        <w:t xml:space="preserve">Whelton PK, et.al. 2017 ACC/AHA/AAPA/ABC/ACPM/AGS/APhA/ASH/ASPC/NMA/PCNA guideline for the prevention, detection, evaluation, and management of high blood pressure in adults. Hypertension. 2018;71(6):e13-e115. doi:10.1161/HYPERTENSIONAHA.120.14591</w:t>
      </w:r>
      <w:r w:rsidDel="00000000" w:rsidR="00000000" w:rsidRPr="00000000">
        <w:rPr>
          <w:rtl w:val="0"/>
        </w:rPr>
      </w:r>
    </w:p>
    <w:p w:rsidR="00000000" w:rsidDel="00000000" w:rsidP="00000000" w:rsidRDefault="00000000" w:rsidRPr="00000000" w14:paraId="0000019F">
      <w:pPr>
        <w:spacing w:after="0" w:lineRule="auto"/>
        <w:rPr>
          <w:color w:val="ff0000"/>
        </w:rPr>
      </w:pPr>
      <w:r w:rsidDel="00000000" w:rsidR="00000000" w:rsidRPr="00000000">
        <w:rPr>
          <w:color w:val="ff0000"/>
          <w:rtl w:val="0"/>
        </w:rPr>
        <w:t xml:space="preserve">  </w:t>
      </w:r>
    </w:p>
    <w:p w:rsidR="00000000" w:rsidDel="00000000" w:rsidP="00000000" w:rsidRDefault="00000000" w:rsidRPr="00000000" w14:paraId="000001A0">
      <w:pPr>
        <w:pStyle w:val="Heading2"/>
        <w:rPr>
          <w:color w:val="ff0000"/>
        </w:rPr>
      </w:pPr>
      <w:r w:rsidDel="00000000" w:rsidR="00000000" w:rsidRPr="00000000">
        <w:rPr>
          <w:rtl w:val="0"/>
        </w:rPr>
      </w:r>
    </w:p>
    <w:sectPr>
      <w:footerReference r:id="rId12" w:type="default"/>
      <w:type w:val="nextPage"/>
      <w:pgSz w:h="15840" w:w="12240"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16"/>
        <w:szCs w:val="16"/>
        <w:u w:val="none"/>
        <w:shd w:fill="auto" w:val="clear"/>
        <w:vertAlign w:val="baseline"/>
      </w:rPr>
    </w:pPr>
    <w:r w:rsidDel="00000000" w:rsidR="00000000" w:rsidRPr="00000000">
      <w:rPr>
        <w:rFonts w:ascii="Calibri" w:cs="Calibri" w:eastAsia="Calibri" w:hAnsi="Calibri"/>
        <w:b w:val="0"/>
        <w:i w:val="0"/>
        <w:smallCaps w:val="0"/>
        <w:strike w:val="0"/>
        <w:color w:val="3b3838"/>
        <w:sz w:val="16"/>
        <w:szCs w:val="16"/>
        <w:u w:val="none"/>
        <w:shd w:fill="auto" w:val="clear"/>
        <w:vertAlign w:val="baseline"/>
        <w:rtl w:val="0"/>
      </w:rPr>
      <w:t xml:space="preserve">Este documento es propiedad del Hospital Regional de </w:t>
    </w:r>
    <w:r w:rsidDel="00000000" w:rsidR="00000000" w:rsidRPr="00000000">
      <w:rPr>
        <w:rFonts w:ascii="Calibri" w:cs="Calibri" w:eastAsia="Calibri" w:hAnsi="Calibri"/>
        <w:b w:val="0"/>
        <w:i w:val="0"/>
        <w:smallCaps w:val="0"/>
        <w:strike w:val="0"/>
        <w:color w:val="3b3838"/>
        <w:sz w:val="16"/>
        <w:szCs w:val="16"/>
        <w:u w:val="none"/>
        <w:shd w:fill="auto" w:val="clear"/>
        <w:vertAlign w:val="baseline"/>
        <w:rtl w:val="0"/>
      </w:rPr>
      <w:t xml:space="preserve">Moniquirá</w:t>
    </w:r>
    <w:r w:rsidDel="00000000" w:rsidR="00000000" w:rsidRPr="00000000">
      <w:rPr>
        <w:rFonts w:ascii="Calibri" w:cs="Calibri" w:eastAsia="Calibri" w:hAnsi="Calibri"/>
        <w:b w:val="0"/>
        <w:i w:val="0"/>
        <w:smallCaps w:val="0"/>
        <w:strike w:val="0"/>
        <w:color w:val="3b3838"/>
        <w:sz w:val="16"/>
        <w:szCs w:val="16"/>
        <w:u w:val="none"/>
        <w:shd w:fill="auto" w:val="clear"/>
        <w:vertAlign w:val="baseline"/>
        <w:rtl w:val="0"/>
      </w:rPr>
      <w:t xml:space="preserve"> E.S.E. Copias consultadas fuera del SGC no tienen validez. El uso de la información es exclusivo al interior de la Institución para el desarrollo de las funciones encomendadas. Está prohibido divulgar y reproducir total o parcialmente este documento. </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Página </w:t>
    </w:r>
    <w:r w:rsidDel="00000000" w:rsidR="00000000" w:rsidRPr="00000000">
      <w:rPr>
        <w:rFonts w:ascii="Calibri" w:cs="Calibri" w:eastAsia="Calibri" w:hAnsi="Calibri"/>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de </w:t>
    </w:r>
    <w:r w:rsidDel="00000000" w:rsidR="00000000" w:rsidRPr="00000000">
      <w:rPr>
        <w:rFonts w:ascii="Calibri" w:cs="Calibri" w:eastAsia="Calibri" w:hAnsi="Calibri"/>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bl>
    <w:tblPr>
      <w:tblStyle w:val="Table4"/>
      <w:tblW w:w="88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103"/>
      <w:gridCol w:w="1887"/>
      <w:tblGridChange w:id="0">
        <w:tblGrid>
          <w:gridCol w:w="1838"/>
          <w:gridCol w:w="5103"/>
          <w:gridCol w:w="1887"/>
        </w:tblGrid>
      </w:tblGridChange>
    </w:tblGrid>
    <w:tr>
      <w:trPr>
        <w:cantSplit w:val="0"/>
        <w:tblHeader w:val="0"/>
      </w:trPr>
      <w:tc>
        <w:tcPr>
          <w:vMerge w:val="restart"/>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858752" cy="676664"/>
                <wp:effectExtent b="0" l="0" r="0" t="0"/>
                <wp:docPr descr="Logotipo, nombre de la empresa&#10;&#10;El contenido generado por IA puede ser incorrecto." id="889202345" name="image1.jpg"/>
                <a:graphic>
                  <a:graphicData uri="http://schemas.openxmlformats.org/drawingml/2006/picture">
                    <pic:pic>
                      <pic:nvPicPr>
                        <pic:cNvPr descr="Logotipo, nombre de la empresa&#10;&#10;El contenido generado por IA puede ser incorrecto." id="0" name="image1.jpg"/>
                        <pic:cNvPicPr preferRelativeResize="0"/>
                      </pic:nvPicPr>
                      <pic:blipFill>
                        <a:blip r:embed="rId1"/>
                        <a:srcRect b="0" l="12994" r="15625" t="0"/>
                        <a:stretch>
                          <a:fillRect/>
                        </a:stretch>
                      </pic:blipFill>
                      <pic:spPr>
                        <a:xfrm>
                          <a:off x="0" y="0"/>
                          <a:ext cx="858752" cy="67666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HOSPITAL REGIONAL DE MONIQUIRA E.S.E</w:t>
          </w: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CÓDIGO:</w:t>
          </w:r>
        </w:p>
      </w:tc>
    </w:tr>
    <w:tr>
      <w:trPr>
        <w:cantSplit w:val="0"/>
        <w:tblHeader w:val="0"/>
      </w:trPr>
      <w:tc>
        <w:tcPr>
          <w:vMerge w:val="continue"/>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PROTOCOLO CLÍNICO D</w:t>
          </w:r>
          <w:r w:rsidDel="00000000" w:rsidR="00000000" w:rsidRPr="00000000">
            <w:rPr>
              <w:b w:val="1"/>
              <w:sz w:val="20"/>
              <w:szCs w:val="20"/>
              <w:rtl w:val="0"/>
            </w:rPr>
            <w:t xml:space="preserve">E PROCEDIMIENTOS CARDIOLOGÍA</w:t>
          </w:r>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PROCESO: </w:t>
          </w:r>
          <w:r w:rsidDel="00000000" w:rsidR="00000000" w:rsidRPr="00000000">
            <w:rPr>
              <w:rFonts w:ascii="Calibri" w:cs="Calibri" w:eastAsia="Calibri" w:hAnsi="Calibri"/>
              <w:b w:val="1"/>
              <w:i w:val="0"/>
              <w:smallCaps w:val="0"/>
              <w:strike w:val="0"/>
              <w:color w:val="ff0000"/>
              <w:sz w:val="20"/>
              <w:szCs w:val="20"/>
              <w:u w:val="none"/>
              <w:shd w:fill="auto" w:val="clear"/>
              <w:vertAlign w:val="baseline"/>
              <w:rtl w:val="0"/>
            </w:rPr>
            <w:t xml:space="preserve">XXXXXXXX</w:t>
          </w: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VERSIÓN:</w:t>
          </w:r>
        </w:p>
      </w:tc>
    </w:tr>
    <w:tr>
      <w:trPr>
        <w:cantSplit w:val="0"/>
        <w:tblHeader w:val="0"/>
      </w:trPr>
      <w:tc>
        <w:tcPr>
          <w:vMerge w:val="continue"/>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SUBPROCESO:</w:t>
          </w:r>
          <w:r w:rsidDel="00000000" w:rsidR="00000000" w:rsidRPr="00000000">
            <w:rPr>
              <w:rFonts w:ascii="Calibri" w:cs="Calibri" w:eastAsia="Calibri" w:hAnsi="Calibri"/>
              <w:b w:val="1"/>
              <w:i w:val="0"/>
              <w:smallCaps w:val="0"/>
              <w:strike w:val="0"/>
              <w:color w:val="ff0000"/>
              <w:sz w:val="20"/>
              <w:szCs w:val="20"/>
              <w:u w:val="none"/>
              <w:shd w:fill="auto" w:val="clear"/>
              <w:vertAlign w:val="baseline"/>
              <w:rtl w:val="0"/>
            </w:rPr>
            <w:t xml:space="preserve"> XXXXXXXXX</w:t>
          </w: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decimal"/>
      <w:lvlText w:val="%1.%2."/>
      <w:lvlJc w:val="left"/>
      <w:pPr>
        <w:ind w:left="405" w:hanging="405"/>
      </w:pPr>
      <w:rPr/>
    </w:lvl>
    <w:lvl w:ilvl="2">
      <w:start w:val="1"/>
      <w:numFmt w:val="upperLetter"/>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4">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_419"/>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jc w:val="center"/>
    </w:pPr>
    <w:rPr>
      <w:rFonts w:ascii="Calibri" w:cs="Calibri" w:eastAsia="Calibri" w:hAnsi="Calibri"/>
      <w:b w:val="1"/>
      <w:smallCaps w:val="1"/>
      <w:sz w:val="24"/>
      <w:szCs w:val="24"/>
    </w:rPr>
  </w:style>
  <w:style w:type="paragraph" w:styleId="Heading2">
    <w:name w:val="heading 2"/>
    <w:basedOn w:val="Normal"/>
    <w:next w:val="Normal"/>
    <w:pPr>
      <w:keepNext w:val="1"/>
      <w:keepLines w:val="1"/>
      <w:spacing w:after="0" w:before="40" w:line="240" w:lineRule="auto"/>
    </w:pPr>
    <w:rPr>
      <w:rFonts w:ascii="Calibri" w:cs="Calibri" w:eastAsia="Calibri" w:hAnsi="Calibri"/>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9939A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val="1"/>
    <w:rsid w:val="009939A6"/>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939A6"/>
    <w:rPr>
      <w:lang w:val="es-419"/>
    </w:rPr>
  </w:style>
  <w:style w:type="character" w:styleId="Ttulo1Car" w:customStyle="1">
    <w:name w:val="Título 1 Car"/>
    <w:basedOn w:val="Fuentedeprrafopredeter"/>
    <w:link w:val="Ttulo1"/>
    <w:uiPriority w:val="9"/>
    <w:rsid w:val="00B47C09"/>
    <w:rPr>
      <w:rFonts w:asciiTheme="majorHAnsi" w:cstheme="majorBidi" w:eastAsiaTheme="majorEastAsia" w:hAnsiTheme="majorHAnsi"/>
      <w:b w:val="1"/>
      <w:caps w:val="1"/>
      <w:sz w:val="24"/>
      <w:szCs w:val="32"/>
      <w:lang w:val="es-419"/>
    </w:rPr>
  </w:style>
  <w:style w:type="paragraph" w:styleId="Prrafodelista">
    <w:name w:val="List Paragraph"/>
    <w:basedOn w:val="Normal"/>
    <w:uiPriority w:val="34"/>
    <w:qFormat w:val="1"/>
    <w:rsid w:val="00EB1112"/>
    <w:pPr>
      <w:ind w:left="720"/>
      <w:contextualSpacing w:val="1"/>
    </w:pPr>
  </w:style>
  <w:style w:type="table" w:styleId="Tablaconcuadrcula">
    <w:name w:val="Table Grid"/>
    <w:basedOn w:val="Tablanormal"/>
    <w:uiPriority w:val="39"/>
    <w:rsid w:val="00EB111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tuloTDC">
    <w:name w:val="TOC Heading"/>
    <w:basedOn w:val="Ttulo1"/>
    <w:next w:val="Normal"/>
    <w:uiPriority w:val="39"/>
    <w:unhideWhenUsed w:val="1"/>
    <w:qFormat w:val="1"/>
    <w:rsid w:val="00FD757D"/>
    <w:pPr>
      <w:spacing w:line="259" w:lineRule="auto"/>
      <w:jc w:val="left"/>
      <w:outlineLvl w:val="9"/>
    </w:pPr>
    <w:rPr>
      <w:b w:val="0"/>
      <w:caps w:val="0"/>
      <w:color w:val="2f5496" w:themeColor="accent1" w:themeShade="0000BF"/>
      <w:sz w:val="32"/>
      <w:lang w:eastAsia="es-CO" w:val="es-CO"/>
    </w:rPr>
  </w:style>
  <w:style w:type="paragraph" w:styleId="TDC1">
    <w:name w:val="toc 1"/>
    <w:basedOn w:val="Normal"/>
    <w:next w:val="Normal"/>
    <w:autoRedefine w:val="1"/>
    <w:uiPriority w:val="39"/>
    <w:unhideWhenUsed w:val="1"/>
    <w:rsid w:val="00FD757D"/>
    <w:pPr>
      <w:spacing w:after="100"/>
    </w:pPr>
  </w:style>
  <w:style w:type="character" w:styleId="Hipervnculo">
    <w:name w:val="Hyperlink"/>
    <w:basedOn w:val="Fuentedeprrafopredeter"/>
    <w:uiPriority w:val="99"/>
    <w:unhideWhenUsed w:val="1"/>
    <w:rsid w:val="00FD757D"/>
    <w:rPr>
      <w:color w:val="0563c1" w:themeColor="hyperlink"/>
      <w:u w:val="single"/>
    </w:rPr>
  </w:style>
  <w:style w:type="character" w:styleId="Ttulo2Car" w:customStyle="1">
    <w:name w:val="Título 2 Car"/>
    <w:basedOn w:val="Fuentedeprrafopredeter"/>
    <w:link w:val="Ttulo2"/>
    <w:uiPriority w:val="9"/>
    <w:rsid w:val="006C30FC"/>
    <w:rPr>
      <w:rFonts w:asciiTheme="majorHAnsi" w:cstheme="majorBidi" w:eastAsiaTheme="majorEastAsia" w:hAnsiTheme="majorHAnsi"/>
      <w:b w:val="1"/>
      <w:sz w:val="24"/>
      <w:szCs w:val="26"/>
      <w:lang w:val="es-419"/>
    </w:rPr>
  </w:style>
  <w:style w:type="paragraph" w:styleId="TDC2">
    <w:name w:val="toc 2"/>
    <w:basedOn w:val="Normal"/>
    <w:next w:val="Normal"/>
    <w:autoRedefine w:val="1"/>
    <w:uiPriority w:val="39"/>
    <w:unhideWhenUsed w:val="1"/>
    <w:rsid w:val="00CE7BA4"/>
    <w:pPr>
      <w:spacing w:after="100"/>
      <w:ind w:left="220"/>
    </w:pPr>
  </w:style>
  <w:style w:type="paragraph" w:styleId="Textodeglobo">
    <w:name w:val="Balloon Text"/>
    <w:basedOn w:val="Normal"/>
    <w:link w:val="TextodegloboCar"/>
    <w:uiPriority w:val="99"/>
    <w:semiHidden w:val="1"/>
    <w:unhideWhenUsed w:val="1"/>
    <w:rsid w:val="00A95914"/>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A95914"/>
    <w:rPr>
      <w:rFonts w:ascii="Segoe UI" w:cs="Segoe UI" w:hAnsi="Segoe UI"/>
      <w:sz w:val="18"/>
      <w:szCs w:val="18"/>
      <w:lang w:val="es-419"/>
    </w:rPr>
  </w:style>
  <w:style w:type="character" w:styleId="Refdecomentario">
    <w:name w:val="annotation reference"/>
    <w:basedOn w:val="Fuentedeprrafopredeter"/>
    <w:uiPriority w:val="99"/>
    <w:semiHidden w:val="1"/>
    <w:unhideWhenUsed w:val="1"/>
    <w:rsid w:val="00A95914"/>
    <w:rPr>
      <w:sz w:val="16"/>
      <w:szCs w:val="16"/>
    </w:rPr>
  </w:style>
  <w:style w:type="paragraph" w:styleId="Textocomentario">
    <w:name w:val="annotation text"/>
    <w:basedOn w:val="Normal"/>
    <w:link w:val="TextocomentarioCar"/>
    <w:uiPriority w:val="99"/>
    <w:semiHidden w:val="1"/>
    <w:unhideWhenUsed w:val="1"/>
    <w:rsid w:val="00A95914"/>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A95914"/>
    <w:rPr>
      <w:sz w:val="20"/>
      <w:szCs w:val="20"/>
      <w:lang w:val="es-419"/>
    </w:rPr>
  </w:style>
  <w:style w:type="paragraph" w:styleId="Asuntodelcomentario">
    <w:name w:val="annotation subject"/>
    <w:basedOn w:val="Textocomentario"/>
    <w:next w:val="Textocomentario"/>
    <w:link w:val="AsuntodelcomentarioCar"/>
    <w:uiPriority w:val="99"/>
    <w:semiHidden w:val="1"/>
    <w:unhideWhenUsed w:val="1"/>
    <w:rsid w:val="00A95914"/>
    <w:rPr>
      <w:b w:val="1"/>
      <w:bCs w:val="1"/>
    </w:rPr>
  </w:style>
  <w:style w:type="character" w:styleId="AsuntodelcomentarioCar" w:customStyle="1">
    <w:name w:val="Asunto del comentario Car"/>
    <w:basedOn w:val="TextocomentarioCar"/>
    <w:link w:val="Asuntodelcomentario"/>
    <w:uiPriority w:val="99"/>
    <w:semiHidden w:val="1"/>
    <w:rsid w:val="00A95914"/>
    <w:rPr>
      <w:b w:val="1"/>
      <w:bCs w:val="1"/>
      <w:sz w:val="20"/>
      <w:szCs w:val="20"/>
      <w:lang w:val="es-419"/>
    </w:rPr>
  </w:style>
  <w:style w:type="paragraph" w:styleId="Default" w:customStyle="1">
    <w:name w:val="Default"/>
    <w:rsid w:val="00F4377B"/>
    <w:pPr>
      <w:autoSpaceDE w:val="0"/>
      <w:autoSpaceDN w:val="0"/>
      <w:adjustRightInd w:val="0"/>
      <w:spacing w:after="0" w:line="240" w:lineRule="auto"/>
    </w:pPr>
    <w:rPr>
      <w:rFonts w:ascii="Arial" w:cs="Arial" w:hAnsi="Arial"/>
      <w:color w:val="000000"/>
      <w:sz w:val="24"/>
      <w:szCs w:val="24"/>
      <w:lang w:val="es-CO"/>
    </w:rPr>
  </w:style>
  <w:style w:type="character" w:styleId="Mencinsinresolver">
    <w:name w:val="Unresolved Mention"/>
    <w:basedOn w:val="Fuentedeprrafopredeter"/>
    <w:uiPriority w:val="99"/>
    <w:semiHidden w:val="1"/>
    <w:unhideWhenUsed w:val="1"/>
    <w:rsid w:val="00E841B4"/>
    <w:rPr>
      <w:color w:val="605e5c"/>
      <w:shd w:color="auto" w:fill="e1dfdd" w:val="clear"/>
    </w:rPr>
  </w:style>
  <w:style w:type="paragraph" w:styleId="NormalWeb">
    <w:name w:val="Normal (Web)"/>
    <w:basedOn w:val="Normal"/>
    <w:uiPriority w:val="99"/>
    <w:unhideWhenUsed w:val="1"/>
    <w:rsid w:val="00DE3EC2"/>
    <w:pPr>
      <w:spacing w:after="100" w:afterAutospacing="1" w:before="100" w:beforeAutospacing="1" w:line="240" w:lineRule="auto"/>
      <w:jc w:val="left"/>
    </w:pPr>
    <w:rPr>
      <w:rFonts w:ascii="Times New Roman" w:cs="Times New Roman" w:eastAsia="Times New Roman" w:hAnsi="Times New Roman"/>
      <w:sz w:val="24"/>
      <w:szCs w:val="24"/>
      <w:lang w:eastAsia="es-CO" w:val="es-CO"/>
    </w:rPr>
  </w:style>
  <w:style w:type="character" w:styleId="Textoennegrita">
    <w:name w:val="Strong"/>
    <w:basedOn w:val="Fuentedeprrafopredeter"/>
    <w:uiPriority w:val="22"/>
    <w:qFormat w:val="1"/>
    <w:rsid w:val="00DE3EC2"/>
    <w:rPr>
      <w:b w:val="1"/>
      <w:bCs w:val="1"/>
    </w:rPr>
  </w:style>
  <w:style w:type="paragraph" w:styleId="Sinespaciado">
    <w:name w:val="No Spacing"/>
    <w:uiPriority w:val="1"/>
    <w:qFormat w:val="1"/>
    <w:rsid w:val="00A16DF8"/>
    <w:pPr>
      <w:spacing w:after="0" w:line="240" w:lineRule="auto"/>
      <w:jc w:val="both"/>
    </w:pPr>
    <w:rPr>
      <w:lang w:val="es-419"/>
    </w:rPr>
  </w:style>
  <w:style w:type="character" w:styleId="nfasis">
    <w:name w:val="Emphasis"/>
    <w:basedOn w:val="Fuentedeprrafopredeter"/>
    <w:uiPriority w:val="20"/>
    <w:qFormat w:val="1"/>
    <w:rsid w:val="006C3431"/>
    <w:rPr>
      <w:i w:val="1"/>
      <w:iCs w:val="1"/>
    </w:rPr>
  </w:style>
  <w:style w:type="character" w:styleId="overflow-hidden" w:customStyle="1">
    <w:name w:val="overflow-hidden"/>
    <w:basedOn w:val="Fuentedeprrafopredeter"/>
    <w:rsid w:val="00575FF5"/>
  </w:style>
  <w:style w:type="character" w:styleId="Hipervnculovisitado">
    <w:name w:val="FollowedHyperlink"/>
    <w:basedOn w:val="Fuentedeprrafopredeter"/>
    <w:uiPriority w:val="99"/>
    <w:semiHidden w:val="1"/>
    <w:unhideWhenUsed w:val="1"/>
    <w:rsid w:val="00705A17"/>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ncbi.nlm.nih.gov/books/NBK597374/" TargetMode="External"/><Relationship Id="rId10" Type="http://schemas.openxmlformats.org/officeDocument/2006/relationships/hyperlink" Target="https://www.actamedicacolombiana.com/ojs/index.php/actamed/article/view/1293" TargetMode="External"/><Relationship Id="rId12" Type="http://schemas.openxmlformats.org/officeDocument/2006/relationships/footer" Target="footer1.xml"/><Relationship Id="rId9" Type="http://schemas.openxmlformats.org/officeDocument/2006/relationships/hyperlink" Target="https://www.minsalud.gov.co/sites/rid/Lists/BibliotecaDigital/RIDE/VS/ED/GCFI/mortalidad-colombia-periodo-2020-2021.pdf?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Ol45t8EcJtZ8NDIm1xPNbk6I2A==">CgMxLjAyDmgucGdibmxreHM2MjZnMg5oLmpyZzZwODRsYTl3YzIOaC43YXczdWlwZnl3cWoyDmguZ3QxcGo2cDJ5N2pwMg5oLjZucmxicWU2ZWwxZTIOaC4xNTg3aDF3MmM5NWwyDmguZmpmcmowN2pueXJpMg5oLjV0NTllc3ZycXY0eTIOaC5kMWZwb256OWt2M3AyDmguZmRxbDFrNXRpYmljMg5oLms0MDBuOXR5amV1ZTIOaC5oMTBjZHFsOGRoa2syDmgubWE3NXA1djU3OHBjMg5oLndicWMxd2Zja2g5OTIOaC4zcHd5MmoyaXdkbzYyDmguaTQ5YjYxZnd1Y2pvMg5oLmlmMHJyZm85ajVhNjIOaC40emhyOHR3c3czaDM4AHIhMTk3RWo1anBJUUozVVdWYnZEWGpxcU5iMUs5RjJmNzI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2024-08-02T16:04:00Z</dcterms:created>
  <dc:creator>Daelcear</dc:creator>
</cp:coreProperties>
</file>