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4AA1" w14:textId="4BE50D74" w:rsidR="00FE567A" w:rsidRPr="00B47C09" w:rsidRDefault="00FE567A">
      <w:pPr>
        <w:rPr>
          <w:rFonts w:asciiTheme="majorHAnsi" w:hAnsiTheme="majorHAnsi" w:cstheme="majorHAnsi"/>
          <w:lang w:val="es-CO"/>
        </w:rPr>
      </w:pPr>
    </w:p>
    <w:p w14:paraId="7F43FBC7" w14:textId="77777777" w:rsidR="00D9647A" w:rsidRPr="00B47C09" w:rsidRDefault="00D9647A" w:rsidP="00A019A7">
      <w:pPr>
        <w:jc w:val="center"/>
        <w:rPr>
          <w:rFonts w:asciiTheme="majorHAnsi" w:hAnsiTheme="majorHAnsi" w:cstheme="majorHAnsi"/>
          <w:b/>
          <w:bCs/>
          <w:sz w:val="28"/>
          <w:szCs w:val="28"/>
          <w:lang w:val="es-CO"/>
        </w:rPr>
      </w:pPr>
    </w:p>
    <w:p w14:paraId="0BA34808" w14:textId="547B3F08" w:rsidR="00A90B2E" w:rsidRPr="004A7950" w:rsidRDefault="00FD757D" w:rsidP="004A7950">
      <w:pPr>
        <w:pStyle w:val="Ttulo"/>
        <w:jc w:val="center"/>
        <w:rPr>
          <w:rFonts w:asciiTheme="minorHAnsi" w:hAnsiTheme="minorHAnsi" w:cstheme="minorHAnsi"/>
          <w:b/>
          <w:bCs/>
          <w:color w:val="FF0000"/>
          <w:sz w:val="44"/>
          <w:szCs w:val="44"/>
          <w:lang w:val="es-CO"/>
        </w:rPr>
      </w:pPr>
      <w:r w:rsidRPr="004A7950">
        <w:rPr>
          <w:rFonts w:asciiTheme="minorHAnsi" w:hAnsiTheme="minorHAnsi" w:cstheme="minorHAnsi"/>
          <w:b/>
          <w:bCs/>
          <w:sz w:val="44"/>
          <w:szCs w:val="44"/>
          <w:lang w:val="es-CO"/>
        </w:rPr>
        <w:t>PROTOCOLO</w:t>
      </w:r>
      <w:r w:rsidR="00A90B2E" w:rsidRPr="004A7950">
        <w:rPr>
          <w:rFonts w:asciiTheme="minorHAnsi" w:hAnsiTheme="minorHAnsi" w:cstheme="minorHAnsi"/>
          <w:b/>
          <w:bCs/>
          <w:sz w:val="44"/>
          <w:szCs w:val="44"/>
          <w:lang w:val="es-CO"/>
        </w:rPr>
        <w:t xml:space="preserve"> </w:t>
      </w:r>
      <w:r w:rsidR="009B1A51" w:rsidRPr="004A7950">
        <w:rPr>
          <w:rFonts w:asciiTheme="minorHAnsi" w:hAnsiTheme="minorHAnsi" w:cstheme="minorHAnsi"/>
          <w:b/>
          <w:bCs/>
          <w:sz w:val="44"/>
          <w:szCs w:val="44"/>
          <w:lang w:val="es-CO"/>
        </w:rPr>
        <w:t xml:space="preserve">CÓDIGO </w:t>
      </w:r>
      <w:r w:rsidR="00AE671A">
        <w:rPr>
          <w:rFonts w:asciiTheme="minorHAnsi" w:hAnsiTheme="minorHAnsi" w:cstheme="minorHAnsi"/>
          <w:b/>
          <w:bCs/>
          <w:sz w:val="44"/>
          <w:szCs w:val="44"/>
          <w:lang w:val="es-CO"/>
        </w:rPr>
        <w:t>LILA</w:t>
      </w:r>
    </w:p>
    <w:p w14:paraId="497FDD85" w14:textId="49620B76" w:rsidR="00A019A7" w:rsidRPr="00B47C09" w:rsidRDefault="00A019A7" w:rsidP="00A019A7">
      <w:pPr>
        <w:jc w:val="center"/>
        <w:rPr>
          <w:rFonts w:asciiTheme="majorHAnsi" w:hAnsiTheme="majorHAnsi" w:cstheme="majorHAnsi"/>
          <w:b/>
          <w:bCs/>
          <w:sz w:val="28"/>
          <w:szCs w:val="28"/>
          <w:lang w:val="es-CO"/>
        </w:rPr>
      </w:pPr>
    </w:p>
    <w:p w14:paraId="515E8708" w14:textId="326F1D97" w:rsidR="00A019A7" w:rsidRPr="00B47C09" w:rsidRDefault="00A019A7" w:rsidP="00A019A7">
      <w:pPr>
        <w:jc w:val="center"/>
        <w:rPr>
          <w:rFonts w:asciiTheme="majorHAnsi" w:hAnsiTheme="majorHAnsi" w:cstheme="majorHAnsi"/>
          <w:b/>
          <w:bCs/>
          <w:sz w:val="28"/>
          <w:szCs w:val="28"/>
          <w:lang w:val="es-CO"/>
        </w:rPr>
      </w:pPr>
    </w:p>
    <w:p w14:paraId="3046F53E" w14:textId="0BCBE833" w:rsidR="00D9647A" w:rsidRDefault="00B675AF" w:rsidP="00A019A7">
      <w:pPr>
        <w:jc w:val="center"/>
        <w:rPr>
          <w:rFonts w:asciiTheme="majorHAnsi" w:hAnsiTheme="majorHAnsi" w:cstheme="majorHAnsi"/>
          <w:b/>
          <w:bCs/>
          <w:sz w:val="28"/>
          <w:szCs w:val="28"/>
          <w:lang w:val="es-CO"/>
        </w:rPr>
      </w:pPr>
      <w:r>
        <w:rPr>
          <w:rFonts w:asciiTheme="majorHAnsi" w:hAnsiTheme="majorHAnsi" w:cstheme="majorHAnsi"/>
          <w:b/>
          <w:bCs/>
          <w:noProof/>
          <w:sz w:val="28"/>
          <w:szCs w:val="28"/>
          <w:lang w:val="es-CO"/>
        </w:rPr>
        <w:drawing>
          <wp:inline distT="0" distB="0" distL="0" distR="0" wp14:anchorId="2897A759" wp14:editId="28F4F0DA">
            <wp:extent cx="5612130" cy="3156585"/>
            <wp:effectExtent l="0" t="0" r="7620" b="5715"/>
            <wp:docPr id="889202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02343" name="Imagen 889202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D904A6F" w14:textId="5F19077A" w:rsidR="00A019A7" w:rsidRDefault="00A019A7" w:rsidP="00B675AF">
      <w:pPr>
        <w:rPr>
          <w:rFonts w:asciiTheme="majorHAnsi" w:hAnsiTheme="majorHAnsi" w:cstheme="majorHAnsi"/>
          <w:b/>
          <w:bCs/>
          <w:sz w:val="28"/>
          <w:szCs w:val="28"/>
          <w:lang w:val="es-CO"/>
        </w:rPr>
      </w:pPr>
    </w:p>
    <w:p w14:paraId="5B1753C1" w14:textId="77777777" w:rsidR="00B675AF" w:rsidRPr="00B47C09" w:rsidRDefault="00B675AF" w:rsidP="00B675AF">
      <w:pPr>
        <w:rPr>
          <w:rFonts w:asciiTheme="majorHAnsi" w:hAnsiTheme="majorHAnsi" w:cstheme="majorHAnsi"/>
          <w:b/>
          <w:bCs/>
          <w:sz w:val="28"/>
          <w:szCs w:val="28"/>
          <w:lang w:val="es-CO"/>
        </w:rPr>
      </w:pPr>
    </w:p>
    <w:tbl>
      <w:tblPr>
        <w:tblStyle w:val="Tablaconcuadrcula"/>
        <w:tblW w:w="8805" w:type="dxa"/>
        <w:tblLayout w:type="fixed"/>
        <w:tblLook w:val="04A0" w:firstRow="1" w:lastRow="0" w:firstColumn="1" w:lastColumn="0" w:noHBand="0" w:noVBand="1"/>
      </w:tblPr>
      <w:tblGrid>
        <w:gridCol w:w="1128"/>
        <w:gridCol w:w="3260"/>
        <w:gridCol w:w="3401"/>
        <w:gridCol w:w="1016"/>
      </w:tblGrid>
      <w:tr w:rsidR="00434B87" w14:paraId="632537FB" w14:textId="77777777" w:rsidTr="00AC2244">
        <w:trPr>
          <w:trHeight w:val="20"/>
        </w:trPr>
        <w:tc>
          <w:tcPr>
            <w:tcW w:w="1129" w:type="dxa"/>
            <w:tcBorders>
              <w:right w:val="nil"/>
            </w:tcBorders>
          </w:tcPr>
          <w:p w14:paraId="73292153"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bookmarkStart w:id="0" w:name="_Hlk84255673"/>
          </w:p>
        </w:tc>
        <w:tc>
          <w:tcPr>
            <w:tcW w:w="3261" w:type="dxa"/>
            <w:tcBorders>
              <w:left w:val="nil"/>
            </w:tcBorders>
            <w:hideMark/>
          </w:tcPr>
          <w:p w14:paraId="0BF0680A"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NOMBRE</w:t>
            </w:r>
          </w:p>
        </w:tc>
        <w:tc>
          <w:tcPr>
            <w:tcW w:w="3402" w:type="dxa"/>
            <w:hideMark/>
          </w:tcPr>
          <w:p w14:paraId="20D3F6EA" w14:textId="77777777" w:rsidR="00434B87" w:rsidRPr="0030077E" w:rsidRDefault="00434B87" w:rsidP="00AC2244">
            <w:pPr>
              <w:keepNext/>
              <w:jc w:val="center"/>
              <w:outlineLvl w:val="3"/>
              <w:rPr>
                <w:rFonts w:asciiTheme="majorHAnsi" w:hAnsiTheme="majorHAnsi" w:cstheme="majorHAnsi"/>
                <w:b/>
                <w:sz w:val="20"/>
                <w:szCs w:val="24"/>
                <w:lang w:val="es-CO"/>
              </w:rPr>
            </w:pPr>
            <w:r w:rsidRPr="0030077E">
              <w:rPr>
                <w:rFonts w:asciiTheme="majorHAnsi" w:hAnsiTheme="majorHAnsi" w:cstheme="majorHAnsi"/>
                <w:b/>
                <w:sz w:val="20"/>
                <w:szCs w:val="24"/>
                <w:lang w:val="es-CO"/>
              </w:rPr>
              <w:t>CARGO</w:t>
            </w:r>
          </w:p>
        </w:tc>
        <w:tc>
          <w:tcPr>
            <w:tcW w:w="1016" w:type="dxa"/>
            <w:hideMark/>
          </w:tcPr>
          <w:p w14:paraId="7EB43A15" w14:textId="77777777" w:rsidR="00434B87" w:rsidRPr="0030077E" w:rsidRDefault="00434B87" w:rsidP="00AC2244">
            <w:pPr>
              <w:tabs>
                <w:tab w:val="left" w:pos="-3188"/>
                <w:tab w:val="left" w:pos="-3046"/>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 xml:space="preserve">FECHA </w:t>
            </w:r>
          </w:p>
        </w:tc>
      </w:tr>
      <w:tr w:rsidR="00434B87" w14:paraId="1B046E61" w14:textId="77777777" w:rsidTr="00AC2244">
        <w:trPr>
          <w:trHeight w:val="20"/>
        </w:trPr>
        <w:tc>
          <w:tcPr>
            <w:tcW w:w="1129" w:type="dxa"/>
            <w:hideMark/>
          </w:tcPr>
          <w:p w14:paraId="25E177DE"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ELABORÓ</w:t>
            </w:r>
          </w:p>
        </w:tc>
        <w:tc>
          <w:tcPr>
            <w:tcW w:w="3261" w:type="dxa"/>
            <w:hideMark/>
          </w:tcPr>
          <w:p w14:paraId="15EA39E1" w14:textId="77777777" w:rsidR="00434B87" w:rsidRDefault="00AE671A" w:rsidP="00AC2244">
            <w:pPr>
              <w:tabs>
                <w:tab w:val="left" w:pos="-3188"/>
                <w:tab w:val="left" w:pos="-3046"/>
                <w:tab w:val="left" w:pos="781"/>
              </w:tabs>
              <w:jc w:val="center"/>
              <w:rPr>
                <w:rFonts w:asciiTheme="majorHAnsi" w:hAnsiTheme="majorHAnsi" w:cstheme="majorHAnsi"/>
                <w:sz w:val="20"/>
                <w:szCs w:val="24"/>
                <w:lang w:val="es-CO"/>
              </w:rPr>
            </w:pPr>
            <w:r>
              <w:rPr>
                <w:rFonts w:asciiTheme="majorHAnsi" w:hAnsiTheme="majorHAnsi" w:cstheme="majorHAnsi"/>
                <w:sz w:val="20"/>
                <w:szCs w:val="24"/>
                <w:lang w:val="es-CO"/>
              </w:rPr>
              <w:t>Jessica Alexandra Peña</w:t>
            </w:r>
          </w:p>
          <w:p w14:paraId="73B6B69B" w14:textId="5264D225" w:rsidR="000C44B8" w:rsidRDefault="000C44B8" w:rsidP="00AC2244">
            <w:pPr>
              <w:tabs>
                <w:tab w:val="left" w:pos="-3188"/>
                <w:tab w:val="left" w:pos="-3046"/>
                <w:tab w:val="left" w:pos="781"/>
              </w:tabs>
              <w:jc w:val="center"/>
              <w:rPr>
                <w:rFonts w:asciiTheme="majorHAnsi" w:hAnsiTheme="majorHAnsi" w:cstheme="majorHAnsi"/>
                <w:sz w:val="20"/>
                <w:szCs w:val="24"/>
                <w:lang w:val="es-CO"/>
              </w:rPr>
            </w:pPr>
            <w:r>
              <w:rPr>
                <w:rFonts w:asciiTheme="majorHAnsi" w:hAnsiTheme="majorHAnsi" w:cstheme="majorHAnsi"/>
                <w:sz w:val="20"/>
                <w:szCs w:val="24"/>
                <w:lang w:val="es-CO"/>
              </w:rPr>
              <w:t>Julián López</w:t>
            </w:r>
          </w:p>
          <w:p w14:paraId="23FEB678" w14:textId="18C95184" w:rsidR="00AE671A" w:rsidRDefault="000C44B8" w:rsidP="00AC2244">
            <w:pPr>
              <w:tabs>
                <w:tab w:val="left" w:pos="-3188"/>
                <w:tab w:val="left" w:pos="-3046"/>
                <w:tab w:val="left" w:pos="781"/>
              </w:tabs>
              <w:jc w:val="center"/>
              <w:rPr>
                <w:rFonts w:asciiTheme="majorHAnsi" w:hAnsiTheme="majorHAnsi" w:cstheme="majorHAnsi"/>
                <w:sz w:val="20"/>
                <w:szCs w:val="24"/>
                <w:lang w:val="es-CO"/>
              </w:rPr>
            </w:pPr>
            <w:r>
              <w:rPr>
                <w:rFonts w:asciiTheme="majorHAnsi" w:hAnsiTheme="majorHAnsi" w:cstheme="majorHAnsi"/>
                <w:sz w:val="20"/>
                <w:szCs w:val="24"/>
                <w:lang w:val="es-CO"/>
              </w:rPr>
              <w:t>Oscar Mauricio López</w:t>
            </w:r>
          </w:p>
          <w:p w14:paraId="55C057C3" w14:textId="6CB925C0" w:rsidR="00AE671A" w:rsidRPr="0030077E" w:rsidRDefault="00AE671A" w:rsidP="00AC2244">
            <w:pPr>
              <w:tabs>
                <w:tab w:val="left" w:pos="-3188"/>
                <w:tab w:val="left" w:pos="-3046"/>
                <w:tab w:val="left" w:pos="781"/>
              </w:tabs>
              <w:jc w:val="center"/>
              <w:rPr>
                <w:rFonts w:asciiTheme="majorHAnsi" w:hAnsiTheme="majorHAnsi" w:cstheme="majorHAnsi"/>
                <w:sz w:val="20"/>
                <w:szCs w:val="24"/>
                <w:lang w:val="es-CO"/>
              </w:rPr>
            </w:pPr>
          </w:p>
        </w:tc>
        <w:tc>
          <w:tcPr>
            <w:tcW w:w="3402" w:type="dxa"/>
          </w:tcPr>
          <w:p w14:paraId="4D5D1D64" w14:textId="77777777" w:rsidR="00434B87" w:rsidRDefault="00AE671A" w:rsidP="00AC2244">
            <w:pPr>
              <w:keepNext/>
              <w:jc w:val="center"/>
              <w:outlineLvl w:val="3"/>
              <w:rPr>
                <w:rFonts w:asciiTheme="majorHAnsi" w:hAnsiTheme="majorHAnsi" w:cstheme="majorHAnsi"/>
                <w:sz w:val="20"/>
                <w:szCs w:val="24"/>
                <w:lang w:val="es-CO"/>
              </w:rPr>
            </w:pPr>
            <w:r>
              <w:rPr>
                <w:rFonts w:asciiTheme="majorHAnsi" w:hAnsiTheme="majorHAnsi" w:cstheme="majorHAnsi"/>
                <w:sz w:val="20"/>
                <w:szCs w:val="24"/>
                <w:lang w:val="es-CO"/>
              </w:rPr>
              <w:t>Médico Interno Anestesiología</w:t>
            </w:r>
          </w:p>
          <w:p w14:paraId="7C897136" w14:textId="6E7326DF" w:rsidR="000C44B8" w:rsidRDefault="000C44B8" w:rsidP="00AC2244">
            <w:pPr>
              <w:keepNext/>
              <w:jc w:val="center"/>
              <w:outlineLvl w:val="3"/>
              <w:rPr>
                <w:rFonts w:asciiTheme="majorHAnsi" w:hAnsiTheme="majorHAnsi" w:cstheme="majorHAnsi"/>
                <w:sz w:val="20"/>
                <w:szCs w:val="24"/>
                <w:lang w:val="es-CO"/>
              </w:rPr>
            </w:pPr>
            <w:r>
              <w:rPr>
                <w:rFonts w:asciiTheme="majorHAnsi" w:hAnsiTheme="majorHAnsi" w:cstheme="majorHAnsi"/>
                <w:sz w:val="20"/>
                <w:szCs w:val="24"/>
                <w:lang w:val="es-CO"/>
              </w:rPr>
              <w:t>Especialista Dolor y Cuidados Paliativos</w:t>
            </w:r>
          </w:p>
          <w:p w14:paraId="4EF3C50E" w14:textId="01B1607A" w:rsidR="000C44B8" w:rsidRPr="0030077E" w:rsidRDefault="000C44B8" w:rsidP="00AC2244">
            <w:pPr>
              <w:keepNext/>
              <w:jc w:val="center"/>
              <w:outlineLvl w:val="3"/>
              <w:rPr>
                <w:rFonts w:asciiTheme="majorHAnsi" w:hAnsiTheme="majorHAnsi" w:cstheme="majorHAnsi"/>
                <w:sz w:val="20"/>
                <w:szCs w:val="24"/>
                <w:lang w:val="es-CO"/>
              </w:rPr>
            </w:pPr>
            <w:r>
              <w:rPr>
                <w:rFonts w:asciiTheme="majorHAnsi" w:hAnsiTheme="majorHAnsi" w:cstheme="majorHAnsi"/>
                <w:sz w:val="20"/>
                <w:szCs w:val="24"/>
                <w:lang w:val="es-CO"/>
              </w:rPr>
              <w:t>Especialista Medicina Interna</w:t>
            </w:r>
          </w:p>
        </w:tc>
        <w:tc>
          <w:tcPr>
            <w:tcW w:w="1016" w:type="dxa"/>
          </w:tcPr>
          <w:p w14:paraId="78DB9588" w14:textId="5017D825" w:rsidR="00434B87" w:rsidRPr="0030077E" w:rsidRDefault="000C44B8"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1</w:t>
            </w:r>
            <w:r w:rsidR="004A7950">
              <w:rPr>
                <w:rFonts w:asciiTheme="majorHAnsi" w:hAnsiTheme="majorHAnsi" w:cstheme="majorHAnsi"/>
                <w:sz w:val="20"/>
                <w:szCs w:val="24"/>
                <w:lang w:val="es-CO"/>
              </w:rPr>
              <w:t>/</w:t>
            </w:r>
            <w:r>
              <w:rPr>
                <w:rFonts w:asciiTheme="majorHAnsi" w:hAnsiTheme="majorHAnsi" w:cstheme="majorHAnsi"/>
                <w:sz w:val="20"/>
                <w:szCs w:val="24"/>
                <w:lang w:val="es-CO"/>
              </w:rPr>
              <w:t>10</w:t>
            </w:r>
            <w:r w:rsidR="004A7950">
              <w:rPr>
                <w:rFonts w:asciiTheme="majorHAnsi" w:hAnsiTheme="majorHAnsi" w:cstheme="majorHAnsi"/>
                <w:sz w:val="20"/>
                <w:szCs w:val="24"/>
                <w:lang w:val="es-CO"/>
              </w:rPr>
              <w:t>/25</w:t>
            </w:r>
          </w:p>
        </w:tc>
      </w:tr>
      <w:tr w:rsidR="00434B87" w14:paraId="3D41B60F" w14:textId="77777777" w:rsidTr="00AC2244">
        <w:trPr>
          <w:trHeight w:val="20"/>
        </w:trPr>
        <w:tc>
          <w:tcPr>
            <w:tcW w:w="1129" w:type="dxa"/>
            <w:hideMark/>
          </w:tcPr>
          <w:p w14:paraId="140B4F57"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VALIDÓ</w:t>
            </w:r>
          </w:p>
        </w:tc>
        <w:tc>
          <w:tcPr>
            <w:tcW w:w="3261" w:type="dxa"/>
          </w:tcPr>
          <w:p w14:paraId="10EF76C1" w14:textId="6CF289C0" w:rsidR="00434B87" w:rsidRPr="0030077E" w:rsidRDefault="004A7950" w:rsidP="00AC2244">
            <w:pPr>
              <w:tabs>
                <w:tab w:val="left" w:pos="567"/>
                <w:tab w:val="left" w:pos="781"/>
                <w:tab w:val="left" w:pos="1134"/>
                <w:tab w:val="left" w:pos="2552"/>
              </w:tabs>
              <w:jc w:val="center"/>
              <w:rPr>
                <w:rFonts w:asciiTheme="majorHAnsi" w:hAnsiTheme="majorHAnsi" w:cstheme="majorHAnsi"/>
                <w:sz w:val="20"/>
                <w:szCs w:val="24"/>
                <w:lang w:val="es-CO"/>
              </w:rPr>
            </w:pPr>
            <w:r>
              <w:rPr>
                <w:rFonts w:asciiTheme="majorHAnsi" w:hAnsiTheme="majorHAnsi" w:cstheme="majorHAnsi"/>
                <w:sz w:val="20"/>
                <w:szCs w:val="24"/>
                <w:lang w:val="es-CO"/>
              </w:rPr>
              <w:t>Leidy Yibeth Toledo Rojas</w:t>
            </w:r>
          </w:p>
        </w:tc>
        <w:tc>
          <w:tcPr>
            <w:tcW w:w="3402" w:type="dxa"/>
          </w:tcPr>
          <w:p w14:paraId="4DAB7BCA" w14:textId="5F524044" w:rsidR="00434B87" w:rsidRPr="0030077E" w:rsidRDefault="004A7950"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Referente GPC y Protocolos</w:t>
            </w:r>
          </w:p>
        </w:tc>
        <w:tc>
          <w:tcPr>
            <w:tcW w:w="1016" w:type="dxa"/>
          </w:tcPr>
          <w:p w14:paraId="46B8DEA2" w14:textId="61D1A08A" w:rsidR="00434B87" w:rsidRPr="0030077E" w:rsidRDefault="004A7950"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2</w:t>
            </w:r>
            <w:r w:rsidR="000C44B8">
              <w:rPr>
                <w:rFonts w:asciiTheme="majorHAnsi" w:hAnsiTheme="majorHAnsi" w:cstheme="majorHAnsi"/>
                <w:sz w:val="20"/>
                <w:szCs w:val="24"/>
                <w:lang w:val="es-CO"/>
              </w:rPr>
              <w:t>0</w:t>
            </w:r>
            <w:r>
              <w:rPr>
                <w:rFonts w:asciiTheme="majorHAnsi" w:hAnsiTheme="majorHAnsi" w:cstheme="majorHAnsi"/>
                <w:sz w:val="20"/>
                <w:szCs w:val="24"/>
                <w:lang w:val="es-CO"/>
              </w:rPr>
              <w:t>/</w:t>
            </w:r>
            <w:r w:rsidR="000C44B8">
              <w:rPr>
                <w:rFonts w:asciiTheme="majorHAnsi" w:hAnsiTheme="majorHAnsi" w:cstheme="majorHAnsi"/>
                <w:sz w:val="20"/>
                <w:szCs w:val="24"/>
                <w:lang w:val="es-CO"/>
              </w:rPr>
              <w:t>11</w:t>
            </w:r>
            <w:r>
              <w:rPr>
                <w:rFonts w:asciiTheme="majorHAnsi" w:hAnsiTheme="majorHAnsi" w:cstheme="majorHAnsi"/>
                <w:sz w:val="20"/>
                <w:szCs w:val="24"/>
                <w:lang w:val="es-CO"/>
              </w:rPr>
              <w:t>/25</w:t>
            </w:r>
          </w:p>
        </w:tc>
      </w:tr>
      <w:tr w:rsidR="00434B87" w14:paraId="15CADDA4" w14:textId="77777777" w:rsidTr="00AC2244">
        <w:trPr>
          <w:trHeight w:val="20"/>
        </w:trPr>
        <w:tc>
          <w:tcPr>
            <w:tcW w:w="1129" w:type="dxa"/>
            <w:hideMark/>
          </w:tcPr>
          <w:p w14:paraId="1CF222AF"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APROBÓ</w:t>
            </w:r>
          </w:p>
        </w:tc>
        <w:tc>
          <w:tcPr>
            <w:tcW w:w="3261" w:type="dxa"/>
          </w:tcPr>
          <w:p w14:paraId="1029671F" w14:textId="4D067E4E" w:rsidR="00434B87" w:rsidRPr="0030077E" w:rsidRDefault="004A7950" w:rsidP="00AC2244">
            <w:pPr>
              <w:tabs>
                <w:tab w:val="left" w:pos="567"/>
                <w:tab w:val="left" w:pos="781"/>
                <w:tab w:val="left" w:pos="1134"/>
                <w:tab w:val="left" w:pos="2552"/>
              </w:tabs>
              <w:jc w:val="center"/>
              <w:rPr>
                <w:rFonts w:asciiTheme="majorHAnsi" w:hAnsiTheme="majorHAnsi" w:cstheme="majorHAnsi"/>
                <w:sz w:val="20"/>
                <w:szCs w:val="24"/>
                <w:lang w:val="es-CO"/>
              </w:rPr>
            </w:pPr>
            <w:r>
              <w:rPr>
                <w:rFonts w:asciiTheme="majorHAnsi" w:hAnsiTheme="majorHAnsi" w:cstheme="majorHAnsi"/>
                <w:sz w:val="20"/>
                <w:szCs w:val="24"/>
                <w:lang w:val="es-CO"/>
              </w:rPr>
              <w:t>Karin Milena Gamba F</w:t>
            </w:r>
          </w:p>
        </w:tc>
        <w:tc>
          <w:tcPr>
            <w:tcW w:w="3402" w:type="dxa"/>
          </w:tcPr>
          <w:p w14:paraId="1F65D80C" w14:textId="1876E285" w:rsidR="00434B87" w:rsidRPr="0030077E" w:rsidRDefault="004A7950"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Subgerente científica</w:t>
            </w:r>
          </w:p>
        </w:tc>
        <w:tc>
          <w:tcPr>
            <w:tcW w:w="1016" w:type="dxa"/>
          </w:tcPr>
          <w:p w14:paraId="211DF849" w14:textId="635ACDE6" w:rsidR="00434B87" w:rsidRPr="0030077E" w:rsidRDefault="00215199"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28/11/25</w:t>
            </w:r>
          </w:p>
        </w:tc>
      </w:tr>
      <w:bookmarkEnd w:id="0"/>
    </w:tbl>
    <w:p w14:paraId="47347CBF" w14:textId="77777777" w:rsidR="00D9647A" w:rsidRDefault="00D9647A" w:rsidP="00D9647A">
      <w:pPr>
        <w:rPr>
          <w:rFonts w:asciiTheme="majorHAnsi" w:hAnsiTheme="majorHAnsi" w:cstheme="majorHAnsi"/>
          <w:b/>
          <w:bCs/>
          <w:sz w:val="28"/>
          <w:szCs w:val="28"/>
          <w:lang w:val="es-CO"/>
        </w:rPr>
      </w:pPr>
    </w:p>
    <w:p w14:paraId="0C410181" w14:textId="77777777" w:rsidR="00434B87" w:rsidRDefault="00434B87" w:rsidP="00D9647A">
      <w:pPr>
        <w:rPr>
          <w:rFonts w:asciiTheme="majorHAnsi" w:hAnsiTheme="majorHAnsi" w:cstheme="majorHAnsi"/>
          <w:b/>
          <w:bCs/>
          <w:sz w:val="28"/>
          <w:szCs w:val="28"/>
          <w:lang w:val="es-CO"/>
        </w:rPr>
      </w:pPr>
    </w:p>
    <w:p w14:paraId="2E0852C4" w14:textId="4F871517" w:rsidR="00434B87" w:rsidRPr="00B47C09" w:rsidRDefault="00434B87" w:rsidP="00D444A6">
      <w:pPr>
        <w:pStyle w:val="Textoindependiente"/>
        <w:rPr>
          <w:lang w:val="es-CO"/>
        </w:rPr>
        <w:sectPr w:rsidR="00434B87" w:rsidRPr="00B47C09">
          <w:headerReference w:type="default" r:id="rId9"/>
          <w:pgSz w:w="12240" w:h="15840"/>
          <w:pgMar w:top="1417" w:right="1701" w:bottom="1417" w:left="1701" w:header="708" w:footer="708" w:gutter="0"/>
          <w:cols w:space="708"/>
          <w:docGrid w:linePitch="360"/>
        </w:sectPr>
      </w:pPr>
    </w:p>
    <w:sdt>
      <w:sdtPr>
        <w:rPr>
          <w:lang w:val="es-ES"/>
        </w:rPr>
        <w:id w:val="174236408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E5E2EAD" w14:textId="71B1B2FD" w:rsidR="000E1D7D" w:rsidRPr="000E1D7D" w:rsidRDefault="000E1D7D" w:rsidP="000E1D7D">
          <w:pPr>
            <w:pStyle w:val="TtuloTDC"/>
            <w:jc w:val="center"/>
            <w:rPr>
              <w:rFonts w:asciiTheme="minorHAnsi" w:hAnsiTheme="minorHAnsi" w:cstheme="minorHAnsi"/>
              <w:b/>
              <w:bCs/>
              <w:color w:val="auto"/>
              <w:sz w:val="24"/>
              <w:szCs w:val="24"/>
            </w:rPr>
          </w:pPr>
          <w:r w:rsidRPr="000E1D7D">
            <w:rPr>
              <w:rFonts w:asciiTheme="minorHAnsi" w:hAnsiTheme="minorHAnsi" w:cstheme="minorHAnsi"/>
              <w:b/>
              <w:bCs/>
              <w:color w:val="auto"/>
              <w:sz w:val="24"/>
              <w:szCs w:val="24"/>
              <w:lang w:val="es-ES"/>
            </w:rPr>
            <w:t>CONTENIDO</w:t>
          </w:r>
        </w:p>
        <w:p w14:paraId="67349CF2" w14:textId="4F4B3BE6" w:rsidR="000E1D7D" w:rsidRDefault="000E1D7D">
          <w:pPr>
            <w:pStyle w:val="TDC1"/>
            <w:tabs>
              <w:tab w:val="left" w:pos="440"/>
              <w:tab w:val="right" w:leader="dot" w:pos="8828"/>
            </w:tabs>
            <w:rPr>
              <w:rFonts w:eastAsiaTheme="minorEastAsia"/>
              <w:noProof/>
              <w:lang w:val="es-CO" w:eastAsia="es-CO"/>
            </w:rPr>
          </w:pPr>
          <w:r>
            <w:fldChar w:fldCharType="begin"/>
          </w:r>
          <w:r>
            <w:instrText xml:space="preserve"> TOC \o "1-3" \h \z \u </w:instrText>
          </w:r>
          <w:r>
            <w:fldChar w:fldCharType="separate"/>
          </w:r>
          <w:hyperlink w:anchor="_Toc214857331" w:history="1">
            <w:r w:rsidRPr="00B775FB">
              <w:rPr>
                <w:rStyle w:val="Hipervnculo"/>
                <w:rFonts w:cstheme="minorHAnsi"/>
                <w:bCs/>
                <w:noProof/>
              </w:rPr>
              <w:t>1.</w:t>
            </w:r>
            <w:r>
              <w:rPr>
                <w:rFonts w:eastAsiaTheme="minorEastAsia"/>
                <w:noProof/>
                <w:lang w:val="es-CO" w:eastAsia="es-CO"/>
              </w:rPr>
              <w:tab/>
            </w:r>
            <w:r w:rsidRPr="00B775FB">
              <w:rPr>
                <w:rStyle w:val="Hipervnculo"/>
                <w:rFonts w:cstheme="minorHAnsi"/>
                <w:noProof/>
              </w:rPr>
              <w:t>INTRODUCCIÓN</w:t>
            </w:r>
            <w:r>
              <w:rPr>
                <w:noProof/>
                <w:webHidden/>
              </w:rPr>
              <w:tab/>
            </w:r>
            <w:r>
              <w:rPr>
                <w:noProof/>
                <w:webHidden/>
              </w:rPr>
              <w:fldChar w:fldCharType="begin"/>
            </w:r>
            <w:r>
              <w:rPr>
                <w:noProof/>
                <w:webHidden/>
              </w:rPr>
              <w:instrText xml:space="preserve"> PAGEREF _Toc214857331 \h </w:instrText>
            </w:r>
            <w:r>
              <w:rPr>
                <w:noProof/>
                <w:webHidden/>
              </w:rPr>
            </w:r>
            <w:r>
              <w:rPr>
                <w:noProof/>
                <w:webHidden/>
              </w:rPr>
              <w:fldChar w:fldCharType="separate"/>
            </w:r>
            <w:r>
              <w:rPr>
                <w:noProof/>
                <w:webHidden/>
              </w:rPr>
              <w:t>3</w:t>
            </w:r>
            <w:r>
              <w:rPr>
                <w:noProof/>
                <w:webHidden/>
              </w:rPr>
              <w:fldChar w:fldCharType="end"/>
            </w:r>
          </w:hyperlink>
        </w:p>
        <w:p w14:paraId="6875CD6C" w14:textId="22116D7E" w:rsidR="000E1D7D" w:rsidRDefault="000E1D7D">
          <w:pPr>
            <w:pStyle w:val="TDC1"/>
            <w:tabs>
              <w:tab w:val="left" w:pos="440"/>
              <w:tab w:val="right" w:leader="dot" w:pos="8828"/>
            </w:tabs>
            <w:rPr>
              <w:rFonts w:eastAsiaTheme="minorEastAsia"/>
              <w:noProof/>
              <w:lang w:val="es-CO" w:eastAsia="es-CO"/>
            </w:rPr>
          </w:pPr>
          <w:hyperlink w:anchor="_Toc214857332" w:history="1">
            <w:r w:rsidRPr="00B775FB">
              <w:rPr>
                <w:rStyle w:val="Hipervnculo"/>
                <w:rFonts w:cstheme="minorHAnsi"/>
                <w:bCs/>
                <w:noProof/>
                <w:lang w:val="es-CO"/>
              </w:rPr>
              <w:t>2.</w:t>
            </w:r>
            <w:r>
              <w:rPr>
                <w:rFonts w:eastAsiaTheme="minorEastAsia"/>
                <w:noProof/>
                <w:lang w:val="es-CO" w:eastAsia="es-CO"/>
              </w:rPr>
              <w:tab/>
            </w:r>
            <w:r w:rsidRPr="00B775FB">
              <w:rPr>
                <w:rStyle w:val="Hipervnculo"/>
                <w:rFonts w:cstheme="minorHAnsi"/>
                <w:noProof/>
                <w:lang w:val="es-CO"/>
              </w:rPr>
              <w:t>OBJETIVOS</w:t>
            </w:r>
            <w:r>
              <w:rPr>
                <w:noProof/>
                <w:webHidden/>
              </w:rPr>
              <w:tab/>
            </w:r>
            <w:r>
              <w:rPr>
                <w:noProof/>
                <w:webHidden/>
              </w:rPr>
              <w:fldChar w:fldCharType="begin"/>
            </w:r>
            <w:r>
              <w:rPr>
                <w:noProof/>
                <w:webHidden/>
              </w:rPr>
              <w:instrText xml:space="preserve"> PAGEREF _Toc214857332 \h </w:instrText>
            </w:r>
            <w:r>
              <w:rPr>
                <w:noProof/>
                <w:webHidden/>
              </w:rPr>
            </w:r>
            <w:r>
              <w:rPr>
                <w:noProof/>
                <w:webHidden/>
              </w:rPr>
              <w:fldChar w:fldCharType="separate"/>
            </w:r>
            <w:r>
              <w:rPr>
                <w:noProof/>
                <w:webHidden/>
              </w:rPr>
              <w:t>4</w:t>
            </w:r>
            <w:r>
              <w:rPr>
                <w:noProof/>
                <w:webHidden/>
              </w:rPr>
              <w:fldChar w:fldCharType="end"/>
            </w:r>
          </w:hyperlink>
        </w:p>
        <w:p w14:paraId="0A569C74" w14:textId="418C512E" w:rsidR="000E1D7D" w:rsidRDefault="000E1D7D">
          <w:pPr>
            <w:pStyle w:val="TDC2"/>
            <w:tabs>
              <w:tab w:val="left" w:pos="880"/>
              <w:tab w:val="right" w:leader="dot" w:pos="8828"/>
            </w:tabs>
            <w:rPr>
              <w:rFonts w:eastAsiaTheme="minorEastAsia"/>
              <w:noProof/>
              <w:lang w:val="es-CO" w:eastAsia="es-CO"/>
            </w:rPr>
          </w:pPr>
          <w:hyperlink w:anchor="_Toc214857333" w:history="1">
            <w:r w:rsidRPr="00B775FB">
              <w:rPr>
                <w:rStyle w:val="Hipervnculo"/>
                <w:rFonts w:cstheme="minorHAnsi"/>
                <w:noProof/>
              </w:rPr>
              <w:t>2.1.</w:t>
            </w:r>
            <w:r>
              <w:rPr>
                <w:rFonts w:eastAsiaTheme="minorEastAsia"/>
                <w:noProof/>
                <w:lang w:val="es-CO" w:eastAsia="es-CO"/>
              </w:rPr>
              <w:tab/>
            </w:r>
            <w:r w:rsidRPr="00B775FB">
              <w:rPr>
                <w:rStyle w:val="Hipervnculo"/>
                <w:rFonts w:cstheme="minorHAnsi"/>
                <w:noProof/>
              </w:rPr>
              <w:t>OBJETIVO GENERAL</w:t>
            </w:r>
            <w:r>
              <w:rPr>
                <w:noProof/>
                <w:webHidden/>
              </w:rPr>
              <w:tab/>
            </w:r>
            <w:r>
              <w:rPr>
                <w:noProof/>
                <w:webHidden/>
              </w:rPr>
              <w:fldChar w:fldCharType="begin"/>
            </w:r>
            <w:r>
              <w:rPr>
                <w:noProof/>
                <w:webHidden/>
              </w:rPr>
              <w:instrText xml:space="preserve"> PAGEREF _Toc214857333 \h </w:instrText>
            </w:r>
            <w:r>
              <w:rPr>
                <w:noProof/>
                <w:webHidden/>
              </w:rPr>
            </w:r>
            <w:r>
              <w:rPr>
                <w:noProof/>
                <w:webHidden/>
              </w:rPr>
              <w:fldChar w:fldCharType="separate"/>
            </w:r>
            <w:r>
              <w:rPr>
                <w:noProof/>
                <w:webHidden/>
              </w:rPr>
              <w:t>4</w:t>
            </w:r>
            <w:r>
              <w:rPr>
                <w:noProof/>
                <w:webHidden/>
              </w:rPr>
              <w:fldChar w:fldCharType="end"/>
            </w:r>
          </w:hyperlink>
        </w:p>
        <w:p w14:paraId="37BCB70D" w14:textId="55FC0168" w:rsidR="000E1D7D" w:rsidRDefault="000E1D7D">
          <w:pPr>
            <w:pStyle w:val="TDC2"/>
            <w:tabs>
              <w:tab w:val="left" w:pos="880"/>
              <w:tab w:val="right" w:leader="dot" w:pos="8828"/>
            </w:tabs>
            <w:rPr>
              <w:rFonts w:eastAsiaTheme="minorEastAsia"/>
              <w:noProof/>
              <w:lang w:val="es-CO" w:eastAsia="es-CO"/>
            </w:rPr>
          </w:pPr>
          <w:hyperlink w:anchor="_Toc214857334" w:history="1">
            <w:r w:rsidRPr="00B775FB">
              <w:rPr>
                <w:rStyle w:val="Hipervnculo"/>
                <w:rFonts w:cstheme="minorHAnsi"/>
                <w:noProof/>
              </w:rPr>
              <w:t>2.2.</w:t>
            </w:r>
            <w:r>
              <w:rPr>
                <w:rFonts w:eastAsiaTheme="minorEastAsia"/>
                <w:noProof/>
                <w:lang w:val="es-CO" w:eastAsia="es-CO"/>
              </w:rPr>
              <w:tab/>
            </w:r>
            <w:r w:rsidRPr="00B775FB">
              <w:rPr>
                <w:rStyle w:val="Hipervnculo"/>
                <w:rFonts w:cstheme="minorHAnsi"/>
                <w:noProof/>
              </w:rPr>
              <w:t>OBJETIVOS ESPECÍFICOS</w:t>
            </w:r>
            <w:r>
              <w:rPr>
                <w:noProof/>
                <w:webHidden/>
              </w:rPr>
              <w:tab/>
            </w:r>
            <w:r>
              <w:rPr>
                <w:noProof/>
                <w:webHidden/>
              </w:rPr>
              <w:fldChar w:fldCharType="begin"/>
            </w:r>
            <w:r>
              <w:rPr>
                <w:noProof/>
                <w:webHidden/>
              </w:rPr>
              <w:instrText xml:space="preserve"> PAGEREF _Toc214857334 \h </w:instrText>
            </w:r>
            <w:r>
              <w:rPr>
                <w:noProof/>
                <w:webHidden/>
              </w:rPr>
            </w:r>
            <w:r>
              <w:rPr>
                <w:noProof/>
                <w:webHidden/>
              </w:rPr>
              <w:fldChar w:fldCharType="separate"/>
            </w:r>
            <w:r>
              <w:rPr>
                <w:noProof/>
                <w:webHidden/>
              </w:rPr>
              <w:t>4</w:t>
            </w:r>
            <w:r>
              <w:rPr>
                <w:noProof/>
                <w:webHidden/>
              </w:rPr>
              <w:fldChar w:fldCharType="end"/>
            </w:r>
          </w:hyperlink>
        </w:p>
        <w:p w14:paraId="5DC74E4E" w14:textId="11EB3630" w:rsidR="000E1D7D" w:rsidRDefault="000E1D7D">
          <w:pPr>
            <w:pStyle w:val="TDC1"/>
            <w:tabs>
              <w:tab w:val="left" w:pos="440"/>
              <w:tab w:val="right" w:leader="dot" w:pos="8828"/>
            </w:tabs>
            <w:rPr>
              <w:rFonts w:eastAsiaTheme="minorEastAsia"/>
              <w:noProof/>
              <w:lang w:val="es-CO" w:eastAsia="es-CO"/>
            </w:rPr>
          </w:pPr>
          <w:hyperlink w:anchor="_Toc214857335" w:history="1">
            <w:r w:rsidRPr="00B775FB">
              <w:rPr>
                <w:rStyle w:val="Hipervnculo"/>
                <w:rFonts w:cstheme="minorHAnsi"/>
                <w:noProof/>
                <w:lang w:val="es-CO"/>
              </w:rPr>
              <w:t>3.</w:t>
            </w:r>
            <w:r>
              <w:rPr>
                <w:rFonts w:eastAsiaTheme="minorEastAsia"/>
                <w:noProof/>
                <w:lang w:val="es-CO" w:eastAsia="es-CO"/>
              </w:rPr>
              <w:tab/>
            </w:r>
            <w:r w:rsidRPr="00B775FB">
              <w:rPr>
                <w:rStyle w:val="Hipervnculo"/>
                <w:rFonts w:cstheme="minorHAnsi"/>
                <w:noProof/>
                <w:lang w:val="es-CO"/>
              </w:rPr>
              <w:t>ALCANCE</w:t>
            </w:r>
            <w:r>
              <w:rPr>
                <w:noProof/>
                <w:webHidden/>
              </w:rPr>
              <w:tab/>
            </w:r>
            <w:r>
              <w:rPr>
                <w:noProof/>
                <w:webHidden/>
              </w:rPr>
              <w:fldChar w:fldCharType="begin"/>
            </w:r>
            <w:r>
              <w:rPr>
                <w:noProof/>
                <w:webHidden/>
              </w:rPr>
              <w:instrText xml:space="preserve"> PAGEREF _Toc214857335 \h </w:instrText>
            </w:r>
            <w:r>
              <w:rPr>
                <w:noProof/>
                <w:webHidden/>
              </w:rPr>
            </w:r>
            <w:r>
              <w:rPr>
                <w:noProof/>
                <w:webHidden/>
              </w:rPr>
              <w:fldChar w:fldCharType="separate"/>
            </w:r>
            <w:r>
              <w:rPr>
                <w:noProof/>
                <w:webHidden/>
              </w:rPr>
              <w:t>4</w:t>
            </w:r>
            <w:r>
              <w:rPr>
                <w:noProof/>
                <w:webHidden/>
              </w:rPr>
              <w:fldChar w:fldCharType="end"/>
            </w:r>
          </w:hyperlink>
        </w:p>
        <w:p w14:paraId="4213E558" w14:textId="7ED3576A" w:rsidR="000E1D7D" w:rsidRDefault="000E1D7D">
          <w:pPr>
            <w:pStyle w:val="TDC1"/>
            <w:tabs>
              <w:tab w:val="left" w:pos="440"/>
              <w:tab w:val="right" w:leader="dot" w:pos="8828"/>
            </w:tabs>
            <w:rPr>
              <w:rFonts w:eastAsiaTheme="minorEastAsia"/>
              <w:noProof/>
              <w:lang w:val="es-CO" w:eastAsia="es-CO"/>
            </w:rPr>
          </w:pPr>
          <w:hyperlink w:anchor="_Toc214857336" w:history="1">
            <w:r w:rsidRPr="00B775FB">
              <w:rPr>
                <w:rStyle w:val="Hipervnculo"/>
                <w:rFonts w:cstheme="minorHAnsi"/>
                <w:noProof/>
                <w:lang w:val="es-CO"/>
              </w:rPr>
              <w:t>4.</w:t>
            </w:r>
            <w:r>
              <w:rPr>
                <w:rFonts w:eastAsiaTheme="minorEastAsia"/>
                <w:noProof/>
                <w:lang w:val="es-CO" w:eastAsia="es-CO"/>
              </w:rPr>
              <w:tab/>
            </w:r>
            <w:r w:rsidRPr="00B775FB">
              <w:rPr>
                <w:rStyle w:val="Hipervnculo"/>
                <w:rFonts w:cstheme="minorHAnsi"/>
                <w:noProof/>
                <w:lang w:val="es-CO"/>
              </w:rPr>
              <w:t>METODOLOGÍA</w:t>
            </w:r>
            <w:r>
              <w:rPr>
                <w:noProof/>
                <w:webHidden/>
              </w:rPr>
              <w:tab/>
            </w:r>
            <w:r>
              <w:rPr>
                <w:noProof/>
                <w:webHidden/>
              </w:rPr>
              <w:fldChar w:fldCharType="begin"/>
            </w:r>
            <w:r>
              <w:rPr>
                <w:noProof/>
                <w:webHidden/>
              </w:rPr>
              <w:instrText xml:space="preserve"> PAGEREF _Toc214857336 \h </w:instrText>
            </w:r>
            <w:r>
              <w:rPr>
                <w:noProof/>
                <w:webHidden/>
              </w:rPr>
            </w:r>
            <w:r>
              <w:rPr>
                <w:noProof/>
                <w:webHidden/>
              </w:rPr>
              <w:fldChar w:fldCharType="separate"/>
            </w:r>
            <w:r>
              <w:rPr>
                <w:noProof/>
                <w:webHidden/>
              </w:rPr>
              <w:t>4</w:t>
            </w:r>
            <w:r>
              <w:rPr>
                <w:noProof/>
                <w:webHidden/>
              </w:rPr>
              <w:fldChar w:fldCharType="end"/>
            </w:r>
          </w:hyperlink>
        </w:p>
        <w:p w14:paraId="10524719" w14:textId="3F1E8C17" w:rsidR="000E1D7D" w:rsidRDefault="000E1D7D">
          <w:pPr>
            <w:pStyle w:val="TDC1"/>
            <w:tabs>
              <w:tab w:val="left" w:pos="440"/>
              <w:tab w:val="right" w:leader="dot" w:pos="8828"/>
            </w:tabs>
            <w:rPr>
              <w:rFonts w:eastAsiaTheme="minorEastAsia"/>
              <w:noProof/>
              <w:lang w:val="es-CO" w:eastAsia="es-CO"/>
            </w:rPr>
          </w:pPr>
          <w:hyperlink w:anchor="_Toc214857337" w:history="1">
            <w:r w:rsidRPr="00B775FB">
              <w:rPr>
                <w:rStyle w:val="Hipervnculo"/>
                <w:rFonts w:cstheme="minorHAnsi"/>
                <w:noProof/>
                <w:lang w:val="es-CO"/>
              </w:rPr>
              <w:t>5.</w:t>
            </w:r>
            <w:r>
              <w:rPr>
                <w:rFonts w:eastAsiaTheme="minorEastAsia"/>
                <w:noProof/>
                <w:lang w:val="es-CO" w:eastAsia="es-CO"/>
              </w:rPr>
              <w:tab/>
            </w:r>
            <w:r w:rsidRPr="00B775FB">
              <w:rPr>
                <w:rStyle w:val="Hipervnculo"/>
                <w:rFonts w:cstheme="minorHAnsi"/>
                <w:noProof/>
                <w:lang w:val="es-CO"/>
              </w:rPr>
              <w:t>MARCO TEÓRICO Y DEFINICIONES</w:t>
            </w:r>
            <w:r>
              <w:rPr>
                <w:noProof/>
                <w:webHidden/>
              </w:rPr>
              <w:tab/>
            </w:r>
            <w:r>
              <w:rPr>
                <w:noProof/>
                <w:webHidden/>
              </w:rPr>
              <w:fldChar w:fldCharType="begin"/>
            </w:r>
            <w:r>
              <w:rPr>
                <w:noProof/>
                <w:webHidden/>
              </w:rPr>
              <w:instrText xml:space="preserve"> PAGEREF _Toc214857337 \h </w:instrText>
            </w:r>
            <w:r>
              <w:rPr>
                <w:noProof/>
                <w:webHidden/>
              </w:rPr>
            </w:r>
            <w:r>
              <w:rPr>
                <w:noProof/>
                <w:webHidden/>
              </w:rPr>
              <w:fldChar w:fldCharType="separate"/>
            </w:r>
            <w:r>
              <w:rPr>
                <w:noProof/>
                <w:webHidden/>
              </w:rPr>
              <w:t>5</w:t>
            </w:r>
            <w:r>
              <w:rPr>
                <w:noProof/>
                <w:webHidden/>
              </w:rPr>
              <w:fldChar w:fldCharType="end"/>
            </w:r>
          </w:hyperlink>
        </w:p>
        <w:p w14:paraId="3F7E53A9" w14:textId="67506ECD" w:rsidR="000E1D7D" w:rsidRDefault="000E1D7D">
          <w:pPr>
            <w:pStyle w:val="TDC1"/>
            <w:tabs>
              <w:tab w:val="left" w:pos="440"/>
              <w:tab w:val="right" w:leader="dot" w:pos="8828"/>
            </w:tabs>
            <w:rPr>
              <w:rFonts w:eastAsiaTheme="minorEastAsia"/>
              <w:noProof/>
              <w:lang w:val="es-CO" w:eastAsia="es-CO"/>
            </w:rPr>
          </w:pPr>
          <w:hyperlink w:anchor="_Toc214857338" w:history="1">
            <w:r w:rsidRPr="00B775FB">
              <w:rPr>
                <w:rStyle w:val="Hipervnculo"/>
                <w:rFonts w:cstheme="minorHAnsi"/>
                <w:noProof/>
              </w:rPr>
              <w:t>6.</w:t>
            </w:r>
            <w:r>
              <w:rPr>
                <w:rFonts w:eastAsiaTheme="minorEastAsia"/>
                <w:noProof/>
                <w:lang w:val="es-CO" w:eastAsia="es-CO"/>
              </w:rPr>
              <w:tab/>
            </w:r>
            <w:r w:rsidRPr="00B775FB">
              <w:rPr>
                <w:rStyle w:val="Hipervnculo"/>
                <w:rFonts w:cstheme="minorHAnsi"/>
                <w:noProof/>
                <w:lang w:val="es-CO"/>
              </w:rPr>
              <w:t>RECOMENDACIONES Y DESCRIPCIÓN DE ACTIVIDADES</w:t>
            </w:r>
            <w:r>
              <w:rPr>
                <w:noProof/>
                <w:webHidden/>
              </w:rPr>
              <w:tab/>
            </w:r>
            <w:r>
              <w:rPr>
                <w:noProof/>
                <w:webHidden/>
              </w:rPr>
              <w:fldChar w:fldCharType="begin"/>
            </w:r>
            <w:r>
              <w:rPr>
                <w:noProof/>
                <w:webHidden/>
              </w:rPr>
              <w:instrText xml:space="preserve"> PAGEREF _Toc214857338 \h </w:instrText>
            </w:r>
            <w:r>
              <w:rPr>
                <w:noProof/>
                <w:webHidden/>
              </w:rPr>
            </w:r>
            <w:r>
              <w:rPr>
                <w:noProof/>
                <w:webHidden/>
              </w:rPr>
              <w:fldChar w:fldCharType="separate"/>
            </w:r>
            <w:r>
              <w:rPr>
                <w:noProof/>
                <w:webHidden/>
              </w:rPr>
              <w:t>14</w:t>
            </w:r>
            <w:r>
              <w:rPr>
                <w:noProof/>
                <w:webHidden/>
              </w:rPr>
              <w:fldChar w:fldCharType="end"/>
            </w:r>
          </w:hyperlink>
        </w:p>
        <w:p w14:paraId="6C5C6278" w14:textId="0CCBD964" w:rsidR="000E1D7D" w:rsidRDefault="000E1D7D">
          <w:pPr>
            <w:pStyle w:val="TDC1"/>
            <w:tabs>
              <w:tab w:val="left" w:pos="440"/>
              <w:tab w:val="right" w:leader="dot" w:pos="8828"/>
            </w:tabs>
            <w:rPr>
              <w:rFonts w:eastAsiaTheme="minorEastAsia"/>
              <w:noProof/>
              <w:lang w:val="es-CO" w:eastAsia="es-CO"/>
            </w:rPr>
          </w:pPr>
          <w:hyperlink w:anchor="_Toc214857339" w:history="1">
            <w:r w:rsidRPr="00B775FB">
              <w:rPr>
                <w:rStyle w:val="Hipervnculo"/>
                <w:rFonts w:cstheme="minorHAnsi"/>
                <w:noProof/>
              </w:rPr>
              <w:t>7.</w:t>
            </w:r>
            <w:r>
              <w:rPr>
                <w:rFonts w:eastAsiaTheme="minorEastAsia"/>
                <w:noProof/>
                <w:lang w:val="es-CO" w:eastAsia="es-CO"/>
              </w:rPr>
              <w:tab/>
            </w:r>
            <w:r w:rsidRPr="00B775FB">
              <w:rPr>
                <w:rStyle w:val="Hipervnculo"/>
                <w:rFonts w:cstheme="minorHAnsi"/>
                <w:noProof/>
              </w:rPr>
              <w:t>ALGORITMO</w:t>
            </w:r>
            <w:r>
              <w:rPr>
                <w:noProof/>
                <w:webHidden/>
              </w:rPr>
              <w:tab/>
            </w:r>
            <w:r>
              <w:rPr>
                <w:noProof/>
                <w:webHidden/>
              </w:rPr>
              <w:fldChar w:fldCharType="begin"/>
            </w:r>
            <w:r>
              <w:rPr>
                <w:noProof/>
                <w:webHidden/>
              </w:rPr>
              <w:instrText xml:space="preserve"> PAGEREF _Toc214857339 \h </w:instrText>
            </w:r>
            <w:r>
              <w:rPr>
                <w:noProof/>
                <w:webHidden/>
              </w:rPr>
            </w:r>
            <w:r>
              <w:rPr>
                <w:noProof/>
                <w:webHidden/>
              </w:rPr>
              <w:fldChar w:fldCharType="separate"/>
            </w:r>
            <w:r>
              <w:rPr>
                <w:noProof/>
                <w:webHidden/>
              </w:rPr>
              <w:t>17</w:t>
            </w:r>
            <w:r>
              <w:rPr>
                <w:noProof/>
                <w:webHidden/>
              </w:rPr>
              <w:fldChar w:fldCharType="end"/>
            </w:r>
          </w:hyperlink>
        </w:p>
        <w:p w14:paraId="2F3A7AE6" w14:textId="059B50E0" w:rsidR="000E1D7D" w:rsidRDefault="000E1D7D">
          <w:pPr>
            <w:pStyle w:val="TDC1"/>
            <w:tabs>
              <w:tab w:val="left" w:pos="440"/>
              <w:tab w:val="right" w:leader="dot" w:pos="8828"/>
            </w:tabs>
            <w:rPr>
              <w:rFonts w:eastAsiaTheme="minorEastAsia"/>
              <w:noProof/>
              <w:lang w:val="es-CO" w:eastAsia="es-CO"/>
            </w:rPr>
          </w:pPr>
          <w:hyperlink w:anchor="_Toc214857340" w:history="1">
            <w:r w:rsidRPr="00B775FB">
              <w:rPr>
                <w:rStyle w:val="Hipervnculo"/>
                <w:rFonts w:cstheme="minorHAnsi"/>
                <w:noProof/>
              </w:rPr>
              <w:t>8.</w:t>
            </w:r>
            <w:r>
              <w:rPr>
                <w:rFonts w:eastAsiaTheme="minorEastAsia"/>
                <w:noProof/>
                <w:lang w:val="es-CO" w:eastAsia="es-CO"/>
              </w:rPr>
              <w:tab/>
            </w:r>
            <w:r w:rsidRPr="00B775FB">
              <w:rPr>
                <w:rStyle w:val="Hipervnculo"/>
                <w:rFonts w:cstheme="minorHAnsi"/>
                <w:noProof/>
                <w:lang w:val="es-CO"/>
              </w:rPr>
              <w:t>BIBLIOGRAFÍA</w:t>
            </w:r>
            <w:r>
              <w:rPr>
                <w:noProof/>
                <w:webHidden/>
              </w:rPr>
              <w:tab/>
            </w:r>
            <w:r>
              <w:rPr>
                <w:noProof/>
                <w:webHidden/>
              </w:rPr>
              <w:fldChar w:fldCharType="begin"/>
            </w:r>
            <w:r>
              <w:rPr>
                <w:noProof/>
                <w:webHidden/>
              </w:rPr>
              <w:instrText xml:space="preserve"> PAGEREF _Toc214857340 \h </w:instrText>
            </w:r>
            <w:r>
              <w:rPr>
                <w:noProof/>
                <w:webHidden/>
              </w:rPr>
            </w:r>
            <w:r>
              <w:rPr>
                <w:noProof/>
                <w:webHidden/>
              </w:rPr>
              <w:fldChar w:fldCharType="separate"/>
            </w:r>
            <w:r>
              <w:rPr>
                <w:noProof/>
                <w:webHidden/>
              </w:rPr>
              <w:t>18</w:t>
            </w:r>
            <w:r>
              <w:rPr>
                <w:noProof/>
                <w:webHidden/>
              </w:rPr>
              <w:fldChar w:fldCharType="end"/>
            </w:r>
          </w:hyperlink>
        </w:p>
        <w:p w14:paraId="1E316516" w14:textId="0F07096B" w:rsidR="000E1D7D" w:rsidRDefault="000E1D7D">
          <w:r>
            <w:rPr>
              <w:b/>
              <w:bCs/>
              <w:lang w:val="es-ES"/>
            </w:rPr>
            <w:fldChar w:fldCharType="end"/>
          </w:r>
        </w:p>
      </w:sdtContent>
    </w:sdt>
    <w:p w14:paraId="11D5CA86" w14:textId="77777777" w:rsidR="00CB78BF" w:rsidRPr="00CB78BF" w:rsidRDefault="00CB78BF" w:rsidP="000E1D7D">
      <w:pPr>
        <w:pStyle w:val="Ttulo1"/>
        <w:ind w:left="3600" w:hanging="2880"/>
        <w:jc w:val="both"/>
        <w:rPr>
          <w:rFonts w:asciiTheme="minorHAnsi" w:hAnsiTheme="minorHAnsi" w:cstheme="minorHAnsi"/>
          <w:sz w:val="22"/>
          <w:szCs w:val="22"/>
        </w:rPr>
      </w:pPr>
    </w:p>
    <w:p w14:paraId="5F3922C1" w14:textId="77777777" w:rsidR="00CB78BF" w:rsidRPr="00CB78BF" w:rsidRDefault="00CB78BF" w:rsidP="00CB78BF">
      <w:pPr>
        <w:rPr>
          <w:lang w:val="es-CO"/>
        </w:rPr>
      </w:pPr>
    </w:p>
    <w:p w14:paraId="00D0346E" w14:textId="77777777" w:rsidR="00CB78BF" w:rsidRPr="00CB78BF" w:rsidRDefault="00CB78BF" w:rsidP="00CB78BF">
      <w:pPr>
        <w:rPr>
          <w:lang w:val="es-CO"/>
        </w:rPr>
      </w:pPr>
    </w:p>
    <w:p w14:paraId="71C1E803" w14:textId="77777777" w:rsidR="00CB78BF" w:rsidRPr="00CB78BF" w:rsidRDefault="00CB78BF" w:rsidP="00CB78BF">
      <w:pPr>
        <w:rPr>
          <w:lang w:val="es-CO"/>
        </w:rPr>
      </w:pPr>
    </w:p>
    <w:p w14:paraId="7B2A50E4" w14:textId="77777777" w:rsidR="00CB78BF" w:rsidRPr="00CB78BF" w:rsidRDefault="00CB78BF" w:rsidP="00CB78BF">
      <w:pPr>
        <w:rPr>
          <w:lang w:val="es-CO"/>
        </w:rPr>
      </w:pPr>
    </w:p>
    <w:p w14:paraId="1A603050" w14:textId="77777777" w:rsidR="00CB78BF" w:rsidRPr="00CB78BF" w:rsidRDefault="00CB78BF" w:rsidP="00CB78BF">
      <w:pPr>
        <w:rPr>
          <w:lang w:val="es-CO"/>
        </w:rPr>
      </w:pPr>
    </w:p>
    <w:p w14:paraId="26B639BA" w14:textId="77777777" w:rsidR="00CB78BF" w:rsidRPr="00CB78BF" w:rsidRDefault="00CB78BF" w:rsidP="00CB78BF">
      <w:pPr>
        <w:rPr>
          <w:lang w:val="es-CO"/>
        </w:rPr>
      </w:pPr>
    </w:p>
    <w:p w14:paraId="7DFCDAE8" w14:textId="77777777" w:rsidR="00CB78BF" w:rsidRDefault="00CB78BF" w:rsidP="006B7144">
      <w:pPr>
        <w:pStyle w:val="Ttulo1"/>
        <w:jc w:val="both"/>
        <w:rPr>
          <w:rFonts w:asciiTheme="minorHAnsi" w:hAnsiTheme="minorHAnsi" w:cstheme="minorHAnsi"/>
          <w:sz w:val="22"/>
          <w:szCs w:val="22"/>
        </w:rPr>
      </w:pPr>
    </w:p>
    <w:p w14:paraId="022D4EB4" w14:textId="77777777" w:rsidR="006B7144" w:rsidRDefault="006B7144" w:rsidP="006B7144"/>
    <w:p w14:paraId="37B20007" w14:textId="77777777" w:rsidR="006B7144" w:rsidRDefault="006B7144" w:rsidP="006B7144"/>
    <w:p w14:paraId="2393C0FE" w14:textId="77777777" w:rsidR="006B7144" w:rsidRDefault="006B7144" w:rsidP="006B7144"/>
    <w:p w14:paraId="64179E50" w14:textId="77777777" w:rsidR="006B7144" w:rsidRDefault="006B7144" w:rsidP="006B7144"/>
    <w:p w14:paraId="5E161BA7" w14:textId="77777777" w:rsidR="00B6437A" w:rsidRDefault="00B6437A" w:rsidP="006B7144"/>
    <w:p w14:paraId="727D4592" w14:textId="77777777" w:rsidR="00B6437A" w:rsidRDefault="00B6437A" w:rsidP="006B7144"/>
    <w:p w14:paraId="7CD08495" w14:textId="77777777" w:rsidR="00B6437A" w:rsidRDefault="00B6437A" w:rsidP="006B7144"/>
    <w:p w14:paraId="23E8C750" w14:textId="77777777" w:rsidR="00B6437A" w:rsidRDefault="00B6437A" w:rsidP="006B7144"/>
    <w:p w14:paraId="2F9D6C9E" w14:textId="42566783" w:rsidR="00A019A7" w:rsidRPr="009B1A51" w:rsidRDefault="00DE3EC2" w:rsidP="00D87079">
      <w:pPr>
        <w:pStyle w:val="Ttulo1"/>
        <w:numPr>
          <w:ilvl w:val="0"/>
          <w:numId w:val="1"/>
        </w:numPr>
        <w:rPr>
          <w:rFonts w:asciiTheme="minorHAnsi" w:hAnsiTheme="minorHAnsi" w:cstheme="minorHAnsi"/>
          <w:sz w:val="22"/>
          <w:szCs w:val="22"/>
        </w:rPr>
      </w:pPr>
      <w:bookmarkStart w:id="1" w:name="_Toc214857331"/>
      <w:r w:rsidRPr="007D4DEB">
        <w:rPr>
          <w:rFonts w:asciiTheme="minorHAnsi" w:hAnsiTheme="minorHAnsi" w:cstheme="minorHAnsi"/>
          <w:szCs w:val="24"/>
        </w:rPr>
        <w:lastRenderedPageBreak/>
        <w:t>INTRODUCCIÓN</w:t>
      </w:r>
      <w:bookmarkEnd w:id="1"/>
    </w:p>
    <w:p w14:paraId="5C5D5369" w14:textId="52A6537D" w:rsidR="00313120" w:rsidRDefault="00313120" w:rsidP="008C65C4">
      <w:pPr>
        <w:spacing w:before="100" w:beforeAutospacing="1" w:after="100" w:afterAutospacing="1" w:line="276" w:lineRule="auto"/>
      </w:pPr>
      <w:r>
        <w:t xml:space="preserve">El </w:t>
      </w:r>
      <w:r>
        <w:rPr>
          <w:rStyle w:val="Textoennegrita"/>
        </w:rPr>
        <w:t>Código Lila</w:t>
      </w:r>
      <w:r>
        <w:t xml:space="preserve"> es una estrategia institucional orientada a garantizar una atención integral, digna y profundamente humanizada para las personas en la etapa de “fin de vida”. Reconoce que este momento representa una situación de especial vulnerabilidad, que exige intervenciones clínicas, éticas y emocionales dirigidas al confort, alivio del sufrimiento y respeto pleno de la autonomía. Asimismo, promueve un acompañamiento activo a las familias, brindando apoyo psicológico, social y espiritual que facilite un proceso de despedida sereno, respetuoso y compasivo.</w:t>
      </w:r>
    </w:p>
    <w:p w14:paraId="4E4F9391" w14:textId="40B9F019" w:rsidR="00C14A83" w:rsidRPr="00C14A83" w:rsidRDefault="00C14A83" w:rsidP="008C65C4">
      <w:pPr>
        <w:spacing w:before="100" w:beforeAutospacing="1" w:after="100" w:afterAutospacing="1" w:line="276" w:lineRule="auto"/>
        <w:rPr>
          <w:rFonts w:eastAsia="Times New Roman" w:cstheme="minorHAnsi"/>
          <w:lang w:val="es-CO" w:eastAsia="es-CO"/>
        </w:rPr>
      </w:pPr>
      <w:r w:rsidRPr="00C14A83">
        <w:rPr>
          <w:rFonts w:eastAsia="Times New Roman" w:cstheme="minorHAnsi"/>
          <w:lang w:val="es-CO" w:eastAsia="es-CO"/>
        </w:rPr>
        <w:t>La etapa de “fin de vida” demanda decisiones terapéuticas prudentes y proporcionadas. En ausencia de lineamientos claros, las instituciones pueden incurrir en intervenciones invasivas de limitado beneficio, generar variabilidad clínica y ofrecer acompañamientos familiares insuficiente</w:t>
      </w:r>
      <w:r w:rsidR="0087577A">
        <w:rPr>
          <w:rFonts w:eastAsia="Times New Roman" w:cstheme="minorHAnsi"/>
          <w:lang w:val="es-CO" w:eastAsia="es-CO"/>
        </w:rPr>
        <w:t xml:space="preserve">s. Por </w:t>
      </w:r>
      <w:r w:rsidR="008620D6">
        <w:rPr>
          <w:rFonts w:eastAsia="Times New Roman" w:cstheme="minorHAnsi"/>
          <w:lang w:val="es-CO" w:eastAsia="es-CO"/>
        </w:rPr>
        <w:t xml:space="preserve">esta razón, </w:t>
      </w:r>
      <w:r w:rsidRPr="00C14A83">
        <w:rPr>
          <w:rFonts w:eastAsia="Times New Roman" w:cstheme="minorHAnsi"/>
          <w:lang w:val="es-CO" w:eastAsia="es-CO"/>
        </w:rPr>
        <w:t>el Hospital Regional de Moniquirá</w:t>
      </w:r>
      <w:r w:rsidR="0087577A">
        <w:rPr>
          <w:rFonts w:eastAsia="Times New Roman" w:cstheme="minorHAnsi"/>
          <w:lang w:val="es-CO" w:eastAsia="es-CO"/>
        </w:rPr>
        <w:t xml:space="preserve"> E.S.E implementa esta estrategia</w:t>
      </w:r>
      <w:r w:rsidR="00523202">
        <w:rPr>
          <w:rFonts w:eastAsia="Times New Roman" w:cstheme="minorHAnsi"/>
          <w:lang w:val="es-CO" w:eastAsia="es-CO"/>
        </w:rPr>
        <w:t xml:space="preserve"> para </w:t>
      </w:r>
      <w:r w:rsidRPr="00C14A83">
        <w:rPr>
          <w:rFonts w:eastAsia="Times New Roman" w:cstheme="minorHAnsi"/>
          <w:lang w:val="es-CO" w:eastAsia="es-CO"/>
        </w:rPr>
        <w:t>estandariza</w:t>
      </w:r>
      <w:r w:rsidR="00523202">
        <w:rPr>
          <w:rFonts w:eastAsia="Times New Roman" w:cstheme="minorHAnsi"/>
          <w:lang w:val="es-CO" w:eastAsia="es-CO"/>
        </w:rPr>
        <w:t>r</w:t>
      </w:r>
      <w:r w:rsidRPr="00C14A83">
        <w:rPr>
          <w:rFonts w:eastAsia="Times New Roman" w:cstheme="minorHAnsi"/>
          <w:lang w:val="es-CO" w:eastAsia="es-CO"/>
        </w:rPr>
        <w:t xml:space="preserve"> la atención frente a la muerte inminente, integrando dimensiones clínicas, éticas, psicosociales y espirituales dentro de un modelo de cuidado centrado en la persona.</w:t>
      </w:r>
    </w:p>
    <w:p w14:paraId="5DDCF3F2" w14:textId="77777777" w:rsidR="00C14A83" w:rsidRPr="00C14A83" w:rsidRDefault="00C14A83" w:rsidP="008C65C4">
      <w:pPr>
        <w:spacing w:before="100" w:beforeAutospacing="1" w:after="100" w:afterAutospacing="1" w:line="276" w:lineRule="auto"/>
        <w:rPr>
          <w:rFonts w:eastAsia="Times New Roman" w:cstheme="minorHAnsi"/>
          <w:lang w:val="es-CO" w:eastAsia="es-CO"/>
        </w:rPr>
      </w:pPr>
      <w:r w:rsidRPr="00C14A83">
        <w:rPr>
          <w:rFonts w:eastAsia="Times New Roman" w:cstheme="minorHAnsi"/>
          <w:lang w:val="es-CO" w:eastAsia="es-CO"/>
        </w:rPr>
        <w:t>Desde la perspectiva epidemiológica, la magnitud del problema reafirma la pertinencia de implementar este protocolo. En Colombia, las muertes con necesidad potencial de cuidados paliativos pasaron de 107.065 en 2012 a 128.670 en 2016, representando el 61,2 % de las defunciones registradas en ese periodo. Se estima que entre el 1 y el 1,5 % de la población requiere anualmente atención paliativa, lo que equivale a cerca de 80.000 personas. No obstante, persisten brechas importantes en la disponibilidad de servicios especializados, especialmente en zonas rurales y hospitales de segundo nivel. En 2024, la Cuenta de Alto Costo reportó que solo el 24,7 % de las personas con cáncer incidentes recibió atención paliativa, evidenciando la persistente inequidad en el acceso.</w:t>
      </w:r>
    </w:p>
    <w:p w14:paraId="67BAB48E" w14:textId="7AA935D7" w:rsidR="00C14A83" w:rsidRPr="00C14A83" w:rsidRDefault="005D4C34" w:rsidP="008C65C4">
      <w:pPr>
        <w:spacing w:before="100" w:beforeAutospacing="1" w:after="100" w:afterAutospacing="1" w:line="276" w:lineRule="auto"/>
        <w:rPr>
          <w:rFonts w:eastAsia="Times New Roman" w:cstheme="minorHAnsi"/>
          <w:lang w:val="es-CO" w:eastAsia="es-CO"/>
        </w:rPr>
      </w:pPr>
      <w:r>
        <w:t>En este escenario, el presente documento se convierte en una guía esencial para orientar decisiones terapéuticas oportunas y coherentes, evitar intervenciones fútiles, garantizar un control sintomático integral y fortalecer el acompañamiento a las familias. Su implementación reafirma el compromiso institucional con la dignidad humana y promueve un trabajo articulado entre profesionales que reconocen el valor profundo de acompañar la vida hasta su último instante con respeto, compasión y sentido humano.</w:t>
      </w:r>
    </w:p>
    <w:p w14:paraId="2983CD01" w14:textId="2B3B60EA" w:rsidR="00B47C09" w:rsidRPr="007D4DEB" w:rsidRDefault="00F4377B" w:rsidP="00D87079">
      <w:pPr>
        <w:pStyle w:val="Ttulo1"/>
        <w:numPr>
          <w:ilvl w:val="0"/>
          <w:numId w:val="1"/>
        </w:numPr>
        <w:spacing w:line="276" w:lineRule="auto"/>
        <w:rPr>
          <w:rFonts w:asciiTheme="minorHAnsi" w:hAnsiTheme="minorHAnsi" w:cstheme="minorHAnsi"/>
          <w:szCs w:val="24"/>
          <w:lang w:val="es-CO"/>
        </w:rPr>
      </w:pPr>
      <w:bookmarkStart w:id="2" w:name="_Toc214857332"/>
      <w:r w:rsidRPr="007D4DEB">
        <w:rPr>
          <w:rFonts w:asciiTheme="minorHAnsi" w:hAnsiTheme="minorHAnsi" w:cstheme="minorHAnsi"/>
          <w:szCs w:val="24"/>
          <w:lang w:val="es-CO"/>
        </w:rPr>
        <w:t>OBJETIVOS</w:t>
      </w:r>
      <w:bookmarkEnd w:id="2"/>
    </w:p>
    <w:p w14:paraId="00D892F2" w14:textId="6DE6C678" w:rsidR="00612528" w:rsidRPr="00612528" w:rsidRDefault="00F4377B" w:rsidP="00612528">
      <w:pPr>
        <w:pStyle w:val="Ttulo2"/>
        <w:numPr>
          <w:ilvl w:val="1"/>
          <w:numId w:val="1"/>
        </w:numPr>
        <w:spacing w:line="276" w:lineRule="auto"/>
        <w:rPr>
          <w:rFonts w:asciiTheme="minorHAnsi" w:hAnsiTheme="minorHAnsi" w:cstheme="minorHAnsi"/>
          <w:sz w:val="22"/>
          <w:szCs w:val="22"/>
        </w:rPr>
      </w:pPr>
      <w:bookmarkStart w:id="3" w:name="_Toc214857333"/>
      <w:r w:rsidRPr="009B1A51">
        <w:rPr>
          <w:rFonts w:asciiTheme="minorHAnsi" w:hAnsiTheme="minorHAnsi" w:cstheme="minorHAnsi"/>
          <w:sz w:val="22"/>
          <w:szCs w:val="22"/>
        </w:rPr>
        <w:t>Objetivo General</w:t>
      </w:r>
      <w:bookmarkEnd w:id="3"/>
    </w:p>
    <w:p w14:paraId="099AF6D6" w14:textId="1ACB6D64" w:rsidR="003706E5" w:rsidRPr="00C14A83" w:rsidRDefault="003939D1" w:rsidP="003706E5">
      <w:pPr>
        <w:spacing w:before="100" w:beforeAutospacing="1" w:after="100" w:afterAutospacing="1" w:line="276" w:lineRule="auto"/>
        <w:rPr>
          <w:rFonts w:eastAsia="Times New Roman" w:cstheme="minorHAnsi"/>
          <w:lang w:val="es-CO" w:eastAsia="es-CO"/>
        </w:rPr>
      </w:pPr>
      <w:r>
        <w:t xml:space="preserve">Estandarizar los lineamientos </w:t>
      </w:r>
      <w:r w:rsidR="00EF4D83">
        <w:t xml:space="preserve">de </w:t>
      </w:r>
      <w:r>
        <w:t>atención integral, segura y humanizada en situaciones de muerte inminente, incorporando las dimensiones clínicas, éticas, psicosociales y espirituales dentro de un modelo de cuidado centrado en la persona.</w:t>
      </w:r>
    </w:p>
    <w:p w14:paraId="0E19C4B6" w14:textId="616F19B8" w:rsidR="00A16DF8" w:rsidRPr="009B1A51" w:rsidRDefault="00F4377B" w:rsidP="00D87079">
      <w:pPr>
        <w:pStyle w:val="Ttulo2"/>
        <w:numPr>
          <w:ilvl w:val="1"/>
          <w:numId w:val="1"/>
        </w:numPr>
        <w:spacing w:line="276" w:lineRule="auto"/>
        <w:rPr>
          <w:rFonts w:asciiTheme="minorHAnsi" w:hAnsiTheme="minorHAnsi" w:cstheme="minorHAnsi"/>
          <w:sz w:val="22"/>
          <w:szCs w:val="22"/>
        </w:rPr>
      </w:pPr>
      <w:bookmarkStart w:id="4" w:name="_Toc214857334"/>
      <w:r w:rsidRPr="009B1A51">
        <w:rPr>
          <w:rFonts w:asciiTheme="minorHAnsi" w:hAnsiTheme="minorHAnsi" w:cstheme="minorHAnsi"/>
          <w:sz w:val="22"/>
          <w:szCs w:val="22"/>
        </w:rPr>
        <w:lastRenderedPageBreak/>
        <w:t>Objetivos Específicos</w:t>
      </w:r>
      <w:bookmarkEnd w:id="4"/>
    </w:p>
    <w:p w14:paraId="1900D95C" w14:textId="77777777" w:rsidR="00705A17" w:rsidRPr="009B1A51" w:rsidRDefault="00705A17" w:rsidP="007D4DEB">
      <w:pPr>
        <w:pStyle w:val="Sinespaciado"/>
        <w:spacing w:line="276" w:lineRule="auto"/>
      </w:pPr>
    </w:p>
    <w:p w14:paraId="07DB5B32" w14:textId="3C94D358" w:rsidR="00413167" w:rsidRPr="00413167" w:rsidRDefault="00413167" w:rsidP="00C56FDC">
      <w:pPr>
        <w:pStyle w:val="Prrafodelista"/>
        <w:numPr>
          <w:ilvl w:val="0"/>
          <w:numId w:val="4"/>
        </w:numPr>
        <w:rPr>
          <w:lang w:val="es-CO" w:eastAsia="es-CO"/>
        </w:rPr>
      </w:pPr>
      <w:r w:rsidRPr="00413167">
        <w:rPr>
          <w:lang w:val="es-CO" w:eastAsia="es-CO"/>
        </w:rPr>
        <w:t>Definir criterios clínicos y operativos</w:t>
      </w:r>
      <w:r w:rsidR="00263986">
        <w:rPr>
          <w:lang w:val="es-CO" w:eastAsia="es-CO"/>
        </w:rPr>
        <w:t xml:space="preserve"> </w:t>
      </w:r>
      <w:r w:rsidRPr="00413167">
        <w:rPr>
          <w:lang w:val="es-CO" w:eastAsia="es-CO"/>
        </w:rPr>
        <w:t>para la activación del Código Lila, garantizando una respuesta institucional oportuna y coherente.</w:t>
      </w:r>
    </w:p>
    <w:p w14:paraId="05463555" w14:textId="0AD11ECF" w:rsidR="00413167" w:rsidRPr="00413167" w:rsidRDefault="00413167" w:rsidP="00C56FDC">
      <w:pPr>
        <w:pStyle w:val="Prrafodelista"/>
        <w:numPr>
          <w:ilvl w:val="0"/>
          <w:numId w:val="4"/>
        </w:numPr>
        <w:rPr>
          <w:lang w:val="es-CO" w:eastAsia="es-CO"/>
        </w:rPr>
      </w:pPr>
      <w:r w:rsidRPr="00413167">
        <w:rPr>
          <w:lang w:val="es-CO" w:eastAsia="es-CO"/>
        </w:rPr>
        <w:t>Est</w:t>
      </w:r>
      <w:r w:rsidR="003C5649">
        <w:rPr>
          <w:lang w:val="es-CO" w:eastAsia="es-CO"/>
        </w:rPr>
        <w:t>ablecer</w:t>
      </w:r>
      <w:r w:rsidRPr="00413167">
        <w:rPr>
          <w:lang w:val="es-CO" w:eastAsia="es-CO"/>
        </w:rPr>
        <w:t xml:space="preserve"> los roles y responsabilidades de</w:t>
      </w:r>
      <w:r w:rsidR="00C14A3C">
        <w:rPr>
          <w:lang w:val="es-CO" w:eastAsia="es-CO"/>
        </w:rPr>
        <w:t>l personal en salud</w:t>
      </w:r>
      <w:r w:rsidR="00F44D91">
        <w:rPr>
          <w:lang w:val="es-CO" w:eastAsia="es-CO"/>
        </w:rPr>
        <w:t xml:space="preserve"> respondiente</w:t>
      </w:r>
      <w:r w:rsidRPr="00413167">
        <w:rPr>
          <w:lang w:val="es-CO" w:eastAsia="es-CO"/>
        </w:rPr>
        <w:t xml:space="preserve"> para asegurar una atención integral que abarque las dimensiones físicas, emocionales, sociales y espirituales del paciente y su familia.</w:t>
      </w:r>
    </w:p>
    <w:p w14:paraId="7178A447" w14:textId="6CB4A563" w:rsidR="00413167" w:rsidRPr="00413167" w:rsidRDefault="00413167" w:rsidP="00C56FDC">
      <w:pPr>
        <w:pStyle w:val="Prrafodelista"/>
        <w:numPr>
          <w:ilvl w:val="0"/>
          <w:numId w:val="4"/>
        </w:numPr>
        <w:rPr>
          <w:lang w:val="es-CO" w:eastAsia="es-CO"/>
        </w:rPr>
      </w:pPr>
      <w:r w:rsidRPr="00413167">
        <w:rPr>
          <w:lang w:val="es-CO" w:eastAsia="es-CO"/>
        </w:rPr>
        <w:t>Fortalecer una comunicación asertiva, compasiva y clara entre el personal de salud, los pacientes y sus familias, promoviendo la toma de decisiones compartidas en un marco de respeto por la autonomía y la voluntad del paciente.</w:t>
      </w:r>
    </w:p>
    <w:p w14:paraId="4A35E199" w14:textId="2871C072" w:rsidR="00F4377B" w:rsidRPr="007D4DEB" w:rsidRDefault="003660DF" w:rsidP="00D87079">
      <w:pPr>
        <w:pStyle w:val="Ttulo1"/>
        <w:numPr>
          <w:ilvl w:val="0"/>
          <w:numId w:val="2"/>
        </w:numPr>
        <w:rPr>
          <w:rFonts w:asciiTheme="minorHAnsi" w:hAnsiTheme="minorHAnsi" w:cstheme="minorHAnsi"/>
          <w:szCs w:val="24"/>
          <w:lang w:val="es-CO"/>
        </w:rPr>
      </w:pPr>
      <w:bookmarkStart w:id="5" w:name="_Toc214857335"/>
      <w:r w:rsidRPr="007D4DEB">
        <w:rPr>
          <w:rFonts w:asciiTheme="minorHAnsi" w:hAnsiTheme="minorHAnsi" w:cstheme="minorHAnsi"/>
          <w:szCs w:val="24"/>
          <w:lang w:val="es-CO"/>
        </w:rPr>
        <w:t>ALCANCE</w:t>
      </w:r>
      <w:bookmarkEnd w:id="5"/>
    </w:p>
    <w:p w14:paraId="2F32D806" w14:textId="04E522CE" w:rsidR="00622CA4" w:rsidRPr="009B1A51" w:rsidRDefault="00622CA4" w:rsidP="007D4DEB">
      <w:pPr>
        <w:pStyle w:val="Textoindependiente"/>
        <w:spacing w:line="276" w:lineRule="auto"/>
        <w:rPr>
          <w:lang w:val="es-CO" w:eastAsia="es-CO"/>
        </w:rPr>
      </w:pPr>
      <w:r>
        <w:t>Este protocolo está dirigido a pacientes adultos mayores de 18 años atendidos en los servicios de Urgencias, Hospitalización, Cuidado Crítico (UCI)</w:t>
      </w:r>
      <w:r w:rsidR="00DA2784">
        <w:t xml:space="preserve"> </w:t>
      </w:r>
      <w:r>
        <w:t>cuando se identifique la proximidad del final de la vida y la necesidad de reorientar el objetivo terapéutico hacia el confort y la dignidad. Su aplicación corresponde a todos los profesionales médicos tratantes que reconozcan criterios clínicos de final de vida y determinen la activación del Código Lila.</w:t>
      </w:r>
    </w:p>
    <w:p w14:paraId="526114AA" w14:textId="3111195E" w:rsidR="00F4377B" w:rsidRDefault="00F4377B" w:rsidP="00D87079">
      <w:pPr>
        <w:pStyle w:val="Ttulo1"/>
        <w:numPr>
          <w:ilvl w:val="0"/>
          <w:numId w:val="2"/>
        </w:numPr>
        <w:rPr>
          <w:rFonts w:asciiTheme="minorHAnsi" w:hAnsiTheme="minorHAnsi" w:cstheme="minorHAnsi"/>
          <w:szCs w:val="24"/>
          <w:lang w:val="es-CO"/>
        </w:rPr>
      </w:pPr>
      <w:bookmarkStart w:id="6" w:name="_Toc214857336"/>
      <w:r w:rsidRPr="007D4DEB">
        <w:rPr>
          <w:rFonts w:asciiTheme="minorHAnsi" w:hAnsiTheme="minorHAnsi" w:cstheme="minorHAnsi"/>
          <w:szCs w:val="24"/>
          <w:lang w:val="es-CO"/>
        </w:rPr>
        <w:t>metodología</w:t>
      </w:r>
      <w:bookmarkEnd w:id="6"/>
    </w:p>
    <w:p w14:paraId="6703C258" w14:textId="09D0205A" w:rsidR="00387068" w:rsidRPr="00645EB4" w:rsidRDefault="00387068" w:rsidP="00387068">
      <w:pPr>
        <w:pStyle w:val="NormalWeb"/>
        <w:spacing w:line="276" w:lineRule="auto"/>
        <w:jc w:val="both"/>
        <w:rPr>
          <w:rFonts w:asciiTheme="minorHAnsi" w:hAnsiTheme="minorHAnsi" w:cstheme="minorHAnsi"/>
          <w:sz w:val="22"/>
          <w:szCs w:val="22"/>
        </w:rPr>
      </w:pPr>
      <w:r w:rsidRPr="00645EB4">
        <w:rPr>
          <w:rFonts w:asciiTheme="minorHAnsi" w:hAnsiTheme="minorHAnsi" w:cstheme="minorHAnsi"/>
          <w:sz w:val="22"/>
          <w:szCs w:val="22"/>
        </w:rPr>
        <w:t>Para la elaboración del</w:t>
      </w:r>
      <w:r w:rsidR="008C65C4">
        <w:rPr>
          <w:rFonts w:asciiTheme="minorHAnsi" w:hAnsiTheme="minorHAnsi" w:cstheme="minorHAnsi"/>
          <w:sz w:val="22"/>
          <w:szCs w:val="22"/>
        </w:rPr>
        <w:t xml:space="preserve"> presente protocolo</w:t>
      </w:r>
      <w:r w:rsidRPr="00645EB4">
        <w:rPr>
          <w:rFonts w:asciiTheme="minorHAnsi" w:hAnsiTheme="minorHAnsi" w:cstheme="minorHAnsi"/>
          <w:sz w:val="22"/>
          <w:szCs w:val="22"/>
        </w:rPr>
        <w:t xml:space="preserve"> se realizó una búsqueda sistemática orientada a identificar la mejor evidencia disponible en cuidados paliativos y atención al final de la vida. Se consultaron bases de datos internacionales, regionales y nacionales, incluyendo PubMed/MEDLINE, Epistemonikos, BVS-LILACS, además de lineamientos de la OMS, el Observatorio Colombiano de Cuidados Paliativos (OCCP) y la Asociación Latinoamericana de Cuidados Paliativos (ALCP).</w:t>
      </w:r>
    </w:p>
    <w:p w14:paraId="39607423" w14:textId="04642C83" w:rsidR="00387068" w:rsidRPr="00387068" w:rsidRDefault="00387068" w:rsidP="00387068">
      <w:pPr>
        <w:spacing w:before="100" w:beforeAutospacing="1" w:after="100" w:afterAutospacing="1" w:line="276" w:lineRule="auto"/>
        <w:rPr>
          <w:rFonts w:eastAsia="Times New Roman" w:cstheme="minorHAnsi"/>
          <w:lang w:val="es-CO" w:eastAsia="es-CO"/>
        </w:rPr>
      </w:pPr>
      <w:r w:rsidRPr="00387068">
        <w:rPr>
          <w:rFonts w:eastAsia="Times New Roman" w:cstheme="minorHAnsi"/>
          <w:lang w:val="es-CO" w:eastAsia="es-CO"/>
        </w:rPr>
        <w:t xml:space="preserve">La estrategia de búsqueda empleó descriptores MeSH y DeCS junto con palabras clave libres, combinados mediante operadores booleanos. </w:t>
      </w:r>
      <w:r w:rsidRPr="00387068">
        <w:rPr>
          <w:rFonts w:eastAsia="Times New Roman" w:cstheme="minorHAnsi"/>
          <w:lang w:val="en-US" w:eastAsia="es-CO"/>
        </w:rPr>
        <w:t>Se utilizaron los términos: “Palliative Care”, “Terminal Care”, “End of Life Care”, “Hospital Protocols”, “Code Violet”, “Code Lila”, “Decision Making”, “Patient Rights”, “Shared Decision Making”, “Hospitals”, “Critical Care”, “Emergency Service, Hospital”.</w:t>
      </w:r>
      <w:r w:rsidR="004A1282">
        <w:rPr>
          <w:rFonts w:eastAsia="Times New Roman" w:cstheme="minorHAnsi"/>
          <w:lang w:val="en-US" w:eastAsia="es-CO"/>
        </w:rPr>
        <w:t xml:space="preserve"> </w:t>
      </w:r>
      <w:r w:rsidRPr="00387068">
        <w:rPr>
          <w:rFonts w:eastAsia="Times New Roman" w:cstheme="minorHAnsi"/>
          <w:lang w:val="es-CO" w:eastAsia="es-CO"/>
        </w:rPr>
        <w:t>Se excluyeron reportes de caso, artículos sin rigor metodológico y documentos sin acceso a texto completo.</w:t>
      </w:r>
    </w:p>
    <w:p w14:paraId="44542DA5" w14:textId="77777777" w:rsidR="00387068" w:rsidRDefault="00387068" w:rsidP="00387068">
      <w:pPr>
        <w:spacing w:before="100" w:beforeAutospacing="1" w:after="100" w:afterAutospacing="1" w:line="276" w:lineRule="auto"/>
        <w:rPr>
          <w:rFonts w:eastAsia="Times New Roman" w:cstheme="minorHAnsi"/>
          <w:lang w:val="es-CO" w:eastAsia="es-CO"/>
        </w:rPr>
      </w:pPr>
      <w:r w:rsidRPr="00387068">
        <w:rPr>
          <w:rFonts w:eastAsia="Times New Roman" w:cstheme="minorHAnsi"/>
          <w:lang w:val="es-CO" w:eastAsia="es-CO"/>
        </w:rPr>
        <w:t>Finalmente, se realizó un consenso institucional con los líderes de los diferentes servicios, con el fin de analizar la evidencia recopilada y acordar los lineamientos que sustentan el diseño y estandarización del Protocolo Código Lila.</w:t>
      </w:r>
    </w:p>
    <w:p w14:paraId="5FD90DAF" w14:textId="77777777" w:rsidR="00D625B3" w:rsidRDefault="00D625B3" w:rsidP="00387068">
      <w:pPr>
        <w:spacing w:before="100" w:beforeAutospacing="1" w:after="100" w:afterAutospacing="1" w:line="276" w:lineRule="auto"/>
        <w:rPr>
          <w:rFonts w:eastAsia="Times New Roman" w:cstheme="minorHAnsi"/>
          <w:lang w:val="es-CO" w:eastAsia="es-CO"/>
        </w:rPr>
      </w:pPr>
    </w:p>
    <w:p w14:paraId="7C3B211A" w14:textId="77777777" w:rsidR="00D625B3" w:rsidRDefault="00D625B3" w:rsidP="00387068">
      <w:pPr>
        <w:spacing w:before="100" w:beforeAutospacing="1" w:after="100" w:afterAutospacing="1" w:line="276" w:lineRule="auto"/>
        <w:rPr>
          <w:rFonts w:eastAsia="Times New Roman" w:cstheme="minorHAnsi"/>
          <w:lang w:val="es-CO" w:eastAsia="es-CO"/>
        </w:rPr>
      </w:pPr>
    </w:p>
    <w:p w14:paraId="44195E77" w14:textId="016C3875" w:rsidR="00B47C09" w:rsidRPr="007D4DEB" w:rsidRDefault="006572D0" w:rsidP="00C56FDC">
      <w:pPr>
        <w:pStyle w:val="Ttulo1"/>
        <w:numPr>
          <w:ilvl w:val="0"/>
          <w:numId w:val="3"/>
        </w:numPr>
        <w:rPr>
          <w:rFonts w:asciiTheme="minorHAnsi" w:hAnsiTheme="minorHAnsi" w:cstheme="minorHAnsi"/>
          <w:szCs w:val="24"/>
          <w:lang w:val="es-CO"/>
        </w:rPr>
      </w:pPr>
      <w:bookmarkStart w:id="7" w:name="_Toc214857337"/>
      <w:r w:rsidRPr="007D4DEB">
        <w:rPr>
          <w:rFonts w:asciiTheme="minorHAnsi" w:hAnsiTheme="minorHAnsi" w:cstheme="minorHAnsi"/>
          <w:szCs w:val="24"/>
          <w:lang w:val="es-CO"/>
        </w:rPr>
        <w:lastRenderedPageBreak/>
        <w:t xml:space="preserve">MARCO TEÓRICO </w:t>
      </w:r>
      <w:r w:rsidR="002D37BD" w:rsidRPr="007D4DEB">
        <w:rPr>
          <w:rFonts w:asciiTheme="minorHAnsi" w:hAnsiTheme="minorHAnsi" w:cstheme="minorHAnsi"/>
          <w:szCs w:val="24"/>
          <w:lang w:val="es-CO"/>
        </w:rPr>
        <w:t>Y DEFINICIONES</w:t>
      </w:r>
      <w:bookmarkEnd w:id="7"/>
    </w:p>
    <w:tbl>
      <w:tblPr>
        <w:tblStyle w:val="Tablaconcuadrcula"/>
        <w:tblW w:w="10490" w:type="dxa"/>
        <w:tblInd w:w="-856" w:type="dxa"/>
        <w:tblLook w:val="04A0" w:firstRow="1" w:lastRow="0" w:firstColumn="1" w:lastColumn="0" w:noHBand="0" w:noVBand="1"/>
      </w:tblPr>
      <w:tblGrid>
        <w:gridCol w:w="440"/>
        <w:gridCol w:w="1817"/>
        <w:gridCol w:w="6841"/>
        <w:gridCol w:w="1392"/>
      </w:tblGrid>
      <w:tr w:rsidR="00D20199" w:rsidRPr="009B1A51" w14:paraId="173CAB3D" w14:textId="086F1FA0" w:rsidTr="00FD2777">
        <w:tc>
          <w:tcPr>
            <w:tcW w:w="440" w:type="dxa"/>
            <w:shd w:val="clear" w:color="auto" w:fill="CC99FF"/>
            <w:vAlign w:val="center"/>
          </w:tcPr>
          <w:p w14:paraId="46A9389A" w14:textId="403CE3F0" w:rsidR="00D20199" w:rsidRPr="007D4DEB" w:rsidRDefault="00D20199" w:rsidP="00092653">
            <w:pPr>
              <w:jc w:val="center"/>
              <w:rPr>
                <w:rFonts w:cstheme="minorHAnsi"/>
                <w:b/>
                <w:bCs/>
                <w:sz w:val="24"/>
                <w:szCs w:val="24"/>
                <w:lang w:val="es-CO"/>
              </w:rPr>
            </w:pPr>
            <w:r w:rsidRPr="007D4DEB">
              <w:rPr>
                <w:rFonts w:cstheme="minorHAnsi"/>
                <w:b/>
                <w:bCs/>
                <w:sz w:val="24"/>
                <w:szCs w:val="24"/>
                <w:lang w:val="es-CO"/>
              </w:rPr>
              <w:t>ID</w:t>
            </w:r>
          </w:p>
        </w:tc>
        <w:tc>
          <w:tcPr>
            <w:tcW w:w="1817" w:type="dxa"/>
            <w:shd w:val="clear" w:color="auto" w:fill="CC99FF"/>
          </w:tcPr>
          <w:p w14:paraId="64ED4568" w14:textId="6E522DDB" w:rsidR="00D20199" w:rsidRPr="007D4DEB" w:rsidRDefault="00D20199" w:rsidP="00092653">
            <w:pPr>
              <w:jc w:val="center"/>
              <w:rPr>
                <w:rFonts w:cstheme="minorHAnsi"/>
                <w:b/>
                <w:bCs/>
                <w:sz w:val="24"/>
                <w:szCs w:val="24"/>
                <w:lang w:val="es-CO"/>
              </w:rPr>
            </w:pPr>
            <w:r w:rsidRPr="007D4DEB">
              <w:rPr>
                <w:rFonts w:cstheme="minorHAnsi"/>
                <w:b/>
                <w:bCs/>
                <w:sz w:val="24"/>
                <w:szCs w:val="24"/>
                <w:lang w:val="es-CO"/>
              </w:rPr>
              <w:t>T</w:t>
            </w:r>
            <w:r w:rsidR="00610A3F" w:rsidRPr="007D4DEB">
              <w:rPr>
                <w:rFonts w:cstheme="minorHAnsi"/>
                <w:b/>
                <w:bCs/>
                <w:sz w:val="24"/>
                <w:szCs w:val="24"/>
                <w:lang w:val="es-CO"/>
              </w:rPr>
              <w:t>é</w:t>
            </w:r>
            <w:r w:rsidRPr="007D4DEB">
              <w:rPr>
                <w:rFonts w:cstheme="minorHAnsi"/>
                <w:b/>
                <w:bCs/>
                <w:sz w:val="24"/>
                <w:szCs w:val="24"/>
                <w:lang w:val="es-CO"/>
              </w:rPr>
              <w:t>rmino</w:t>
            </w:r>
          </w:p>
        </w:tc>
        <w:tc>
          <w:tcPr>
            <w:tcW w:w="6841" w:type="dxa"/>
            <w:shd w:val="clear" w:color="auto" w:fill="CC99FF"/>
          </w:tcPr>
          <w:p w14:paraId="7D8CA256" w14:textId="59F96BA4" w:rsidR="00D20199" w:rsidRPr="007D4DEB" w:rsidRDefault="00D20199" w:rsidP="00092653">
            <w:pPr>
              <w:jc w:val="center"/>
              <w:rPr>
                <w:rFonts w:cstheme="minorHAnsi"/>
                <w:b/>
                <w:bCs/>
                <w:sz w:val="24"/>
                <w:szCs w:val="24"/>
                <w:lang w:val="es-CO"/>
              </w:rPr>
            </w:pPr>
            <w:r w:rsidRPr="007D4DEB">
              <w:rPr>
                <w:rFonts w:cstheme="minorHAnsi"/>
                <w:b/>
                <w:bCs/>
                <w:sz w:val="24"/>
                <w:szCs w:val="24"/>
                <w:lang w:val="es-CO"/>
              </w:rPr>
              <w:t>Definición</w:t>
            </w:r>
          </w:p>
        </w:tc>
        <w:tc>
          <w:tcPr>
            <w:tcW w:w="1392" w:type="dxa"/>
            <w:shd w:val="clear" w:color="auto" w:fill="CC99FF"/>
          </w:tcPr>
          <w:p w14:paraId="2A1CEAD5" w14:textId="04E0B441" w:rsidR="00D20199" w:rsidRPr="007D4DEB" w:rsidRDefault="00D20199" w:rsidP="00092653">
            <w:pPr>
              <w:jc w:val="center"/>
              <w:rPr>
                <w:rFonts w:cstheme="minorHAnsi"/>
                <w:b/>
                <w:bCs/>
                <w:sz w:val="24"/>
                <w:szCs w:val="24"/>
                <w:lang w:val="es-CO"/>
              </w:rPr>
            </w:pPr>
            <w:r w:rsidRPr="007D4DEB">
              <w:rPr>
                <w:rFonts w:cstheme="minorHAnsi"/>
                <w:b/>
                <w:bCs/>
                <w:sz w:val="24"/>
                <w:szCs w:val="24"/>
                <w:lang w:val="es-CO"/>
              </w:rPr>
              <w:t>Fuente</w:t>
            </w:r>
          </w:p>
        </w:tc>
      </w:tr>
      <w:tr w:rsidR="00A60E60" w:rsidRPr="009B1A51" w14:paraId="55B7681A" w14:textId="3269BF94" w:rsidTr="00FD2777">
        <w:trPr>
          <w:trHeight w:val="1016"/>
        </w:trPr>
        <w:tc>
          <w:tcPr>
            <w:tcW w:w="440" w:type="dxa"/>
            <w:vAlign w:val="center"/>
          </w:tcPr>
          <w:p w14:paraId="0D820F84" w14:textId="2703F46D" w:rsidR="00A60E60" w:rsidRPr="009B1A51" w:rsidRDefault="00A60E60" w:rsidP="007D4DEB">
            <w:pPr>
              <w:spacing w:line="276" w:lineRule="auto"/>
              <w:jc w:val="center"/>
              <w:rPr>
                <w:rFonts w:cstheme="minorHAnsi"/>
                <w:b/>
                <w:bCs/>
                <w:lang w:val="es-CO"/>
              </w:rPr>
            </w:pPr>
            <w:r w:rsidRPr="009B1A51">
              <w:rPr>
                <w:rFonts w:cstheme="minorHAnsi"/>
                <w:b/>
                <w:bCs/>
                <w:lang w:val="es-CO"/>
              </w:rPr>
              <w:t>1</w:t>
            </w:r>
          </w:p>
        </w:tc>
        <w:tc>
          <w:tcPr>
            <w:tcW w:w="1817" w:type="dxa"/>
          </w:tcPr>
          <w:p w14:paraId="5199F1F3" w14:textId="7F943475" w:rsidR="00A60E60" w:rsidRPr="007D4DEB" w:rsidRDefault="009B1A51" w:rsidP="007D4DEB">
            <w:pPr>
              <w:spacing w:line="276" w:lineRule="auto"/>
              <w:jc w:val="center"/>
              <w:rPr>
                <w:rFonts w:cstheme="minorHAnsi"/>
                <w:b/>
                <w:bCs/>
                <w:lang w:val="es-CO"/>
              </w:rPr>
            </w:pPr>
            <w:r w:rsidRPr="007D4DEB">
              <w:rPr>
                <w:rFonts w:cstheme="minorHAnsi"/>
                <w:b/>
                <w:bCs/>
                <w:lang w:val="es-CO"/>
              </w:rPr>
              <w:t xml:space="preserve">Código </w:t>
            </w:r>
            <w:r w:rsidR="008C65C4">
              <w:rPr>
                <w:rFonts w:cstheme="minorHAnsi"/>
                <w:b/>
                <w:bCs/>
                <w:lang w:val="es-CO"/>
              </w:rPr>
              <w:t>Lila</w:t>
            </w:r>
          </w:p>
        </w:tc>
        <w:tc>
          <w:tcPr>
            <w:tcW w:w="6841" w:type="dxa"/>
          </w:tcPr>
          <w:p w14:paraId="19E3DD8F" w14:textId="21B19E9E" w:rsidR="00A60E60" w:rsidRPr="009B1A51" w:rsidRDefault="004D2AC5" w:rsidP="007D4DEB">
            <w:pPr>
              <w:spacing w:line="276" w:lineRule="auto"/>
              <w:rPr>
                <w:rFonts w:cstheme="minorHAnsi"/>
                <w:lang w:val="es-CO"/>
              </w:rPr>
            </w:pPr>
            <w:r>
              <w:t xml:space="preserve">Estrategia institucional y procedimiento operativo para identificar y activar una respuesta multidisciplinaria dirigida a pacientes en </w:t>
            </w:r>
            <w:r w:rsidRPr="00683417">
              <w:rPr>
                <w:u w:val="single"/>
              </w:rPr>
              <w:t>fase terminal</w:t>
            </w:r>
            <w:r>
              <w:t xml:space="preserve">. Su objetivo es garantizar acompañamiento humanizado, control sintomático y soporte psicosocial/espiritual, mediante criterios clínicos definidos, flujos de activación y responsabilidades del equipo asistencial. El Código Lila no tiene la finalidad de acelerar ni de prolongar artificialmente la vida, sino de reorientar el esfuerzo terapéutico hacia el confort. </w:t>
            </w:r>
          </w:p>
        </w:tc>
        <w:tc>
          <w:tcPr>
            <w:tcW w:w="1392" w:type="dxa"/>
          </w:tcPr>
          <w:p w14:paraId="1DE74E36" w14:textId="2AED8225" w:rsidR="00A60E60" w:rsidRPr="009B1A51" w:rsidRDefault="0027297F" w:rsidP="00D80A64">
            <w:pPr>
              <w:jc w:val="center"/>
              <w:rPr>
                <w:rFonts w:cstheme="minorHAnsi"/>
                <w:lang w:val="es-CO"/>
              </w:rPr>
            </w:pPr>
            <w:r w:rsidRPr="009B1A51">
              <w:rPr>
                <w:rFonts w:cstheme="minorHAnsi"/>
                <w:lang w:val="es-CO"/>
              </w:rPr>
              <w:t xml:space="preserve"> </w:t>
            </w:r>
            <w:r w:rsidR="000116C3">
              <w:t>(3,9,</w:t>
            </w:r>
            <w:r w:rsidR="006772CD">
              <w:t>13)</w:t>
            </w:r>
          </w:p>
        </w:tc>
      </w:tr>
      <w:tr w:rsidR="0065284B" w:rsidRPr="009B1A51" w14:paraId="1D5E6013" w14:textId="77777777" w:rsidTr="00FD2777">
        <w:trPr>
          <w:trHeight w:val="1016"/>
        </w:trPr>
        <w:tc>
          <w:tcPr>
            <w:tcW w:w="440" w:type="dxa"/>
            <w:vAlign w:val="center"/>
          </w:tcPr>
          <w:p w14:paraId="19175635" w14:textId="23CF5F32" w:rsidR="0065284B" w:rsidRPr="009B1A51" w:rsidRDefault="0065284B" w:rsidP="0065284B">
            <w:pPr>
              <w:spacing w:line="276" w:lineRule="auto"/>
              <w:jc w:val="center"/>
              <w:rPr>
                <w:rFonts w:cstheme="minorHAnsi"/>
                <w:b/>
                <w:bCs/>
                <w:lang w:val="es-CO"/>
              </w:rPr>
            </w:pPr>
            <w:r>
              <w:rPr>
                <w:rFonts w:cstheme="minorHAnsi"/>
                <w:b/>
                <w:bCs/>
                <w:lang w:val="es-CO"/>
              </w:rPr>
              <w:t>2</w:t>
            </w:r>
          </w:p>
        </w:tc>
        <w:tc>
          <w:tcPr>
            <w:tcW w:w="1817" w:type="dxa"/>
          </w:tcPr>
          <w:p w14:paraId="2F52EE1F" w14:textId="0FA4954E" w:rsidR="0065284B" w:rsidRPr="007D4DEB" w:rsidRDefault="0065284B" w:rsidP="0065284B">
            <w:pPr>
              <w:spacing w:line="276" w:lineRule="auto"/>
              <w:jc w:val="center"/>
              <w:rPr>
                <w:rFonts w:cstheme="minorHAnsi"/>
                <w:b/>
                <w:bCs/>
                <w:lang w:val="es-CO"/>
              </w:rPr>
            </w:pPr>
            <w:r w:rsidRPr="00CD26EB">
              <w:rPr>
                <w:b/>
                <w:bCs/>
              </w:rPr>
              <w:t>Ortotanasia</w:t>
            </w:r>
          </w:p>
        </w:tc>
        <w:tc>
          <w:tcPr>
            <w:tcW w:w="6841" w:type="dxa"/>
          </w:tcPr>
          <w:p w14:paraId="1B85DDF3" w14:textId="19174321" w:rsidR="0065284B" w:rsidRDefault="0065284B" w:rsidP="0065284B">
            <w:pPr>
              <w:spacing w:line="276" w:lineRule="auto"/>
            </w:pPr>
            <w:r>
              <w:t xml:space="preserve">Actitud y práctica clínica que consiste en permitir que la muerte ocurra de forma natural, evitando tratamientos desproporcionados que prolonguen el sufrimiento. La ortotanasia implica la aplicación de cuidados paliativos y medidas de confort que respetan la autonomía del paciente y su derecho a una muerte digna sin acciones que aceleren ni retrasen artificialmente el proceso final. </w:t>
            </w:r>
          </w:p>
        </w:tc>
        <w:tc>
          <w:tcPr>
            <w:tcW w:w="1392" w:type="dxa"/>
          </w:tcPr>
          <w:p w14:paraId="79A08013" w14:textId="5F982B03" w:rsidR="0065284B" w:rsidRPr="009B1A51" w:rsidRDefault="006772CD" w:rsidP="0065284B">
            <w:pPr>
              <w:jc w:val="center"/>
              <w:rPr>
                <w:rFonts w:cstheme="minorHAnsi"/>
                <w:lang w:val="es-CO"/>
              </w:rPr>
            </w:pPr>
            <w:r>
              <w:t>(2,12)</w:t>
            </w:r>
          </w:p>
        </w:tc>
      </w:tr>
      <w:tr w:rsidR="0065284B" w:rsidRPr="009B1A51" w14:paraId="1430B955" w14:textId="77777777" w:rsidTr="00FD2777">
        <w:trPr>
          <w:trHeight w:val="1016"/>
        </w:trPr>
        <w:tc>
          <w:tcPr>
            <w:tcW w:w="440" w:type="dxa"/>
            <w:vAlign w:val="center"/>
          </w:tcPr>
          <w:p w14:paraId="716268F1" w14:textId="2C42B983" w:rsidR="0065284B" w:rsidRDefault="0065284B" w:rsidP="0065284B">
            <w:pPr>
              <w:spacing w:line="276" w:lineRule="auto"/>
              <w:jc w:val="center"/>
              <w:rPr>
                <w:rFonts w:cstheme="minorHAnsi"/>
                <w:b/>
                <w:bCs/>
                <w:lang w:val="es-CO"/>
              </w:rPr>
            </w:pPr>
            <w:r>
              <w:rPr>
                <w:rFonts w:cstheme="minorHAnsi"/>
                <w:b/>
                <w:bCs/>
                <w:lang w:val="es-CO"/>
              </w:rPr>
              <w:t>3</w:t>
            </w:r>
          </w:p>
        </w:tc>
        <w:tc>
          <w:tcPr>
            <w:tcW w:w="1817" w:type="dxa"/>
          </w:tcPr>
          <w:p w14:paraId="6760CA1A" w14:textId="5ACC2C15" w:rsidR="0065284B" w:rsidRPr="00CD26EB" w:rsidRDefault="0065284B" w:rsidP="0065284B">
            <w:pPr>
              <w:spacing w:line="276" w:lineRule="auto"/>
              <w:jc w:val="center"/>
              <w:rPr>
                <w:b/>
                <w:bCs/>
              </w:rPr>
            </w:pPr>
            <w:r w:rsidRPr="00F10A40">
              <w:rPr>
                <w:b/>
                <w:bCs/>
              </w:rPr>
              <w:t>Distanasia (encarnizamiento terapéutico).</w:t>
            </w:r>
          </w:p>
        </w:tc>
        <w:tc>
          <w:tcPr>
            <w:tcW w:w="6841" w:type="dxa"/>
          </w:tcPr>
          <w:p w14:paraId="07363EA9" w14:textId="65C407C1" w:rsidR="0065284B" w:rsidRDefault="0065284B" w:rsidP="0065284B">
            <w:pPr>
              <w:spacing w:line="276" w:lineRule="auto"/>
            </w:pPr>
            <w:r>
              <w:t xml:space="preserve">Prolongación artificial e inapropiada del proceso vital mediante intervenciones médicas desproporcionadas o fútiles en pacientes con enfermedad terminal o irreversibles, sin posibilidad razonable de recuperación funcional o mejora de calidad de vida. Contraviene principios éticos básicos al privilegiar la mera prolongación biológica sobre la dignidad y el alivio del sufrimiento. </w:t>
            </w:r>
          </w:p>
        </w:tc>
        <w:tc>
          <w:tcPr>
            <w:tcW w:w="1392" w:type="dxa"/>
          </w:tcPr>
          <w:p w14:paraId="470E8C7F" w14:textId="2C6A670F" w:rsidR="0065284B" w:rsidRDefault="0065284B" w:rsidP="0065284B">
            <w:pPr>
              <w:jc w:val="center"/>
            </w:pPr>
            <w:r>
              <w:t>(2,12)</w:t>
            </w:r>
          </w:p>
        </w:tc>
      </w:tr>
      <w:tr w:rsidR="006D5889" w:rsidRPr="009B1A51" w14:paraId="38148299" w14:textId="77777777" w:rsidTr="00FD2777">
        <w:trPr>
          <w:trHeight w:val="1016"/>
        </w:trPr>
        <w:tc>
          <w:tcPr>
            <w:tcW w:w="440" w:type="dxa"/>
            <w:vAlign w:val="center"/>
          </w:tcPr>
          <w:p w14:paraId="03FDFE01" w14:textId="5E430AD4" w:rsidR="006D5889" w:rsidRPr="009B1A51" w:rsidRDefault="0065284B" w:rsidP="007D4DEB">
            <w:pPr>
              <w:spacing w:line="276" w:lineRule="auto"/>
              <w:jc w:val="center"/>
              <w:rPr>
                <w:rFonts w:cstheme="minorHAnsi"/>
                <w:b/>
                <w:bCs/>
                <w:lang w:val="es-CO"/>
              </w:rPr>
            </w:pPr>
            <w:r>
              <w:rPr>
                <w:rFonts w:cstheme="minorHAnsi"/>
                <w:b/>
                <w:bCs/>
                <w:lang w:val="es-CO"/>
              </w:rPr>
              <w:t>4</w:t>
            </w:r>
          </w:p>
        </w:tc>
        <w:tc>
          <w:tcPr>
            <w:tcW w:w="1817" w:type="dxa"/>
          </w:tcPr>
          <w:p w14:paraId="42061FC4" w14:textId="211A7FE8" w:rsidR="006D5889" w:rsidRPr="006D5889" w:rsidRDefault="006D5889" w:rsidP="007D4DEB">
            <w:pPr>
              <w:spacing w:line="276" w:lineRule="auto"/>
              <w:jc w:val="center"/>
              <w:rPr>
                <w:rFonts w:cstheme="minorHAnsi"/>
                <w:b/>
                <w:bCs/>
                <w:lang w:val="es-CO"/>
              </w:rPr>
            </w:pPr>
            <w:r w:rsidRPr="006D5889">
              <w:rPr>
                <w:b/>
                <w:bCs/>
              </w:rPr>
              <w:t>Limitación del esfuerzo terapéutico</w:t>
            </w:r>
          </w:p>
        </w:tc>
        <w:tc>
          <w:tcPr>
            <w:tcW w:w="6841" w:type="dxa"/>
          </w:tcPr>
          <w:p w14:paraId="7FFD6CE7" w14:textId="16CCC64C" w:rsidR="006D5889" w:rsidRDefault="00A26F0A" w:rsidP="007D4DEB">
            <w:pPr>
              <w:spacing w:line="276" w:lineRule="auto"/>
            </w:pPr>
            <w:r w:rsidRPr="00A26F0A">
              <w:rPr>
                <w:u w:val="single"/>
              </w:rPr>
              <w:t>Decisión médica</w:t>
            </w:r>
            <w:r>
              <w:t xml:space="preserve"> de restringir, no iniciar o suspender intervenciones diagnósticas o terapéuticas cuando existe desproporción entre los medios previstos y el beneficio esperado para el paciente, con el objetivo de evitar la obstinación terapéutica y priorizar el confort y la calidad de vida. Incluye tanto la no-iniciación como el retiro planificado de medidas que no aportan beneficio clínico razonable. </w:t>
            </w:r>
          </w:p>
        </w:tc>
        <w:tc>
          <w:tcPr>
            <w:tcW w:w="1392" w:type="dxa"/>
          </w:tcPr>
          <w:p w14:paraId="3847DDCB" w14:textId="48E01CFD" w:rsidR="006D5889" w:rsidRPr="009B1A51" w:rsidRDefault="00A26F0A" w:rsidP="00D80A64">
            <w:pPr>
              <w:jc w:val="center"/>
              <w:rPr>
                <w:rFonts w:cstheme="minorHAnsi"/>
                <w:lang w:val="es-CO"/>
              </w:rPr>
            </w:pPr>
            <w:r>
              <w:t>(2,12)</w:t>
            </w:r>
          </w:p>
        </w:tc>
      </w:tr>
      <w:tr w:rsidR="008C65C4" w:rsidRPr="009B1A51" w14:paraId="4E177427" w14:textId="77777777" w:rsidTr="00FD2777">
        <w:trPr>
          <w:trHeight w:val="1016"/>
        </w:trPr>
        <w:tc>
          <w:tcPr>
            <w:tcW w:w="440" w:type="dxa"/>
            <w:vAlign w:val="center"/>
          </w:tcPr>
          <w:p w14:paraId="5ADAF84A" w14:textId="72F9BEB0" w:rsidR="008C65C4" w:rsidRPr="009B1A51" w:rsidRDefault="00D43B65" w:rsidP="007D4DEB">
            <w:pPr>
              <w:spacing w:line="276" w:lineRule="auto"/>
              <w:jc w:val="center"/>
              <w:rPr>
                <w:rFonts w:cstheme="minorHAnsi"/>
                <w:b/>
                <w:bCs/>
                <w:lang w:val="es-CO"/>
              </w:rPr>
            </w:pPr>
            <w:r>
              <w:rPr>
                <w:rFonts w:cstheme="minorHAnsi"/>
                <w:b/>
                <w:bCs/>
                <w:lang w:val="es-CO"/>
              </w:rPr>
              <w:t>5</w:t>
            </w:r>
          </w:p>
        </w:tc>
        <w:tc>
          <w:tcPr>
            <w:tcW w:w="1817" w:type="dxa"/>
          </w:tcPr>
          <w:p w14:paraId="1D742233" w14:textId="7BC71DC0" w:rsidR="008C65C4" w:rsidRPr="00111108" w:rsidRDefault="00111108" w:rsidP="007D4DEB">
            <w:pPr>
              <w:spacing w:line="276" w:lineRule="auto"/>
              <w:jc w:val="center"/>
              <w:rPr>
                <w:rFonts w:cstheme="minorHAnsi"/>
                <w:b/>
                <w:bCs/>
                <w:lang w:val="es-CO"/>
              </w:rPr>
            </w:pPr>
            <w:r w:rsidRPr="00111108">
              <w:rPr>
                <w:b/>
                <w:bCs/>
              </w:rPr>
              <w:t>Disentimiento de maniobras avanzadas de reanimación</w:t>
            </w:r>
          </w:p>
        </w:tc>
        <w:tc>
          <w:tcPr>
            <w:tcW w:w="6841" w:type="dxa"/>
          </w:tcPr>
          <w:p w14:paraId="0B50C6E9" w14:textId="1400E024" w:rsidR="008C65C4" w:rsidRDefault="003F6541" w:rsidP="007D4DEB">
            <w:pPr>
              <w:spacing w:line="276" w:lineRule="auto"/>
              <w:rPr>
                <w:rFonts w:cstheme="minorHAnsi"/>
                <w:lang w:val="es-CO"/>
              </w:rPr>
            </w:pPr>
            <w:r w:rsidRPr="003717DC">
              <w:rPr>
                <w:u w:val="single"/>
              </w:rPr>
              <w:t>Decisión clínica, ética y legal</w:t>
            </w:r>
            <w:r>
              <w:t xml:space="preserve"> de no iniciar maniobras de reanimación cardiopulmonar (RCP) avanzadas ante una parada cardiorrespiratoria cuando se considera que dichas intervenciones serían fútiles, desproporcionadas o contrarias a la voluntad previamente expresada por el paciente. El disentimiento se acuerda de forma colegiada entre el equipo tratante, el paciente (si tiene capacidad) o su representante legal y debe quedar documentado en la historia clínica; forma parte de un enfoque centrado en la dignidad, la autonomía y la calidad de vida en la etapa terminal. </w:t>
            </w:r>
          </w:p>
        </w:tc>
        <w:tc>
          <w:tcPr>
            <w:tcW w:w="1392" w:type="dxa"/>
          </w:tcPr>
          <w:p w14:paraId="34EB9DF4" w14:textId="46F4DB9B" w:rsidR="008C65C4" w:rsidRPr="00D80A64" w:rsidRDefault="00683417" w:rsidP="00D80A64">
            <w:pPr>
              <w:jc w:val="center"/>
              <w:rPr>
                <w:rFonts w:cstheme="minorHAnsi"/>
                <w:lang w:val="es-CO"/>
              </w:rPr>
            </w:pPr>
            <w:r>
              <w:t>(2,12)</w:t>
            </w:r>
          </w:p>
        </w:tc>
      </w:tr>
      <w:tr w:rsidR="00117963" w:rsidRPr="009B1A51" w14:paraId="6E01E89E" w14:textId="77777777" w:rsidTr="00FD2777">
        <w:trPr>
          <w:trHeight w:val="1016"/>
        </w:trPr>
        <w:tc>
          <w:tcPr>
            <w:tcW w:w="440" w:type="dxa"/>
            <w:vAlign w:val="center"/>
          </w:tcPr>
          <w:p w14:paraId="029F5FD2" w14:textId="3861373F" w:rsidR="00117963" w:rsidRPr="009B1A51" w:rsidRDefault="00D43B65" w:rsidP="00117963">
            <w:pPr>
              <w:spacing w:line="276" w:lineRule="auto"/>
              <w:jc w:val="center"/>
              <w:rPr>
                <w:rFonts w:cstheme="minorHAnsi"/>
                <w:b/>
                <w:bCs/>
                <w:lang w:val="es-CO"/>
              </w:rPr>
            </w:pPr>
            <w:r>
              <w:rPr>
                <w:rFonts w:cstheme="minorHAnsi"/>
                <w:b/>
                <w:bCs/>
                <w:lang w:val="es-CO"/>
              </w:rPr>
              <w:lastRenderedPageBreak/>
              <w:t>6</w:t>
            </w:r>
          </w:p>
        </w:tc>
        <w:tc>
          <w:tcPr>
            <w:tcW w:w="1817" w:type="dxa"/>
          </w:tcPr>
          <w:p w14:paraId="372BA10E" w14:textId="1BE8C454" w:rsidR="00117963" w:rsidRPr="002863DC" w:rsidRDefault="00117963" w:rsidP="00117963">
            <w:pPr>
              <w:spacing w:line="276" w:lineRule="auto"/>
              <w:jc w:val="center"/>
              <w:rPr>
                <w:rFonts w:cstheme="minorHAnsi"/>
                <w:b/>
                <w:bCs/>
                <w:lang w:val="es-CO"/>
              </w:rPr>
            </w:pPr>
            <w:r w:rsidRPr="002863DC">
              <w:rPr>
                <w:b/>
                <w:bCs/>
              </w:rPr>
              <w:t>Intervención fútil.</w:t>
            </w:r>
          </w:p>
        </w:tc>
        <w:tc>
          <w:tcPr>
            <w:tcW w:w="6841" w:type="dxa"/>
          </w:tcPr>
          <w:p w14:paraId="1FCE5E8C" w14:textId="71DBD5CC" w:rsidR="00117963" w:rsidRDefault="00117963" w:rsidP="00117963">
            <w:pPr>
              <w:spacing w:line="276" w:lineRule="auto"/>
              <w:rPr>
                <w:rFonts w:cstheme="minorHAnsi"/>
                <w:lang w:val="es-CO"/>
              </w:rPr>
            </w:pPr>
            <w:r>
              <w:t xml:space="preserve">Actuación clínica que es poco probable que produzca un beneficio significativo para el paciente en términos de supervivencia con calidad o alivio del sufrimiento, y que puede imponer cargas o daños desproporcionados; identificar intervenciones fútiles es fundamental para la adecuación de esfuerzos terapéuticos. </w:t>
            </w:r>
          </w:p>
        </w:tc>
        <w:tc>
          <w:tcPr>
            <w:tcW w:w="1392" w:type="dxa"/>
          </w:tcPr>
          <w:p w14:paraId="4B0DDDC7" w14:textId="19A5E71A" w:rsidR="00117963" w:rsidRPr="00D80A64" w:rsidRDefault="00117963" w:rsidP="00117963">
            <w:pPr>
              <w:jc w:val="center"/>
              <w:rPr>
                <w:rFonts w:cstheme="minorHAnsi"/>
                <w:lang w:val="es-CO"/>
              </w:rPr>
            </w:pPr>
            <w:r>
              <w:t>(2,12)</w:t>
            </w:r>
          </w:p>
        </w:tc>
      </w:tr>
      <w:tr w:rsidR="00117963" w:rsidRPr="009B1A51" w14:paraId="281A7140" w14:textId="77777777" w:rsidTr="00FD2777">
        <w:trPr>
          <w:trHeight w:val="1016"/>
        </w:trPr>
        <w:tc>
          <w:tcPr>
            <w:tcW w:w="440" w:type="dxa"/>
            <w:vAlign w:val="center"/>
          </w:tcPr>
          <w:p w14:paraId="11F05C52" w14:textId="7DAC54E4" w:rsidR="00117963" w:rsidRDefault="002078B8" w:rsidP="00117963">
            <w:pPr>
              <w:spacing w:line="276" w:lineRule="auto"/>
              <w:jc w:val="center"/>
              <w:rPr>
                <w:rFonts w:cstheme="minorHAnsi"/>
                <w:b/>
                <w:bCs/>
                <w:lang w:val="es-CO"/>
              </w:rPr>
            </w:pPr>
            <w:r>
              <w:rPr>
                <w:rFonts w:cstheme="minorHAnsi"/>
                <w:b/>
                <w:bCs/>
                <w:lang w:val="es-CO"/>
              </w:rPr>
              <w:t>7</w:t>
            </w:r>
          </w:p>
        </w:tc>
        <w:tc>
          <w:tcPr>
            <w:tcW w:w="1817" w:type="dxa"/>
          </w:tcPr>
          <w:p w14:paraId="4D1271E2" w14:textId="04C18590" w:rsidR="00117963" w:rsidRPr="00F10A40" w:rsidRDefault="000E21C5" w:rsidP="00117963">
            <w:pPr>
              <w:spacing w:line="276" w:lineRule="auto"/>
              <w:jc w:val="center"/>
              <w:rPr>
                <w:b/>
                <w:bCs/>
              </w:rPr>
            </w:pPr>
            <w:r>
              <w:rPr>
                <w:b/>
                <w:bCs/>
              </w:rPr>
              <w:t>Agonía</w:t>
            </w:r>
          </w:p>
        </w:tc>
        <w:tc>
          <w:tcPr>
            <w:tcW w:w="6841" w:type="dxa"/>
          </w:tcPr>
          <w:p w14:paraId="57A7B880" w14:textId="4B92218F" w:rsidR="00117963" w:rsidRDefault="000E21C5" w:rsidP="00117963">
            <w:pPr>
              <w:spacing w:line="276" w:lineRule="auto"/>
            </w:pPr>
            <w:r>
              <w:t>Fase final del proceso de morir caracterizada por deterioro físico y neurológico progresivo, marcada por pérdida de conciencia, incapacidad de ingesta y signos físicos de falla orgánica. Por definición clínica se la asocia a un período corto (habitualmente horas o pocos días) y su reconocimiento orienta la intensificación de medidas de confort y la organización del acompañamiento familiar.</w:t>
            </w:r>
          </w:p>
        </w:tc>
        <w:tc>
          <w:tcPr>
            <w:tcW w:w="1392" w:type="dxa"/>
          </w:tcPr>
          <w:p w14:paraId="585DF8B1" w14:textId="0399EE31" w:rsidR="00117963" w:rsidRDefault="009E1229" w:rsidP="00117963">
            <w:pPr>
              <w:jc w:val="center"/>
            </w:pPr>
            <w:r>
              <w:t>(2,12)</w:t>
            </w:r>
          </w:p>
        </w:tc>
      </w:tr>
      <w:tr w:rsidR="009E1229" w:rsidRPr="009B1A51" w14:paraId="3359185B" w14:textId="77777777" w:rsidTr="00FD2777">
        <w:trPr>
          <w:trHeight w:val="1016"/>
        </w:trPr>
        <w:tc>
          <w:tcPr>
            <w:tcW w:w="440" w:type="dxa"/>
            <w:vAlign w:val="center"/>
          </w:tcPr>
          <w:p w14:paraId="216C8651" w14:textId="0F998400" w:rsidR="009E1229" w:rsidRDefault="002078B8" w:rsidP="00117963">
            <w:pPr>
              <w:spacing w:line="276" w:lineRule="auto"/>
              <w:jc w:val="center"/>
              <w:rPr>
                <w:rFonts w:cstheme="minorHAnsi"/>
                <w:b/>
                <w:bCs/>
                <w:lang w:val="es-CO"/>
              </w:rPr>
            </w:pPr>
            <w:r>
              <w:rPr>
                <w:rFonts w:cstheme="minorHAnsi"/>
                <w:b/>
                <w:bCs/>
                <w:lang w:val="es-CO"/>
              </w:rPr>
              <w:t>8</w:t>
            </w:r>
          </w:p>
        </w:tc>
        <w:tc>
          <w:tcPr>
            <w:tcW w:w="1817" w:type="dxa"/>
          </w:tcPr>
          <w:p w14:paraId="5B698965" w14:textId="6B4BAD05" w:rsidR="009E1229" w:rsidRPr="00CD26EB" w:rsidRDefault="00D71283" w:rsidP="00117963">
            <w:pPr>
              <w:spacing w:line="276" w:lineRule="auto"/>
              <w:jc w:val="center"/>
              <w:rPr>
                <w:b/>
                <w:bCs/>
              </w:rPr>
            </w:pPr>
            <w:r>
              <w:rPr>
                <w:b/>
                <w:bCs/>
              </w:rPr>
              <w:t>Confort</w:t>
            </w:r>
          </w:p>
        </w:tc>
        <w:tc>
          <w:tcPr>
            <w:tcW w:w="6841" w:type="dxa"/>
          </w:tcPr>
          <w:p w14:paraId="7AC8DBD4" w14:textId="2A81CDB8" w:rsidR="009E1229" w:rsidRDefault="00D71283" w:rsidP="00117963">
            <w:pPr>
              <w:spacing w:line="276" w:lineRule="auto"/>
            </w:pPr>
            <w:r>
              <w:t xml:space="preserve">Estado de bienestar subjetivo que se busca alcanzar mediante intervenciones proporcionales y adaptadas a la situación clínica del paciente; en el contexto del Código Lila incluye control del dolor y otros síntomas (disnea, secreciones, náuseas, agitación), atención paliativa básica, cuidados de higiene y posicionamiento, y un entorno que favorezca la calma y la intimidad. El confort se logra mediante medidas farmacológicas y no farmacológicas iniciadas de manera oportuna. </w:t>
            </w:r>
          </w:p>
        </w:tc>
        <w:tc>
          <w:tcPr>
            <w:tcW w:w="1392" w:type="dxa"/>
          </w:tcPr>
          <w:p w14:paraId="06A642B0" w14:textId="57ADE2EE" w:rsidR="009E1229" w:rsidRDefault="00C6775A" w:rsidP="00117963">
            <w:pPr>
              <w:jc w:val="center"/>
            </w:pPr>
            <w:r>
              <w:t>(2,12)</w:t>
            </w:r>
          </w:p>
        </w:tc>
      </w:tr>
      <w:tr w:rsidR="00D71283" w:rsidRPr="009B1A51" w14:paraId="548267F7" w14:textId="77777777" w:rsidTr="00D625B3">
        <w:trPr>
          <w:trHeight w:val="1016"/>
        </w:trPr>
        <w:tc>
          <w:tcPr>
            <w:tcW w:w="440" w:type="dxa"/>
            <w:shd w:val="clear" w:color="auto" w:fill="D2C6D0"/>
            <w:vAlign w:val="center"/>
          </w:tcPr>
          <w:p w14:paraId="283AAC40" w14:textId="6261EF77" w:rsidR="00D71283" w:rsidRDefault="002078B8" w:rsidP="00117963">
            <w:pPr>
              <w:spacing w:line="276" w:lineRule="auto"/>
              <w:jc w:val="center"/>
              <w:rPr>
                <w:rFonts w:cstheme="minorHAnsi"/>
                <w:b/>
                <w:bCs/>
                <w:lang w:val="es-CO"/>
              </w:rPr>
            </w:pPr>
            <w:r>
              <w:rPr>
                <w:rFonts w:cstheme="minorHAnsi"/>
                <w:b/>
                <w:bCs/>
                <w:lang w:val="es-CO"/>
              </w:rPr>
              <w:t>9</w:t>
            </w:r>
          </w:p>
        </w:tc>
        <w:tc>
          <w:tcPr>
            <w:tcW w:w="1817" w:type="dxa"/>
            <w:shd w:val="clear" w:color="auto" w:fill="D2C6D0"/>
          </w:tcPr>
          <w:p w14:paraId="6DEEEE36" w14:textId="74F07CE6" w:rsidR="00D71283" w:rsidRPr="00C830ED" w:rsidRDefault="00C830ED" w:rsidP="00117963">
            <w:pPr>
              <w:spacing w:line="276" w:lineRule="auto"/>
              <w:jc w:val="center"/>
              <w:rPr>
                <w:b/>
                <w:bCs/>
              </w:rPr>
            </w:pPr>
            <w:r w:rsidRPr="00C830ED">
              <w:rPr>
                <w:b/>
                <w:bCs/>
              </w:rPr>
              <w:t>Enfermedad incurable avanzada</w:t>
            </w:r>
          </w:p>
        </w:tc>
        <w:tc>
          <w:tcPr>
            <w:tcW w:w="6841" w:type="dxa"/>
            <w:shd w:val="clear" w:color="auto" w:fill="D2C6D0"/>
          </w:tcPr>
          <w:p w14:paraId="02357B17" w14:textId="1EB14E4A" w:rsidR="00D71283" w:rsidRDefault="00FF41C8" w:rsidP="00117963">
            <w:pPr>
              <w:spacing w:line="276" w:lineRule="auto"/>
            </w:pPr>
            <w:r>
              <w:t>Proceso patológico progresivo con daño orgánico irreversible y expectativas de progresiva pérdida funcional, que no responde de forma razonable a tratamientos curativos y que conduce, en un horizonte temporal variable, a riesgo de muerte a mediano plazo.</w:t>
            </w:r>
          </w:p>
        </w:tc>
        <w:tc>
          <w:tcPr>
            <w:tcW w:w="1392" w:type="dxa"/>
            <w:shd w:val="clear" w:color="auto" w:fill="D2C6D0"/>
          </w:tcPr>
          <w:p w14:paraId="58BFE35E" w14:textId="5586BB4C" w:rsidR="00D71283" w:rsidRDefault="00FF41C8" w:rsidP="00117963">
            <w:pPr>
              <w:jc w:val="center"/>
            </w:pPr>
            <w:r>
              <w:t>(2,12)</w:t>
            </w:r>
          </w:p>
        </w:tc>
      </w:tr>
      <w:tr w:rsidR="00F41204" w:rsidRPr="009B1A51" w14:paraId="0FB5DDE8" w14:textId="77777777" w:rsidTr="00D625B3">
        <w:trPr>
          <w:trHeight w:val="1016"/>
        </w:trPr>
        <w:tc>
          <w:tcPr>
            <w:tcW w:w="440" w:type="dxa"/>
            <w:shd w:val="clear" w:color="auto" w:fill="D2C6D0"/>
            <w:vAlign w:val="center"/>
          </w:tcPr>
          <w:p w14:paraId="4B75DA56" w14:textId="3B53FA69" w:rsidR="00F41204" w:rsidRDefault="002078B8" w:rsidP="00F41204">
            <w:pPr>
              <w:spacing w:line="276" w:lineRule="auto"/>
              <w:jc w:val="center"/>
              <w:rPr>
                <w:rFonts w:cstheme="minorHAnsi"/>
                <w:b/>
                <w:bCs/>
                <w:lang w:val="es-CO"/>
              </w:rPr>
            </w:pPr>
            <w:r>
              <w:rPr>
                <w:rFonts w:cstheme="minorHAnsi"/>
                <w:b/>
                <w:bCs/>
                <w:lang w:val="es-CO"/>
              </w:rPr>
              <w:t>10</w:t>
            </w:r>
          </w:p>
        </w:tc>
        <w:tc>
          <w:tcPr>
            <w:tcW w:w="1817" w:type="dxa"/>
            <w:shd w:val="clear" w:color="auto" w:fill="D2C6D0"/>
          </w:tcPr>
          <w:p w14:paraId="0345EC17" w14:textId="1005422D" w:rsidR="00F41204" w:rsidRPr="00C830ED" w:rsidRDefault="00683417" w:rsidP="00F41204">
            <w:pPr>
              <w:spacing w:line="276" w:lineRule="auto"/>
              <w:jc w:val="center"/>
              <w:rPr>
                <w:b/>
                <w:bCs/>
              </w:rPr>
            </w:pPr>
            <w:r>
              <w:rPr>
                <w:b/>
                <w:bCs/>
              </w:rPr>
              <w:t>Enfermedad terminal</w:t>
            </w:r>
          </w:p>
        </w:tc>
        <w:tc>
          <w:tcPr>
            <w:tcW w:w="6841" w:type="dxa"/>
            <w:shd w:val="clear" w:color="auto" w:fill="D2C6D0"/>
          </w:tcPr>
          <w:p w14:paraId="2C7ECF7A" w14:textId="21E079A0" w:rsidR="00F41204" w:rsidRDefault="00F41204" w:rsidP="00F41204">
            <w:pPr>
              <w:spacing w:line="276" w:lineRule="auto"/>
            </w:pPr>
            <w:r>
              <w:t xml:space="preserve"> Condición clínicamente verificada, avanzada, progresiva e incontrolable, sin posibilidades razonables de respuesta al tratamiento, que genera sufrimiento significativo a pesar de intervención óptima; se asocia a un pronóstico de vida estimado inferior a seis meses en condiciones habituales de la enfermedad.</w:t>
            </w:r>
          </w:p>
        </w:tc>
        <w:tc>
          <w:tcPr>
            <w:tcW w:w="1392" w:type="dxa"/>
            <w:shd w:val="clear" w:color="auto" w:fill="D2C6D0"/>
          </w:tcPr>
          <w:p w14:paraId="17EA39BE" w14:textId="06C0BC22" w:rsidR="00F41204" w:rsidRDefault="00683417" w:rsidP="00F41204">
            <w:pPr>
              <w:jc w:val="center"/>
            </w:pPr>
            <w:r>
              <w:t>(2,12)</w:t>
            </w:r>
          </w:p>
        </w:tc>
      </w:tr>
      <w:tr w:rsidR="002C41E5" w:rsidRPr="009B1A51" w14:paraId="621263AA" w14:textId="77777777" w:rsidTr="00FD2777">
        <w:trPr>
          <w:trHeight w:val="1016"/>
        </w:trPr>
        <w:tc>
          <w:tcPr>
            <w:tcW w:w="440" w:type="dxa"/>
            <w:shd w:val="clear" w:color="auto" w:fill="auto"/>
            <w:vAlign w:val="center"/>
          </w:tcPr>
          <w:p w14:paraId="6A743ADB" w14:textId="3F53D9A5" w:rsidR="002C41E5" w:rsidRDefault="002078B8" w:rsidP="00F41204">
            <w:pPr>
              <w:spacing w:line="276" w:lineRule="auto"/>
              <w:jc w:val="center"/>
              <w:rPr>
                <w:rFonts w:cstheme="minorHAnsi"/>
                <w:b/>
                <w:bCs/>
                <w:lang w:val="es-CO"/>
              </w:rPr>
            </w:pPr>
            <w:r>
              <w:rPr>
                <w:rFonts w:cstheme="minorHAnsi"/>
                <w:b/>
                <w:bCs/>
                <w:lang w:val="es-CO"/>
              </w:rPr>
              <w:t>11</w:t>
            </w:r>
          </w:p>
        </w:tc>
        <w:tc>
          <w:tcPr>
            <w:tcW w:w="1817" w:type="dxa"/>
            <w:shd w:val="clear" w:color="auto" w:fill="auto"/>
          </w:tcPr>
          <w:p w14:paraId="0802D0F5" w14:textId="5424BFC0" w:rsidR="002C41E5" w:rsidRDefault="002C41E5" w:rsidP="00F41204">
            <w:pPr>
              <w:spacing w:line="276" w:lineRule="auto"/>
              <w:jc w:val="center"/>
              <w:rPr>
                <w:b/>
                <w:bCs/>
              </w:rPr>
            </w:pPr>
            <w:r>
              <w:rPr>
                <w:b/>
                <w:bCs/>
              </w:rPr>
              <w:t>Cuidados paliativos</w:t>
            </w:r>
          </w:p>
        </w:tc>
        <w:tc>
          <w:tcPr>
            <w:tcW w:w="6841" w:type="dxa"/>
            <w:shd w:val="clear" w:color="auto" w:fill="auto"/>
          </w:tcPr>
          <w:p w14:paraId="6F1701F8" w14:textId="191F3ECD" w:rsidR="002C41E5" w:rsidRDefault="002C41E5" w:rsidP="00F41204">
            <w:pPr>
              <w:spacing w:line="276" w:lineRule="auto"/>
            </w:pPr>
            <w:r>
              <w:t>Conjunto de intervenciones interdisciplinarias dirigidas a prevenir y aliviar el sufrimiento físico, psíquico, social y espiritual de pacientes con enfermedades que amenazan la vida; su objetivo es mejorar la calidad de vida del paciente y su familia a lo largo de la enfermedad y en el proceso de duelo, sin restringirse únicamente a los últimos días de vida.</w:t>
            </w:r>
          </w:p>
        </w:tc>
        <w:tc>
          <w:tcPr>
            <w:tcW w:w="1392" w:type="dxa"/>
            <w:shd w:val="clear" w:color="auto" w:fill="auto"/>
          </w:tcPr>
          <w:p w14:paraId="60B3856C" w14:textId="360013F2" w:rsidR="002C41E5" w:rsidRDefault="002C41E5" w:rsidP="00F41204">
            <w:pPr>
              <w:jc w:val="center"/>
            </w:pPr>
            <w:r>
              <w:t>(2,12)</w:t>
            </w:r>
          </w:p>
        </w:tc>
      </w:tr>
      <w:tr w:rsidR="002F0279" w:rsidRPr="009B1A51" w14:paraId="78ADAE3E" w14:textId="77777777" w:rsidTr="00FD2777">
        <w:trPr>
          <w:trHeight w:val="1016"/>
        </w:trPr>
        <w:tc>
          <w:tcPr>
            <w:tcW w:w="440" w:type="dxa"/>
            <w:shd w:val="clear" w:color="auto" w:fill="auto"/>
            <w:vAlign w:val="center"/>
          </w:tcPr>
          <w:p w14:paraId="0706BD9B" w14:textId="0F57D8BE" w:rsidR="002F0279" w:rsidRDefault="00374375" w:rsidP="00F41204">
            <w:pPr>
              <w:spacing w:line="276" w:lineRule="auto"/>
              <w:jc w:val="center"/>
              <w:rPr>
                <w:rFonts w:cstheme="minorHAnsi"/>
                <w:b/>
                <w:bCs/>
                <w:lang w:val="es-CO"/>
              </w:rPr>
            </w:pPr>
            <w:r>
              <w:rPr>
                <w:rFonts w:cstheme="minorHAnsi"/>
                <w:b/>
                <w:bCs/>
                <w:lang w:val="es-CO"/>
              </w:rPr>
              <w:t>1</w:t>
            </w:r>
            <w:r w:rsidR="002078B8">
              <w:rPr>
                <w:rFonts w:cstheme="minorHAnsi"/>
                <w:b/>
                <w:bCs/>
                <w:lang w:val="es-CO"/>
              </w:rPr>
              <w:t>2</w:t>
            </w:r>
          </w:p>
        </w:tc>
        <w:tc>
          <w:tcPr>
            <w:tcW w:w="1817" w:type="dxa"/>
            <w:shd w:val="clear" w:color="auto" w:fill="auto"/>
          </w:tcPr>
          <w:p w14:paraId="28A49A02" w14:textId="2E3CAC39" w:rsidR="002F0279" w:rsidRPr="00374375" w:rsidRDefault="00374375" w:rsidP="00F41204">
            <w:pPr>
              <w:spacing w:line="276" w:lineRule="auto"/>
              <w:jc w:val="center"/>
              <w:rPr>
                <w:b/>
                <w:bCs/>
              </w:rPr>
            </w:pPr>
            <w:r w:rsidRPr="00374375">
              <w:rPr>
                <w:b/>
                <w:bCs/>
              </w:rPr>
              <w:t>Adecuación de esfuerzos terapéuticos</w:t>
            </w:r>
          </w:p>
        </w:tc>
        <w:tc>
          <w:tcPr>
            <w:tcW w:w="6841" w:type="dxa"/>
            <w:shd w:val="clear" w:color="auto" w:fill="auto"/>
          </w:tcPr>
          <w:p w14:paraId="4DB50921" w14:textId="29A69D8A" w:rsidR="002F0279" w:rsidRDefault="006D3317" w:rsidP="00F41204">
            <w:pPr>
              <w:spacing w:line="276" w:lineRule="auto"/>
            </w:pPr>
            <w:r>
              <w:t>Proceso clínico y ético que implica ajustar objetivos y medidas terapéuticas a la situación real del paciente con enfermedad avanzada o terminal, evitando intervenciones desproporcionadas o dañinas y priorizando aquellas que promuevan confort, dignidad y calidad de vida. Incluye la retirada o no instauración de procedimientos, dispositivos o terapias cuya continuación suponga más perjuicio que beneficio.</w:t>
            </w:r>
          </w:p>
        </w:tc>
        <w:tc>
          <w:tcPr>
            <w:tcW w:w="1392" w:type="dxa"/>
            <w:shd w:val="clear" w:color="auto" w:fill="auto"/>
          </w:tcPr>
          <w:p w14:paraId="352C1EFD" w14:textId="6051DEE7" w:rsidR="002F0279" w:rsidRDefault="00374375" w:rsidP="00F41204">
            <w:pPr>
              <w:jc w:val="center"/>
            </w:pPr>
            <w:r>
              <w:t>(2,12)</w:t>
            </w:r>
          </w:p>
        </w:tc>
      </w:tr>
    </w:tbl>
    <w:p w14:paraId="5D505BA4" w14:textId="202F793D" w:rsidR="00F66C48" w:rsidRPr="00F66C48" w:rsidRDefault="00F66C48" w:rsidP="00C56FDC">
      <w:pPr>
        <w:pStyle w:val="NormalWeb"/>
        <w:numPr>
          <w:ilvl w:val="0"/>
          <w:numId w:val="13"/>
        </w:numPr>
        <w:jc w:val="both"/>
        <w:rPr>
          <w:rFonts w:asciiTheme="minorHAnsi" w:hAnsiTheme="minorHAnsi" w:cstheme="minorHAnsi"/>
          <w:sz w:val="22"/>
          <w:szCs w:val="22"/>
        </w:rPr>
      </w:pPr>
      <w:r w:rsidRPr="00F66C48">
        <w:rPr>
          <w:rStyle w:val="Textoennegrita"/>
          <w:rFonts w:asciiTheme="minorHAnsi" w:hAnsiTheme="minorHAnsi" w:cstheme="minorHAnsi"/>
          <w:sz w:val="22"/>
          <w:szCs w:val="22"/>
        </w:rPr>
        <w:lastRenderedPageBreak/>
        <w:t>¿Qué es el Código Lila y qué hace?</w:t>
      </w:r>
    </w:p>
    <w:p w14:paraId="6518FF57" w14:textId="7BAAAA33" w:rsidR="00FD2777" w:rsidRPr="00FD2777" w:rsidRDefault="00FD2777" w:rsidP="004749A1">
      <w:pPr>
        <w:pStyle w:val="NormalWeb"/>
        <w:spacing w:line="276" w:lineRule="auto"/>
        <w:jc w:val="both"/>
        <w:rPr>
          <w:rFonts w:asciiTheme="minorHAnsi" w:hAnsiTheme="minorHAnsi" w:cstheme="minorHAnsi"/>
          <w:sz w:val="22"/>
          <w:szCs w:val="22"/>
        </w:rPr>
      </w:pPr>
      <w:r w:rsidRPr="00FD2777">
        <w:rPr>
          <w:rFonts w:asciiTheme="minorHAnsi" w:hAnsiTheme="minorHAnsi" w:cstheme="minorHAnsi"/>
          <w:sz w:val="22"/>
          <w:szCs w:val="22"/>
        </w:rPr>
        <w:t xml:space="preserve">El </w:t>
      </w:r>
      <w:r w:rsidRPr="00FD2777">
        <w:rPr>
          <w:rStyle w:val="Textoennegrita"/>
          <w:rFonts w:asciiTheme="minorHAnsi" w:hAnsiTheme="minorHAnsi" w:cstheme="minorHAnsi"/>
          <w:sz w:val="22"/>
          <w:szCs w:val="22"/>
        </w:rPr>
        <w:t>Código Lila</w:t>
      </w:r>
      <w:r w:rsidRPr="00FD2777">
        <w:rPr>
          <w:rFonts w:asciiTheme="minorHAnsi" w:hAnsiTheme="minorHAnsi" w:cstheme="minorHAnsi"/>
          <w:sz w:val="22"/>
          <w:szCs w:val="22"/>
        </w:rPr>
        <w:t xml:space="preserve"> es una estrategia institucional diseñada para garantizar atención integral, humanizada y segura a personas en</w:t>
      </w:r>
      <w:r w:rsidR="00402A6B">
        <w:rPr>
          <w:rFonts w:asciiTheme="minorHAnsi" w:hAnsiTheme="minorHAnsi" w:cstheme="minorHAnsi"/>
          <w:sz w:val="22"/>
          <w:szCs w:val="22"/>
        </w:rPr>
        <w:t xml:space="preserve"> </w:t>
      </w:r>
      <w:r w:rsidR="00402A6B" w:rsidRPr="00996BFB">
        <w:rPr>
          <w:rFonts w:asciiTheme="minorHAnsi" w:hAnsiTheme="minorHAnsi" w:cstheme="minorHAnsi"/>
          <w:sz w:val="22"/>
          <w:szCs w:val="22"/>
          <w:u w:val="single"/>
        </w:rPr>
        <w:t>muerte inminente</w:t>
      </w:r>
      <w:r w:rsidRPr="00FD2777">
        <w:rPr>
          <w:rFonts w:asciiTheme="minorHAnsi" w:hAnsiTheme="minorHAnsi" w:cstheme="minorHAnsi"/>
          <w:sz w:val="22"/>
          <w:szCs w:val="22"/>
        </w:rPr>
        <w:t xml:space="preserve"> mediante la reorientación del esfuerzo terapéutico, el control óptimo de síntomas y el acompañamiento continuo al paciente y su familia. Su propósito es:</w:t>
      </w:r>
    </w:p>
    <w:p w14:paraId="0B089F79" w14:textId="77777777" w:rsidR="00FD2777" w:rsidRPr="00FD2777" w:rsidRDefault="00FD2777" w:rsidP="00C56FDC">
      <w:pPr>
        <w:pStyle w:val="NormalWeb"/>
        <w:numPr>
          <w:ilvl w:val="0"/>
          <w:numId w:val="6"/>
        </w:numPr>
        <w:spacing w:line="276" w:lineRule="auto"/>
        <w:jc w:val="both"/>
        <w:rPr>
          <w:rFonts w:asciiTheme="minorHAnsi" w:hAnsiTheme="minorHAnsi" w:cstheme="minorHAnsi"/>
          <w:sz w:val="22"/>
          <w:szCs w:val="22"/>
        </w:rPr>
      </w:pPr>
      <w:r w:rsidRPr="00FD2777">
        <w:rPr>
          <w:rFonts w:asciiTheme="minorHAnsi" w:hAnsiTheme="minorHAnsi" w:cstheme="minorHAnsi"/>
          <w:sz w:val="22"/>
          <w:szCs w:val="22"/>
        </w:rPr>
        <w:t>Activar una respuesta interdisciplinaria rápida y organizada.</w:t>
      </w:r>
    </w:p>
    <w:p w14:paraId="64DAA9E4" w14:textId="77777777" w:rsidR="00FD2777" w:rsidRPr="00FD2777" w:rsidRDefault="00FD2777" w:rsidP="00C56FDC">
      <w:pPr>
        <w:pStyle w:val="NormalWeb"/>
        <w:numPr>
          <w:ilvl w:val="0"/>
          <w:numId w:val="6"/>
        </w:numPr>
        <w:spacing w:line="276" w:lineRule="auto"/>
        <w:jc w:val="both"/>
        <w:rPr>
          <w:rFonts w:asciiTheme="minorHAnsi" w:hAnsiTheme="minorHAnsi" w:cstheme="minorHAnsi"/>
          <w:sz w:val="22"/>
          <w:szCs w:val="22"/>
        </w:rPr>
      </w:pPr>
      <w:r w:rsidRPr="00FD2777">
        <w:rPr>
          <w:rFonts w:asciiTheme="minorHAnsi" w:hAnsiTheme="minorHAnsi" w:cstheme="minorHAnsi"/>
          <w:sz w:val="22"/>
          <w:szCs w:val="22"/>
        </w:rPr>
        <w:t>Detener intervenciones fútiles o desproporcionadas.</w:t>
      </w:r>
    </w:p>
    <w:p w14:paraId="33B46DDD" w14:textId="77777777" w:rsidR="00FD2777" w:rsidRPr="00FD2777" w:rsidRDefault="00FD2777" w:rsidP="00C56FDC">
      <w:pPr>
        <w:pStyle w:val="NormalWeb"/>
        <w:numPr>
          <w:ilvl w:val="0"/>
          <w:numId w:val="6"/>
        </w:numPr>
        <w:spacing w:line="276" w:lineRule="auto"/>
        <w:jc w:val="both"/>
        <w:rPr>
          <w:rFonts w:asciiTheme="minorHAnsi" w:hAnsiTheme="minorHAnsi" w:cstheme="minorHAnsi"/>
          <w:sz w:val="22"/>
          <w:szCs w:val="22"/>
        </w:rPr>
      </w:pPr>
      <w:r w:rsidRPr="00FD2777">
        <w:rPr>
          <w:rFonts w:asciiTheme="minorHAnsi" w:hAnsiTheme="minorHAnsi" w:cstheme="minorHAnsi"/>
          <w:sz w:val="22"/>
          <w:szCs w:val="22"/>
        </w:rPr>
        <w:t>Implementar medidas de confort farmacológicas y no farmacológicas.</w:t>
      </w:r>
    </w:p>
    <w:p w14:paraId="2BE78F8D" w14:textId="77777777" w:rsidR="00FD2777" w:rsidRPr="00FD2777" w:rsidRDefault="00FD2777" w:rsidP="00C56FDC">
      <w:pPr>
        <w:pStyle w:val="NormalWeb"/>
        <w:numPr>
          <w:ilvl w:val="0"/>
          <w:numId w:val="6"/>
        </w:numPr>
        <w:spacing w:line="276" w:lineRule="auto"/>
        <w:jc w:val="both"/>
        <w:rPr>
          <w:rFonts w:asciiTheme="minorHAnsi" w:hAnsiTheme="minorHAnsi" w:cstheme="minorHAnsi"/>
          <w:sz w:val="22"/>
          <w:szCs w:val="22"/>
        </w:rPr>
      </w:pPr>
      <w:r w:rsidRPr="00FD2777">
        <w:rPr>
          <w:rFonts w:asciiTheme="minorHAnsi" w:hAnsiTheme="minorHAnsi" w:cstheme="minorHAnsi"/>
          <w:sz w:val="22"/>
          <w:szCs w:val="22"/>
        </w:rPr>
        <w:t>Facilitar comunicación clara, compasiva y continua con la familia.</w:t>
      </w:r>
    </w:p>
    <w:p w14:paraId="6D7AED03" w14:textId="77777777" w:rsidR="00FD2777" w:rsidRPr="00FD2777" w:rsidRDefault="00FD2777" w:rsidP="00C56FDC">
      <w:pPr>
        <w:pStyle w:val="NormalWeb"/>
        <w:numPr>
          <w:ilvl w:val="0"/>
          <w:numId w:val="6"/>
        </w:numPr>
        <w:spacing w:line="276" w:lineRule="auto"/>
        <w:jc w:val="both"/>
        <w:rPr>
          <w:rFonts w:asciiTheme="minorHAnsi" w:hAnsiTheme="minorHAnsi" w:cstheme="minorHAnsi"/>
          <w:sz w:val="22"/>
          <w:szCs w:val="22"/>
        </w:rPr>
      </w:pPr>
      <w:r w:rsidRPr="00FD2777">
        <w:rPr>
          <w:rFonts w:asciiTheme="minorHAnsi" w:hAnsiTheme="minorHAnsi" w:cstheme="minorHAnsi"/>
          <w:sz w:val="22"/>
          <w:szCs w:val="22"/>
        </w:rPr>
        <w:t>Promover la toma de decisiones compartidas y el respeto a la autonomía del paciente.</w:t>
      </w:r>
    </w:p>
    <w:p w14:paraId="1FE36F4C" w14:textId="77777777" w:rsidR="00FD2777" w:rsidRPr="00FD2777" w:rsidRDefault="00FD2777" w:rsidP="00C56FDC">
      <w:pPr>
        <w:pStyle w:val="NormalWeb"/>
        <w:numPr>
          <w:ilvl w:val="0"/>
          <w:numId w:val="6"/>
        </w:numPr>
        <w:spacing w:line="276" w:lineRule="auto"/>
        <w:jc w:val="both"/>
        <w:rPr>
          <w:rFonts w:asciiTheme="minorHAnsi" w:hAnsiTheme="minorHAnsi" w:cstheme="minorHAnsi"/>
          <w:sz w:val="22"/>
          <w:szCs w:val="22"/>
        </w:rPr>
      </w:pPr>
      <w:r w:rsidRPr="00FD2777">
        <w:rPr>
          <w:rFonts w:asciiTheme="minorHAnsi" w:hAnsiTheme="minorHAnsi" w:cstheme="minorHAnsi"/>
          <w:sz w:val="22"/>
          <w:szCs w:val="22"/>
        </w:rPr>
        <w:t>Asegurar cuidados paliativos oportunos y de calidad, alineados con valores, creencias y voluntad del paciente.</w:t>
      </w:r>
    </w:p>
    <w:p w14:paraId="73317CF7" w14:textId="77777777" w:rsidR="00FD2777" w:rsidRPr="00FD2777" w:rsidRDefault="00FD2777" w:rsidP="00C56FDC">
      <w:pPr>
        <w:pStyle w:val="NormalWeb"/>
        <w:numPr>
          <w:ilvl w:val="0"/>
          <w:numId w:val="6"/>
        </w:numPr>
        <w:spacing w:line="276" w:lineRule="auto"/>
        <w:jc w:val="both"/>
        <w:rPr>
          <w:rFonts w:asciiTheme="minorHAnsi" w:hAnsiTheme="minorHAnsi" w:cstheme="minorHAnsi"/>
          <w:sz w:val="22"/>
          <w:szCs w:val="22"/>
        </w:rPr>
      </w:pPr>
      <w:r w:rsidRPr="00FD2777">
        <w:rPr>
          <w:rFonts w:asciiTheme="minorHAnsi" w:hAnsiTheme="minorHAnsi" w:cstheme="minorHAnsi"/>
          <w:sz w:val="22"/>
          <w:szCs w:val="22"/>
        </w:rPr>
        <w:t>Garantizar espacios de privacidad, despedida y acompañamiento.</w:t>
      </w:r>
    </w:p>
    <w:p w14:paraId="2D85D308" w14:textId="77777777" w:rsidR="00F66C48" w:rsidRDefault="00FD2777" w:rsidP="004749A1">
      <w:pPr>
        <w:pStyle w:val="NormalWeb"/>
        <w:spacing w:line="276" w:lineRule="auto"/>
        <w:jc w:val="both"/>
        <w:rPr>
          <w:rFonts w:asciiTheme="minorHAnsi" w:hAnsiTheme="minorHAnsi" w:cstheme="minorHAnsi"/>
          <w:sz w:val="22"/>
          <w:szCs w:val="22"/>
        </w:rPr>
      </w:pPr>
      <w:r w:rsidRPr="00FD2777">
        <w:rPr>
          <w:rFonts w:asciiTheme="minorHAnsi" w:hAnsiTheme="minorHAnsi" w:cstheme="minorHAnsi"/>
          <w:sz w:val="22"/>
          <w:szCs w:val="22"/>
        </w:rPr>
        <w:t xml:space="preserve">Se fundamenta en los </w:t>
      </w:r>
      <w:r w:rsidRPr="00996BFB">
        <w:rPr>
          <w:rStyle w:val="Textoennegrita"/>
          <w:rFonts w:asciiTheme="minorHAnsi" w:hAnsiTheme="minorHAnsi" w:cstheme="minorHAnsi"/>
          <w:b w:val="0"/>
          <w:bCs w:val="0"/>
          <w:sz w:val="22"/>
          <w:szCs w:val="22"/>
        </w:rPr>
        <w:t>principios de cuidados paliativos de la OMS</w:t>
      </w:r>
      <w:r w:rsidRPr="00FD2777">
        <w:rPr>
          <w:rFonts w:asciiTheme="minorHAnsi" w:hAnsiTheme="minorHAnsi" w:cstheme="minorHAnsi"/>
          <w:sz w:val="22"/>
          <w:szCs w:val="22"/>
        </w:rPr>
        <w:t>, en la evidencia científica sobre intervenciones al final de la vida, y en el marco normativo colombiano que reconoce el derecho a morir con dignidad.</w:t>
      </w:r>
    </w:p>
    <w:p w14:paraId="3BDF67E7" w14:textId="06F77D68" w:rsidR="00E715A8" w:rsidRPr="00E715A8" w:rsidRDefault="00E715A8" w:rsidP="00C56FDC">
      <w:pPr>
        <w:pStyle w:val="NormalWeb"/>
        <w:numPr>
          <w:ilvl w:val="0"/>
          <w:numId w:val="13"/>
        </w:numPr>
        <w:jc w:val="both"/>
        <w:rPr>
          <w:rStyle w:val="Textoennegrita"/>
          <w:b w:val="0"/>
          <w:bCs w:val="0"/>
        </w:rPr>
      </w:pPr>
      <w:r w:rsidRPr="00E715A8">
        <w:rPr>
          <w:rStyle w:val="Textoennegrita"/>
          <w:rFonts w:asciiTheme="minorHAnsi" w:hAnsiTheme="minorHAnsi" w:cstheme="minorHAnsi"/>
          <w:sz w:val="22"/>
          <w:szCs w:val="22"/>
        </w:rPr>
        <w:t>¿Cuándo</w:t>
      </w:r>
      <w:r w:rsidR="001131B7" w:rsidRPr="00E715A8">
        <w:rPr>
          <w:rStyle w:val="Textoennegrita"/>
          <w:rFonts w:asciiTheme="minorHAnsi" w:hAnsiTheme="minorHAnsi" w:cstheme="minorHAnsi"/>
          <w:sz w:val="22"/>
          <w:szCs w:val="22"/>
        </w:rPr>
        <w:t xml:space="preserve"> se puede activar </w:t>
      </w:r>
      <w:r w:rsidRPr="00E715A8">
        <w:rPr>
          <w:rStyle w:val="Textoennegrita"/>
          <w:rFonts w:asciiTheme="minorHAnsi" w:hAnsiTheme="minorHAnsi" w:cstheme="minorHAnsi"/>
          <w:sz w:val="22"/>
          <w:szCs w:val="22"/>
        </w:rPr>
        <w:t xml:space="preserve">el Código Lila? </w:t>
      </w:r>
    </w:p>
    <w:p w14:paraId="145124F3" w14:textId="6B5547F5" w:rsidR="00E715A8" w:rsidRDefault="002E69B5" w:rsidP="002E69B5">
      <w:pPr>
        <w:ind w:left="360"/>
        <w:rPr>
          <w:rStyle w:val="Textoennegrita"/>
        </w:rPr>
      </w:pPr>
      <w:r>
        <w:rPr>
          <w:rStyle w:val="Textoennegrita"/>
        </w:rPr>
        <w:t xml:space="preserve">2.1 </w:t>
      </w:r>
      <w:r w:rsidR="00E715A8" w:rsidRPr="00E715A8">
        <w:rPr>
          <w:rStyle w:val="Textoennegrita"/>
        </w:rPr>
        <w:t>Condiciones crónicas avanzadas o fase terminal</w:t>
      </w:r>
      <w:r w:rsidR="00E715A8">
        <w:rPr>
          <w:rStyle w:val="Textoennegrita"/>
        </w:rPr>
        <w:t xml:space="preserve"> </w:t>
      </w:r>
    </w:p>
    <w:p w14:paraId="620A7809" w14:textId="77777777" w:rsidR="002E69B5" w:rsidRDefault="002E69B5" w:rsidP="002E69B5">
      <w:pPr>
        <w:pStyle w:val="Sinespaciado"/>
        <w:spacing w:line="276" w:lineRule="auto"/>
      </w:pPr>
      <w:r w:rsidRPr="00E715A8">
        <w:t xml:space="preserve">Corresponden a enfermedades </w:t>
      </w:r>
      <w:r w:rsidRPr="00E715A8">
        <w:rPr>
          <w:rStyle w:val="Textoennegrita"/>
          <w:b w:val="0"/>
          <w:bCs w:val="0"/>
        </w:rPr>
        <w:t>progresivas, irreversibles</w:t>
      </w:r>
      <w:r w:rsidRPr="00E715A8">
        <w:t xml:space="preserve"> y con pronóstico limitado, en las que el deterioro funcional y sintomático anticipa el final de la vida.</w:t>
      </w:r>
    </w:p>
    <w:p w14:paraId="4BB491C5" w14:textId="77777777" w:rsidR="002E69B5" w:rsidRPr="00E715A8" w:rsidRDefault="002E69B5" w:rsidP="002E69B5">
      <w:pPr>
        <w:pStyle w:val="Sinespaciado"/>
        <w:spacing w:line="276" w:lineRule="auto"/>
      </w:pPr>
    </w:p>
    <w:p w14:paraId="46ABDBE4" w14:textId="77777777" w:rsidR="002E69B5" w:rsidRPr="00E715A8" w:rsidRDefault="002E69B5" w:rsidP="002E69B5">
      <w:pPr>
        <w:pStyle w:val="Sinespaciado"/>
        <w:spacing w:line="276" w:lineRule="auto"/>
      </w:pPr>
      <w:r w:rsidRPr="00E715A8">
        <w:rPr>
          <w:rStyle w:val="Textoennegrita"/>
          <w:b w:val="0"/>
          <w:bCs w:val="0"/>
        </w:rPr>
        <w:t>Ejemplos:</w:t>
      </w:r>
    </w:p>
    <w:p w14:paraId="4A1FA5E0" w14:textId="5534197C" w:rsidR="002E69B5" w:rsidRPr="00E715A8" w:rsidRDefault="002E69B5" w:rsidP="00C56FDC">
      <w:pPr>
        <w:pStyle w:val="Sinespaciado"/>
        <w:numPr>
          <w:ilvl w:val="0"/>
          <w:numId w:val="32"/>
        </w:numPr>
        <w:spacing w:line="276" w:lineRule="auto"/>
      </w:pPr>
      <w:r w:rsidRPr="00E715A8">
        <w:t xml:space="preserve">Cáncer </w:t>
      </w:r>
      <w:r w:rsidR="00C56FDC">
        <w:t>con estadio avanzado</w:t>
      </w:r>
      <w:r w:rsidRPr="00E715A8">
        <w:t xml:space="preserve"> sin opción de tratamiento modificador de la enfermedad.</w:t>
      </w:r>
    </w:p>
    <w:p w14:paraId="3B2B595E" w14:textId="77777777" w:rsidR="002E69B5" w:rsidRPr="00E715A8" w:rsidRDefault="002E69B5" w:rsidP="00C56FDC">
      <w:pPr>
        <w:pStyle w:val="Sinespaciado"/>
        <w:numPr>
          <w:ilvl w:val="0"/>
          <w:numId w:val="32"/>
        </w:numPr>
        <w:spacing w:line="276" w:lineRule="auto"/>
      </w:pPr>
      <w:r w:rsidRPr="00E715A8">
        <w:t>Insuficiencia cardíaca avanzada (NYHA IV) refractaria a manejo óptimo.</w:t>
      </w:r>
    </w:p>
    <w:p w14:paraId="09104092" w14:textId="77777777" w:rsidR="002E69B5" w:rsidRPr="00E715A8" w:rsidRDefault="002E69B5" w:rsidP="00C56FDC">
      <w:pPr>
        <w:pStyle w:val="Sinespaciado"/>
        <w:numPr>
          <w:ilvl w:val="0"/>
          <w:numId w:val="32"/>
        </w:numPr>
        <w:spacing w:line="276" w:lineRule="auto"/>
      </w:pPr>
      <w:r w:rsidRPr="00E715A8">
        <w:t>EPOC estadio GOLD IV con hipercapnia crónica y exacerbaciones frecuentes.</w:t>
      </w:r>
    </w:p>
    <w:p w14:paraId="4F89D736" w14:textId="77777777" w:rsidR="002E69B5" w:rsidRPr="00E715A8" w:rsidRDefault="002E69B5" w:rsidP="00C56FDC">
      <w:pPr>
        <w:pStyle w:val="Sinespaciado"/>
        <w:numPr>
          <w:ilvl w:val="0"/>
          <w:numId w:val="32"/>
        </w:numPr>
        <w:spacing w:line="276" w:lineRule="auto"/>
      </w:pPr>
      <w:r w:rsidRPr="00E715A8">
        <w:t>Enfermedad renal crónica estadio 5 sin posibilidad de diálisis o con suspensión de la misma.</w:t>
      </w:r>
    </w:p>
    <w:p w14:paraId="761218F7" w14:textId="77777777" w:rsidR="002E69B5" w:rsidRPr="00E715A8" w:rsidRDefault="002E69B5" w:rsidP="00C56FDC">
      <w:pPr>
        <w:pStyle w:val="Sinespaciado"/>
        <w:numPr>
          <w:ilvl w:val="0"/>
          <w:numId w:val="32"/>
        </w:numPr>
        <w:spacing w:line="276" w:lineRule="auto"/>
      </w:pPr>
      <w:r w:rsidRPr="00E715A8">
        <w:t>Enfermedad neurodegenerativa avanzada: ELA, demencias severas, Parkinson avanzado con dependencia total.</w:t>
      </w:r>
    </w:p>
    <w:p w14:paraId="310EA286" w14:textId="77777777" w:rsidR="002E69B5" w:rsidRDefault="002E69B5" w:rsidP="002E69B5">
      <w:pPr>
        <w:pStyle w:val="Sinespaciado"/>
        <w:spacing w:line="276" w:lineRule="auto"/>
        <w:rPr>
          <w:rStyle w:val="Textoennegrita"/>
          <w:b w:val="0"/>
          <w:bCs w:val="0"/>
        </w:rPr>
      </w:pPr>
    </w:p>
    <w:p w14:paraId="616CC98D" w14:textId="539C5FA8" w:rsidR="002E69B5" w:rsidRPr="00E715A8" w:rsidRDefault="002E69B5" w:rsidP="002E69B5">
      <w:pPr>
        <w:pStyle w:val="Sinespaciado"/>
        <w:spacing w:line="276" w:lineRule="auto"/>
      </w:pPr>
      <w:r w:rsidRPr="00E715A8">
        <w:t xml:space="preserve">En los pacientes con enfermedad crónica avanzada o terminal, se recomienda que el </w:t>
      </w:r>
      <w:r w:rsidRPr="00E715A8">
        <w:rPr>
          <w:rStyle w:val="Textoennegrita"/>
          <w:b w:val="0"/>
          <w:bCs w:val="0"/>
        </w:rPr>
        <w:t>servicio tratante documente claramente el estado clínico, la evolución y el pronóstico</w:t>
      </w:r>
      <w:r w:rsidRPr="00E715A8">
        <w:t xml:space="preserve">, y que gestione </w:t>
      </w:r>
      <w:r w:rsidRPr="00E715A8">
        <w:rPr>
          <w:rStyle w:val="Textoennegrita"/>
          <w:b w:val="0"/>
          <w:bCs w:val="0"/>
        </w:rPr>
        <w:t>remisión o interconsulta a Medicina Familiar y al servicio de Dolor y Cuidados Paliativos</w:t>
      </w:r>
      <w:r w:rsidRPr="00E715A8">
        <w:t xml:space="preserve"> para acompañar el proceso, valorar necesidades, y establecer un plan de cuidado integral anticipado.</w:t>
      </w:r>
    </w:p>
    <w:p w14:paraId="3EDC661D" w14:textId="77777777" w:rsidR="00E715A8" w:rsidRDefault="00E715A8" w:rsidP="00E715A8">
      <w:pPr>
        <w:pStyle w:val="Sinespaciado"/>
        <w:spacing w:line="276" w:lineRule="auto"/>
        <w:ind w:left="756"/>
        <w:rPr>
          <w:rStyle w:val="Textoennegrita"/>
        </w:rPr>
      </w:pPr>
    </w:p>
    <w:p w14:paraId="1EC05F29" w14:textId="77777777" w:rsidR="002E69B5" w:rsidRDefault="002E69B5" w:rsidP="00E715A8">
      <w:pPr>
        <w:pStyle w:val="Sinespaciado"/>
        <w:spacing w:line="276" w:lineRule="auto"/>
        <w:ind w:left="756"/>
        <w:rPr>
          <w:rStyle w:val="Textoennegrita"/>
        </w:rPr>
      </w:pPr>
    </w:p>
    <w:p w14:paraId="36D524BC" w14:textId="29EF2035" w:rsidR="003437A5" w:rsidRDefault="003437A5" w:rsidP="00E715A8">
      <w:pPr>
        <w:pStyle w:val="Sinespaciado"/>
        <w:spacing w:line="276" w:lineRule="auto"/>
        <w:ind w:left="756"/>
        <w:rPr>
          <w:rStyle w:val="Textoennegrita"/>
        </w:rPr>
      </w:pPr>
      <w:r>
        <w:rPr>
          <w:rStyle w:val="Textoennegrita"/>
        </w:rPr>
        <w:t xml:space="preserve"> </w:t>
      </w:r>
    </w:p>
    <w:p w14:paraId="3B98C0BF" w14:textId="5164FFFB" w:rsidR="00E715A8" w:rsidRPr="00E715A8" w:rsidRDefault="003437A5" w:rsidP="003437A5">
      <w:pPr>
        <w:pStyle w:val="Sinespaciado"/>
        <w:numPr>
          <w:ilvl w:val="1"/>
          <w:numId w:val="34"/>
        </w:numPr>
        <w:spacing w:line="276" w:lineRule="auto"/>
      </w:pPr>
      <w:r>
        <w:rPr>
          <w:rStyle w:val="Textoennegrita"/>
        </w:rPr>
        <w:lastRenderedPageBreak/>
        <w:t xml:space="preserve"> </w:t>
      </w:r>
      <w:r w:rsidR="00E715A8" w:rsidRPr="00E715A8">
        <w:rPr>
          <w:rStyle w:val="Textoennegrita"/>
        </w:rPr>
        <w:t>Condiciones agudas con criterios de muerte inminente</w:t>
      </w:r>
    </w:p>
    <w:p w14:paraId="1E26A3D4" w14:textId="77777777" w:rsidR="00E715A8" w:rsidRPr="00E715A8" w:rsidRDefault="00E715A8" w:rsidP="00E715A8">
      <w:pPr>
        <w:pStyle w:val="Sinespaciado"/>
        <w:spacing w:line="276" w:lineRule="auto"/>
        <w:ind w:left="756"/>
      </w:pPr>
    </w:p>
    <w:p w14:paraId="01298237" w14:textId="77777777" w:rsidR="00E715A8" w:rsidRDefault="00E715A8" w:rsidP="00E715A8">
      <w:pPr>
        <w:pStyle w:val="Sinespaciado"/>
        <w:spacing w:line="276" w:lineRule="auto"/>
      </w:pPr>
      <w:r w:rsidRPr="00E715A8">
        <w:t>Situaciones súbitas, catastróficas e irreversibles que llevan al paciente a un estado incompatible con la vida, independientemente de si existía o no una enfermedad terminal previa.</w:t>
      </w:r>
    </w:p>
    <w:p w14:paraId="524B8D07" w14:textId="77777777" w:rsidR="002E69B5" w:rsidRPr="00E715A8" w:rsidRDefault="002E69B5" w:rsidP="00E715A8">
      <w:pPr>
        <w:pStyle w:val="Sinespaciado"/>
        <w:spacing w:line="276" w:lineRule="auto"/>
      </w:pPr>
    </w:p>
    <w:p w14:paraId="307516A1" w14:textId="77777777" w:rsidR="00E715A8" w:rsidRPr="00E715A8" w:rsidRDefault="00E715A8" w:rsidP="00E715A8">
      <w:pPr>
        <w:pStyle w:val="Sinespaciado"/>
        <w:spacing w:line="276" w:lineRule="auto"/>
      </w:pPr>
      <w:r w:rsidRPr="00E715A8">
        <w:rPr>
          <w:rStyle w:val="Textoennegrita"/>
          <w:b w:val="0"/>
          <w:bCs w:val="0"/>
        </w:rPr>
        <w:t>Ejemplos:</w:t>
      </w:r>
    </w:p>
    <w:p w14:paraId="57BD1AA2" w14:textId="31E89256" w:rsidR="00E715A8" w:rsidRPr="00E715A8" w:rsidRDefault="00E715A8" w:rsidP="003437A5">
      <w:pPr>
        <w:pStyle w:val="Sinespaciado"/>
        <w:numPr>
          <w:ilvl w:val="0"/>
          <w:numId w:val="33"/>
        </w:numPr>
        <w:spacing w:line="276" w:lineRule="auto"/>
      </w:pPr>
      <w:r w:rsidRPr="00E715A8">
        <w:t>Hemorragia intracerebral masiva con signos de herniación cerebral.</w:t>
      </w:r>
    </w:p>
    <w:p w14:paraId="0CB3A0AB" w14:textId="77777777" w:rsidR="00E715A8" w:rsidRPr="00E715A8" w:rsidRDefault="00E715A8" w:rsidP="00C56FDC">
      <w:pPr>
        <w:pStyle w:val="Sinespaciado"/>
        <w:numPr>
          <w:ilvl w:val="0"/>
          <w:numId w:val="33"/>
        </w:numPr>
        <w:spacing w:line="276" w:lineRule="auto"/>
      </w:pPr>
      <w:r w:rsidRPr="00E715A8">
        <w:t>Shock séptico refractario a vasopresores y soporte avanzado.</w:t>
      </w:r>
    </w:p>
    <w:p w14:paraId="622779D0" w14:textId="77777777" w:rsidR="00E715A8" w:rsidRPr="00E715A8" w:rsidRDefault="00E715A8" w:rsidP="00C56FDC">
      <w:pPr>
        <w:pStyle w:val="Sinespaciado"/>
        <w:numPr>
          <w:ilvl w:val="0"/>
          <w:numId w:val="33"/>
        </w:numPr>
        <w:spacing w:line="276" w:lineRule="auto"/>
      </w:pPr>
      <w:r w:rsidRPr="00E715A8">
        <w:t>Falla multiorgánica avanzada sin respuesta al manejo intensivo.</w:t>
      </w:r>
    </w:p>
    <w:p w14:paraId="042199EF" w14:textId="77777777" w:rsidR="00E715A8" w:rsidRPr="00E715A8" w:rsidRDefault="00E715A8" w:rsidP="00C56FDC">
      <w:pPr>
        <w:pStyle w:val="Sinespaciado"/>
        <w:numPr>
          <w:ilvl w:val="0"/>
          <w:numId w:val="33"/>
        </w:numPr>
        <w:spacing w:line="276" w:lineRule="auto"/>
      </w:pPr>
      <w:r w:rsidRPr="00E715A8">
        <w:t>Ruptura de aneurisma aórtico con inestabilidad refractaria y daño irreversible.</w:t>
      </w:r>
    </w:p>
    <w:p w14:paraId="05BB64AE" w14:textId="77777777" w:rsidR="00C56FDC" w:rsidRDefault="00C56FDC" w:rsidP="00E715A8">
      <w:pPr>
        <w:pStyle w:val="Sinespaciado"/>
        <w:spacing w:line="276" w:lineRule="auto"/>
        <w:rPr>
          <w:rStyle w:val="Textoennegrita"/>
          <w:b w:val="0"/>
          <w:bCs w:val="0"/>
        </w:rPr>
      </w:pPr>
    </w:p>
    <w:p w14:paraId="5FD2113C" w14:textId="6CE76FDD" w:rsidR="00E715A8" w:rsidRPr="00E715A8" w:rsidRDefault="00E715A8" w:rsidP="00E715A8">
      <w:pPr>
        <w:pStyle w:val="Sinespaciado"/>
        <w:spacing w:line="276" w:lineRule="auto"/>
      </w:pPr>
      <w:r w:rsidRPr="00E715A8">
        <w:t xml:space="preserve">En estos casos, aunque el paciente no tuviera diagnóstico previo de terminalidad, el cuadro agudo genera un escenario de </w:t>
      </w:r>
      <w:r w:rsidRPr="00E715A8">
        <w:rPr>
          <w:rStyle w:val="Textoennegrita"/>
          <w:b w:val="0"/>
          <w:bCs w:val="0"/>
        </w:rPr>
        <w:t>irreversibilidad y muerte inminente</w:t>
      </w:r>
      <w:r w:rsidRPr="00E715A8">
        <w:t xml:space="preserve">, lo que justifica la </w:t>
      </w:r>
      <w:r w:rsidRPr="00E715A8">
        <w:rPr>
          <w:rStyle w:val="Textoennegrita"/>
          <w:b w:val="0"/>
          <w:bCs w:val="0"/>
        </w:rPr>
        <w:t>activación del Código Lila</w:t>
      </w:r>
      <w:r w:rsidRPr="00E715A8">
        <w:t xml:space="preserve"> para garantizar confort, limitar maniobras fútiles y permitir el acompañamiento familiar.</w:t>
      </w:r>
    </w:p>
    <w:p w14:paraId="7D3B0775" w14:textId="78E94CC8" w:rsidR="00F66C48" w:rsidRPr="00FB50B8" w:rsidRDefault="00F66C48" w:rsidP="003437A5">
      <w:pPr>
        <w:pStyle w:val="NormalWeb"/>
        <w:numPr>
          <w:ilvl w:val="0"/>
          <w:numId w:val="1"/>
        </w:numPr>
        <w:jc w:val="both"/>
        <w:rPr>
          <w:rFonts w:cstheme="minorHAnsi"/>
        </w:rPr>
      </w:pPr>
      <w:r w:rsidRPr="00FB50B8">
        <w:rPr>
          <w:rStyle w:val="Textoennegrita"/>
          <w:rFonts w:asciiTheme="minorHAnsi" w:hAnsiTheme="minorHAnsi" w:cstheme="minorHAnsi"/>
          <w:sz w:val="22"/>
          <w:szCs w:val="22"/>
        </w:rPr>
        <w:t>Criterios clínicos de muerte inminente</w:t>
      </w:r>
    </w:p>
    <w:p w14:paraId="2E8B2C0C" w14:textId="44633790" w:rsidR="006C48A7" w:rsidRPr="006C48A7" w:rsidRDefault="003437A5" w:rsidP="004749A1">
      <w:pPr>
        <w:spacing w:before="100" w:beforeAutospacing="1" w:after="100" w:afterAutospacing="1" w:line="276" w:lineRule="auto"/>
        <w:rPr>
          <w:rFonts w:eastAsia="Times New Roman" w:cstheme="minorHAnsi"/>
          <w:lang w:val="es-CO" w:eastAsia="es-CO"/>
        </w:rPr>
      </w:pPr>
      <w:r>
        <w:rPr>
          <w:rFonts w:eastAsia="Times New Roman" w:cstheme="minorHAnsi"/>
          <w:noProof/>
          <w:lang w:val="es-CO" w:eastAsia="es-CO"/>
        </w:rPr>
        <mc:AlternateContent>
          <mc:Choice Requires="wps">
            <w:drawing>
              <wp:anchor distT="0" distB="0" distL="114300" distR="114300" simplePos="0" relativeHeight="251659264" behindDoc="0" locked="0" layoutInCell="1" allowOverlap="1" wp14:anchorId="34AD468D" wp14:editId="2C47BFF5">
                <wp:simplePos x="0" y="0"/>
                <wp:positionH relativeFrom="column">
                  <wp:posOffset>-19685</wp:posOffset>
                </wp:positionH>
                <wp:positionV relativeFrom="paragraph">
                  <wp:posOffset>1141729</wp:posOffset>
                </wp:positionV>
                <wp:extent cx="5539740" cy="2791883"/>
                <wp:effectExtent l="19050" t="19050" r="22860" b="27940"/>
                <wp:wrapNone/>
                <wp:docPr id="5" name="Cuadro de texto 5"/>
                <wp:cNvGraphicFramePr/>
                <a:graphic xmlns:a="http://schemas.openxmlformats.org/drawingml/2006/main">
                  <a:graphicData uri="http://schemas.microsoft.com/office/word/2010/wordprocessingShape">
                    <wps:wsp>
                      <wps:cNvSpPr txBox="1"/>
                      <wps:spPr>
                        <a:xfrm>
                          <a:off x="0" y="0"/>
                          <a:ext cx="5539740" cy="2791883"/>
                        </a:xfrm>
                        <a:prstGeom prst="rect">
                          <a:avLst/>
                        </a:prstGeom>
                        <a:solidFill>
                          <a:srgbClr val="D2C6D0"/>
                        </a:solidFill>
                        <a:ln w="28575">
                          <a:solidFill>
                            <a:srgbClr val="660066"/>
                          </a:solidFill>
                        </a:ln>
                      </wps:spPr>
                      <wps:txbx>
                        <w:txbxContent>
                          <w:p w14:paraId="2972579E" w14:textId="77777777" w:rsidR="00F66C48" w:rsidRPr="00FD2777" w:rsidRDefault="00F66C48" w:rsidP="00F66C48">
                            <w:pPr>
                              <w:pStyle w:val="NormalWeb"/>
                              <w:jc w:val="both"/>
                              <w:rPr>
                                <w:rFonts w:asciiTheme="minorHAnsi" w:hAnsiTheme="minorHAnsi" w:cstheme="minorHAnsi"/>
                                <w:sz w:val="22"/>
                                <w:szCs w:val="22"/>
                              </w:rPr>
                            </w:pPr>
                            <w:r w:rsidRPr="00FD2777">
                              <w:rPr>
                                <w:rFonts w:asciiTheme="minorHAnsi" w:hAnsiTheme="minorHAnsi" w:cstheme="minorHAnsi"/>
                                <w:sz w:val="22"/>
                                <w:szCs w:val="22"/>
                              </w:rPr>
                              <w:t xml:space="preserve">Para efectos de este protocolo, se entiende por </w:t>
                            </w:r>
                            <w:r w:rsidRPr="003255B8">
                              <w:rPr>
                                <w:rStyle w:val="nfasis"/>
                                <w:rFonts w:asciiTheme="minorHAnsi" w:eastAsiaTheme="majorEastAsia" w:hAnsiTheme="minorHAnsi" w:cstheme="minorHAnsi"/>
                                <w:sz w:val="22"/>
                                <w:szCs w:val="22"/>
                                <w:u w:val="single"/>
                              </w:rPr>
                              <w:t>muerte inminente</w:t>
                            </w:r>
                            <w:r w:rsidRPr="00FD2777">
                              <w:rPr>
                                <w:rFonts w:asciiTheme="minorHAnsi" w:hAnsiTheme="minorHAnsi" w:cstheme="minorHAnsi"/>
                                <w:sz w:val="22"/>
                                <w:szCs w:val="22"/>
                              </w:rPr>
                              <w:t xml:space="preserve"> la condición clínica en la cual el paciente presenta deterioro progresivo, irreversible y con un pronóstico de horas a pocos días. Entre los criterios clínicos más aceptados se incluyen:</w:t>
                            </w:r>
                          </w:p>
                          <w:p w14:paraId="22981068" w14:textId="77777777" w:rsidR="00F66C48" w:rsidRPr="00FD2777" w:rsidRDefault="00F66C48" w:rsidP="00C56FDC">
                            <w:pPr>
                              <w:pStyle w:val="NormalWeb"/>
                              <w:numPr>
                                <w:ilvl w:val="0"/>
                                <w:numId w:val="5"/>
                              </w:numPr>
                              <w:jc w:val="both"/>
                              <w:rPr>
                                <w:rFonts w:asciiTheme="minorHAnsi" w:hAnsiTheme="minorHAnsi" w:cstheme="minorHAnsi"/>
                                <w:sz w:val="22"/>
                                <w:szCs w:val="22"/>
                              </w:rPr>
                            </w:pPr>
                            <w:r w:rsidRPr="00FD2777">
                              <w:rPr>
                                <w:rFonts w:asciiTheme="minorHAnsi" w:hAnsiTheme="minorHAnsi" w:cstheme="minorHAnsi"/>
                                <w:sz w:val="22"/>
                                <w:szCs w:val="22"/>
                              </w:rPr>
                              <w:t>Disminución marcada del nivel de conciencia (somnolencia profunda, no responde o responde mínimamente).</w:t>
                            </w:r>
                          </w:p>
                          <w:p w14:paraId="3EBA2E9D" w14:textId="77777777" w:rsidR="00F66C48" w:rsidRPr="00FD2777" w:rsidRDefault="00F66C48" w:rsidP="00C56FDC">
                            <w:pPr>
                              <w:pStyle w:val="NormalWeb"/>
                              <w:numPr>
                                <w:ilvl w:val="0"/>
                                <w:numId w:val="5"/>
                              </w:numPr>
                              <w:jc w:val="both"/>
                              <w:rPr>
                                <w:rFonts w:asciiTheme="minorHAnsi" w:hAnsiTheme="minorHAnsi" w:cstheme="minorHAnsi"/>
                                <w:sz w:val="22"/>
                                <w:szCs w:val="22"/>
                              </w:rPr>
                            </w:pPr>
                            <w:r w:rsidRPr="00FD2777">
                              <w:rPr>
                                <w:rFonts w:asciiTheme="minorHAnsi" w:hAnsiTheme="minorHAnsi" w:cstheme="minorHAnsi"/>
                                <w:sz w:val="22"/>
                                <w:szCs w:val="22"/>
                              </w:rPr>
                              <w:t>Pérdida de la capacidad para ingerir alimentos o líquidos.</w:t>
                            </w:r>
                          </w:p>
                          <w:p w14:paraId="079B05CB" w14:textId="77777777" w:rsidR="00F66C48" w:rsidRPr="00FD2777" w:rsidRDefault="00F66C48" w:rsidP="00C56FDC">
                            <w:pPr>
                              <w:pStyle w:val="NormalWeb"/>
                              <w:numPr>
                                <w:ilvl w:val="0"/>
                                <w:numId w:val="5"/>
                              </w:numPr>
                              <w:jc w:val="both"/>
                              <w:rPr>
                                <w:rFonts w:asciiTheme="minorHAnsi" w:hAnsiTheme="minorHAnsi" w:cstheme="minorHAnsi"/>
                                <w:sz w:val="22"/>
                                <w:szCs w:val="22"/>
                              </w:rPr>
                            </w:pPr>
                            <w:r w:rsidRPr="00FD2777">
                              <w:rPr>
                                <w:rFonts w:asciiTheme="minorHAnsi" w:hAnsiTheme="minorHAnsi" w:cstheme="minorHAnsi"/>
                                <w:sz w:val="22"/>
                                <w:szCs w:val="22"/>
                              </w:rPr>
                              <w:t>TA persistente &lt; 90/60 mmHg o caída progresiva no reversible.</w:t>
                            </w:r>
                          </w:p>
                          <w:p w14:paraId="6139FE88" w14:textId="77777777" w:rsidR="00F66C48" w:rsidRPr="00FD2777" w:rsidRDefault="00F66C48" w:rsidP="00C56FDC">
                            <w:pPr>
                              <w:pStyle w:val="NormalWeb"/>
                              <w:numPr>
                                <w:ilvl w:val="0"/>
                                <w:numId w:val="5"/>
                              </w:numPr>
                              <w:jc w:val="both"/>
                              <w:rPr>
                                <w:rFonts w:asciiTheme="minorHAnsi" w:hAnsiTheme="minorHAnsi" w:cstheme="minorHAnsi"/>
                                <w:sz w:val="22"/>
                                <w:szCs w:val="22"/>
                              </w:rPr>
                            </w:pPr>
                            <w:r w:rsidRPr="00FD2777">
                              <w:rPr>
                                <w:rFonts w:asciiTheme="minorHAnsi" w:hAnsiTheme="minorHAnsi" w:cstheme="minorHAnsi"/>
                                <w:sz w:val="22"/>
                                <w:szCs w:val="22"/>
                              </w:rPr>
                              <w:t>Frecuencia respiratoria irregular, respiración de Cheyne–Stokes, períodos de apnea o respiración agónica.</w:t>
                            </w:r>
                          </w:p>
                          <w:p w14:paraId="08E693AE" w14:textId="77777777" w:rsidR="00F66C48" w:rsidRPr="00FD2777" w:rsidRDefault="00F66C48" w:rsidP="00C56FDC">
                            <w:pPr>
                              <w:pStyle w:val="NormalWeb"/>
                              <w:numPr>
                                <w:ilvl w:val="0"/>
                                <w:numId w:val="5"/>
                              </w:numPr>
                              <w:jc w:val="both"/>
                              <w:rPr>
                                <w:rFonts w:asciiTheme="minorHAnsi" w:hAnsiTheme="minorHAnsi" w:cstheme="minorHAnsi"/>
                                <w:sz w:val="22"/>
                                <w:szCs w:val="22"/>
                              </w:rPr>
                            </w:pPr>
                            <w:r w:rsidRPr="00FD2777">
                              <w:rPr>
                                <w:rFonts w:asciiTheme="minorHAnsi" w:hAnsiTheme="minorHAnsi" w:cstheme="minorHAnsi"/>
                                <w:sz w:val="22"/>
                                <w:szCs w:val="22"/>
                              </w:rPr>
                              <w:t>Frialdad distal, moteado cutáneo o palidez progresiva.</w:t>
                            </w:r>
                          </w:p>
                          <w:p w14:paraId="10BC3FBF" w14:textId="77777777" w:rsidR="00F66C48" w:rsidRPr="00FD2777" w:rsidRDefault="00F66C48" w:rsidP="00C56FDC">
                            <w:pPr>
                              <w:pStyle w:val="NormalWeb"/>
                              <w:numPr>
                                <w:ilvl w:val="0"/>
                                <w:numId w:val="5"/>
                              </w:numPr>
                              <w:jc w:val="both"/>
                              <w:rPr>
                                <w:rFonts w:asciiTheme="minorHAnsi" w:hAnsiTheme="minorHAnsi" w:cstheme="minorHAnsi"/>
                                <w:sz w:val="22"/>
                                <w:szCs w:val="22"/>
                              </w:rPr>
                            </w:pPr>
                            <w:r w:rsidRPr="00FD2777">
                              <w:rPr>
                                <w:rFonts w:asciiTheme="minorHAnsi" w:hAnsiTheme="minorHAnsi" w:cstheme="minorHAnsi"/>
                                <w:sz w:val="22"/>
                                <w:szCs w:val="22"/>
                              </w:rPr>
                              <w:t>Incontinencia urinaria y/o fecal; disminución del gasto urinario (&lt; 400 ml/24 h).</w:t>
                            </w:r>
                          </w:p>
                          <w:p w14:paraId="20E64B72" w14:textId="77777777" w:rsidR="00F66C48" w:rsidRPr="00FD2777" w:rsidRDefault="00F66C48" w:rsidP="00C56FDC">
                            <w:pPr>
                              <w:pStyle w:val="NormalWeb"/>
                              <w:numPr>
                                <w:ilvl w:val="0"/>
                                <w:numId w:val="5"/>
                              </w:numPr>
                              <w:jc w:val="both"/>
                              <w:rPr>
                                <w:rFonts w:asciiTheme="minorHAnsi" w:hAnsiTheme="minorHAnsi" w:cstheme="minorHAnsi"/>
                                <w:sz w:val="22"/>
                                <w:szCs w:val="22"/>
                              </w:rPr>
                            </w:pPr>
                            <w:r w:rsidRPr="00FD2777">
                              <w:rPr>
                                <w:rFonts w:asciiTheme="minorHAnsi" w:hAnsiTheme="minorHAnsi" w:cstheme="minorHAnsi"/>
                                <w:sz w:val="22"/>
                                <w:szCs w:val="22"/>
                              </w:rPr>
                              <w:t>Delirium hipoactivo o hiperactivo refractario.</w:t>
                            </w:r>
                          </w:p>
                          <w:p w14:paraId="3DE90BB6" w14:textId="77777777" w:rsidR="00F66C48" w:rsidRPr="00FD2777" w:rsidRDefault="00F66C48" w:rsidP="00C56FDC">
                            <w:pPr>
                              <w:pStyle w:val="NormalWeb"/>
                              <w:numPr>
                                <w:ilvl w:val="0"/>
                                <w:numId w:val="5"/>
                              </w:numPr>
                              <w:jc w:val="both"/>
                              <w:rPr>
                                <w:rFonts w:asciiTheme="minorHAnsi" w:hAnsiTheme="minorHAnsi" w:cstheme="minorHAnsi"/>
                                <w:sz w:val="22"/>
                                <w:szCs w:val="22"/>
                              </w:rPr>
                            </w:pPr>
                            <w:r w:rsidRPr="00FD2777">
                              <w:rPr>
                                <w:rFonts w:asciiTheme="minorHAnsi" w:hAnsiTheme="minorHAnsi" w:cstheme="minorHAnsi"/>
                                <w:sz w:val="22"/>
                                <w:szCs w:val="22"/>
                              </w:rPr>
                              <w:t>Debilidad extrema, dependencia total para autocuidado.</w:t>
                            </w:r>
                          </w:p>
                          <w:p w14:paraId="307320E8" w14:textId="77777777" w:rsidR="00F66C48" w:rsidRPr="00FD2777" w:rsidRDefault="00F66C48" w:rsidP="00C56FDC">
                            <w:pPr>
                              <w:pStyle w:val="NormalWeb"/>
                              <w:numPr>
                                <w:ilvl w:val="0"/>
                                <w:numId w:val="5"/>
                              </w:numPr>
                              <w:jc w:val="both"/>
                              <w:rPr>
                                <w:rFonts w:asciiTheme="minorHAnsi" w:hAnsiTheme="minorHAnsi" w:cstheme="minorHAnsi"/>
                                <w:sz w:val="22"/>
                                <w:szCs w:val="22"/>
                              </w:rPr>
                            </w:pPr>
                            <w:r w:rsidRPr="00FD2777">
                              <w:rPr>
                                <w:rFonts w:asciiTheme="minorHAnsi" w:hAnsiTheme="minorHAnsi" w:cstheme="minorHAnsi"/>
                                <w:sz w:val="22"/>
                                <w:szCs w:val="22"/>
                              </w:rPr>
                              <w:t>Palliative Performance Scale (PPS) ≤ 30%.</w:t>
                            </w:r>
                          </w:p>
                          <w:p w14:paraId="73047D64" w14:textId="77777777" w:rsidR="00F66C48" w:rsidRPr="00095EE9" w:rsidRDefault="00F66C48" w:rsidP="00F66C48">
                            <w:pPr>
                              <w:rPr>
                                <w:lang w:val="es-C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AD468D" id="_x0000_t202" coordsize="21600,21600" o:spt="202" path="m,l,21600r21600,l21600,xe">
                <v:stroke joinstyle="miter"/>
                <v:path gradientshapeok="t" o:connecttype="rect"/>
              </v:shapetype>
              <v:shape id="Cuadro de texto 5" o:spid="_x0000_s1026" type="#_x0000_t202" style="position:absolute;left:0;text-align:left;margin-left:-1.55pt;margin-top:89.9pt;width:436.2pt;height:219.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" fillcolor="#d2c6d0" strokecolor="#606" strokeweight="2.25pt">
                <v:textbox>
                  <w:txbxContent>
                    <w:p w14:paraId="2972579E" w14:textId="77777777" w:rsidR="00F66C48" w:rsidRPr="00FD2777" w:rsidRDefault="00F66C48" w:rsidP="00F66C48">
                      <w:pPr>
                        <w:pStyle w:val="NormalWeb"/>
                        <w:jc w:val="both"/>
                        <w:rPr>
                          <w:rFonts w:asciiTheme="minorHAnsi" w:hAnsiTheme="minorHAnsi" w:cstheme="minorHAnsi"/>
                          <w:sz w:val="22"/>
                          <w:szCs w:val="22"/>
                        </w:rPr>
                      </w:pPr>
                      <w:r w:rsidRPr="00FD2777">
                        <w:rPr>
                          <w:rFonts w:asciiTheme="minorHAnsi" w:hAnsiTheme="minorHAnsi" w:cstheme="minorHAnsi"/>
                          <w:sz w:val="22"/>
                          <w:szCs w:val="22"/>
                        </w:rPr>
                        <w:t xml:space="preserve">Para efectos de este protocolo, se entiende por </w:t>
                      </w:r>
                      <w:r w:rsidRPr="003255B8">
                        <w:rPr>
                          <w:rStyle w:val="nfasis"/>
                          <w:rFonts w:asciiTheme="minorHAnsi" w:eastAsiaTheme="majorEastAsia" w:hAnsiTheme="minorHAnsi" w:cstheme="minorHAnsi"/>
                          <w:sz w:val="22"/>
                          <w:szCs w:val="22"/>
                          <w:u w:val="single"/>
                        </w:rPr>
                        <w:t>muerte inminente</w:t>
                      </w:r>
                      <w:r w:rsidRPr="00FD2777">
                        <w:rPr>
                          <w:rFonts w:asciiTheme="minorHAnsi" w:hAnsiTheme="minorHAnsi" w:cstheme="minorHAnsi"/>
                          <w:sz w:val="22"/>
                          <w:szCs w:val="22"/>
                        </w:rPr>
                        <w:t xml:space="preserve"> la condición clínica en la cual el paciente presenta deterioro progresivo, irreversible y con un pronóstico de horas a pocos días. Entre los criterios clínicos más aceptados se incluyen:</w:t>
                      </w:r>
                    </w:p>
                    <w:p w14:paraId="22981068" w14:textId="77777777" w:rsidR="00F66C48" w:rsidRPr="00FD2777" w:rsidRDefault="00F66C48" w:rsidP="00C56FDC">
                      <w:pPr>
                        <w:pStyle w:val="NormalWeb"/>
                        <w:numPr>
                          <w:ilvl w:val="0"/>
                          <w:numId w:val="5"/>
                        </w:numPr>
                        <w:jc w:val="both"/>
                        <w:rPr>
                          <w:rFonts w:asciiTheme="minorHAnsi" w:hAnsiTheme="minorHAnsi" w:cstheme="minorHAnsi"/>
                          <w:sz w:val="22"/>
                          <w:szCs w:val="22"/>
                        </w:rPr>
                      </w:pPr>
                      <w:r w:rsidRPr="00FD2777">
                        <w:rPr>
                          <w:rFonts w:asciiTheme="minorHAnsi" w:hAnsiTheme="minorHAnsi" w:cstheme="minorHAnsi"/>
                          <w:sz w:val="22"/>
                          <w:szCs w:val="22"/>
                        </w:rPr>
                        <w:t>Disminución marcada del nivel de conciencia (somnolencia profunda, no responde o responde mínimamente).</w:t>
                      </w:r>
                    </w:p>
                    <w:p w14:paraId="3EBA2E9D" w14:textId="77777777" w:rsidR="00F66C48" w:rsidRPr="00FD2777" w:rsidRDefault="00F66C48" w:rsidP="00C56FDC">
                      <w:pPr>
                        <w:pStyle w:val="NormalWeb"/>
                        <w:numPr>
                          <w:ilvl w:val="0"/>
                          <w:numId w:val="5"/>
                        </w:numPr>
                        <w:jc w:val="both"/>
                        <w:rPr>
                          <w:rFonts w:asciiTheme="minorHAnsi" w:hAnsiTheme="minorHAnsi" w:cstheme="minorHAnsi"/>
                          <w:sz w:val="22"/>
                          <w:szCs w:val="22"/>
                        </w:rPr>
                      </w:pPr>
                      <w:r w:rsidRPr="00FD2777">
                        <w:rPr>
                          <w:rFonts w:asciiTheme="minorHAnsi" w:hAnsiTheme="minorHAnsi" w:cstheme="minorHAnsi"/>
                          <w:sz w:val="22"/>
                          <w:szCs w:val="22"/>
                        </w:rPr>
                        <w:t>Pérdida de la capacidad para ingerir alimentos o líquidos.</w:t>
                      </w:r>
                    </w:p>
                    <w:p w14:paraId="079B05CB" w14:textId="77777777" w:rsidR="00F66C48" w:rsidRPr="00FD2777" w:rsidRDefault="00F66C48" w:rsidP="00C56FDC">
                      <w:pPr>
                        <w:pStyle w:val="NormalWeb"/>
                        <w:numPr>
                          <w:ilvl w:val="0"/>
                          <w:numId w:val="5"/>
                        </w:numPr>
                        <w:jc w:val="both"/>
                        <w:rPr>
                          <w:rFonts w:asciiTheme="minorHAnsi" w:hAnsiTheme="minorHAnsi" w:cstheme="minorHAnsi"/>
                          <w:sz w:val="22"/>
                          <w:szCs w:val="22"/>
                        </w:rPr>
                      </w:pPr>
                      <w:r w:rsidRPr="00FD2777">
                        <w:rPr>
                          <w:rFonts w:asciiTheme="minorHAnsi" w:hAnsiTheme="minorHAnsi" w:cstheme="minorHAnsi"/>
                          <w:sz w:val="22"/>
                          <w:szCs w:val="22"/>
                        </w:rPr>
                        <w:t>TA persistente &lt; 90/60 mmHg o caída progresiva no reversible.</w:t>
                      </w:r>
                    </w:p>
                    <w:p w14:paraId="6139FE88" w14:textId="77777777" w:rsidR="00F66C48" w:rsidRPr="00FD2777" w:rsidRDefault="00F66C48" w:rsidP="00C56FDC">
                      <w:pPr>
                        <w:pStyle w:val="NormalWeb"/>
                        <w:numPr>
                          <w:ilvl w:val="0"/>
                          <w:numId w:val="5"/>
                        </w:numPr>
                        <w:jc w:val="both"/>
                        <w:rPr>
                          <w:rFonts w:asciiTheme="minorHAnsi" w:hAnsiTheme="minorHAnsi" w:cstheme="minorHAnsi"/>
                          <w:sz w:val="22"/>
                          <w:szCs w:val="22"/>
                        </w:rPr>
                      </w:pPr>
                      <w:r w:rsidRPr="00FD2777">
                        <w:rPr>
                          <w:rFonts w:asciiTheme="minorHAnsi" w:hAnsiTheme="minorHAnsi" w:cstheme="minorHAnsi"/>
                          <w:sz w:val="22"/>
                          <w:szCs w:val="22"/>
                        </w:rPr>
                        <w:t>Frecuencia respiratoria irregular, respiración de Cheyne–Stokes, períodos de apnea o respiración agónica.</w:t>
                      </w:r>
                    </w:p>
                    <w:p w14:paraId="08E693AE" w14:textId="77777777" w:rsidR="00F66C48" w:rsidRPr="00FD2777" w:rsidRDefault="00F66C48" w:rsidP="00C56FDC">
                      <w:pPr>
                        <w:pStyle w:val="NormalWeb"/>
                        <w:numPr>
                          <w:ilvl w:val="0"/>
                          <w:numId w:val="5"/>
                        </w:numPr>
                        <w:jc w:val="both"/>
                        <w:rPr>
                          <w:rFonts w:asciiTheme="minorHAnsi" w:hAnsiTheme="minorHAnsi" w:cstheme="minorHAnsi"/>
                          <w:sz w:val="22"/>
                          <w:szCs w:val="22"/>
                        </w:rPr>
                      </w:pPr>
                      <w:r w:rsidRPr="00FD2777">
                        <w:rPr>
                          <w:rFonts w:asciiTheme="minorHAnsi" w:hAnsiTheme="minorHAnsi" w:cstheme="minorHAnsi"/>
                          <w:sz w:val="22"/>
                          <w:szCs w:val="22"/>
                        </w:rPr>
                        <w:t>Frialdad distal, moteado cutáneo o palidez progresiva.</w:t>
                      </w:r>
                    </w:p>
                    <w:p w14:paraId="10BC3FBF" w14:textId="77777777" w:rsidR="00F66C48" w:rsidRPr="00FD2777" w:rsidRDefault="00F66C48" w:rsidP="00C56FDC">
                      <w:pPr>
                        <w:pStyle w:val="NormalWeb"/>
                        <w:numPr>
                          <w:ilvl w:val="0"/>
                          <w:numId w:val="5"/>
                        </w:numPr>
                        <w:jc w:val="both"/>
                        <w:rPr>
                          <w:rFonts w:asciiTheme="minorHAnsi" w:hAnsiTheme="minorHAnsi" w:cstheme="minorHAnsi"/>
                          <w:sz w:val="22"/>
                          <w:szCs w:val="22"/>
                        </w:rPr>
                      </w:pPr>
                      <w:r w:rsidRPr="00FD2777">
                        <w:rPr>
                          <w:rFonts w:asciiTheme="minorHAnsi" w:hAnsiTheme="minorHAnsi" w:cstheme="minorHAnsi"/>
                          <w:sz w:val="22"/>
                          <w:szCs w:val="22"/>
                        </w:rPr>
                        <w:t>Incontinencia urinaria y/o fecal; disminución del gasto urinario (&lt; 400 ml/24 h).</w:t>
                      </w:r>
                    </w:p>
                    <w:p w14:paraId="20E64B72" w14:textId="77777777" w:rsidR="00F66C48" w:rsidRPr="00FD2777" w:rsidRDefault="00F66C48" w:rsidP="00C56FDC">
                      <w:pPr>
                        <w:pStyle w:val="NormalWeb"/>
                        <w:numPr>
                          <w:ilvl w:val="0"/>
                          <w:numId w:val="5"/>
                        </w:numPr>
                        <w:jc w:val="both"/>
                        <w:rPr>
                          <w:rFonts w:asciiTheme="minorHAnsi" w:hAnsiTheme="minorHAnsi" w:cstheme="minorHAnsi"/>
                          <w:sz w:val="22"/>
                          <w:szCs w:val="22"/>
                        </w:rPr>
                      </w:pPr>
                      <w:r w:rsidRPr="00FD2777">
                        <w:rPr>
                          <w:rFonts w:asciiTheme="minorHAnsi" w:hAnsiTheme="minorHAnsi" w:cstheme="minorHAnsi"/>
                          <w:sz w:val="22"/>
                          <w:szCs w:val="22"/>
                        </w:rPr>
                        <w:t>Delirium hipoactivo o hiperactivo refractario.</w:t>
                      </w:r>
                    </w:p>
                    <w:p w14:paraId="3DE90BB6" w14:textId="77777777" w:rsidR="00F66C48" w:rsidRPr="00FD2777" w:rsidRDefault="00F66C48" w:rsidP="00C56FDC">
                      <w:pPr>
                        <w:pStyle w:val="NormalWeb"/>
                        <w:numPr>
                          <w:ilvl w:val="0"/>
                          <w:numId w:val="5"/>
                        </w:numPr>
                        <w:jc w:val="both"/>
                        <w:rPr>
                          <w:rFonts w:asciiTheme="minorHAnsi" w:hAnsiTheme="minorHAnsi" w:cstheme="minorHAnsi"/>
                          <w:sz w:val="22"/>
                          <w:szCs w:val="22"/>
                        </w:rPr>
                      </w:pPr>
                      <w:r w:rsidRPr="00FD2777">
                        <w:rPr>
                          <w:rFonts w:asciiTheme="minorHAnsi" w:hAnsiTheme="minorHAnsi" w:cstheme="minorHAnsi"/>
                          <w:sz w:val="22"/>
                          <w:szCs w:val="22"/>
                        </w:rPr>
                        <w:t>Debilidad extrema, dependencia total para autocuidado.</w:t>
                      </w:r>
                    </w:p>
                    <w:p w14:paraId="307320E8" w14:textId="77777777" w:rsidR="00F66C48" w:rsidRPr="00FD2777" w:rsidRDefault="00F66C48" w:rsidP="00C56FDC">
                      <w:pPr>
                        <w:pStyle w:val="NormalWeb"/>
                        <w:numPr>
                          <w:ilvl w:val="0"/>
                          <w:numId w:val="5"/>
                        </w:numPr>
                        <w:jc w:val="both"/>
                        <w:rPr>
                          <w:rFonts w:asciiTheme="minorHAnsi" w:hAnsiTheme="minorHAnsi" w:cstheme="minorHAnsi"/>
                          <w:sz w:val="22"/>
                          <w:szCs w:val="22"/>
                        </w:rPr>
                      </w:pPr>
                      <w:r w:rsidRPr="00FD2777">
                        <w:rPr>
                          <w:rFonts w:asciiTheme="minorHAnsi" w:hAnsiTheme="minorHAnsi" w:cstheme="minorHAnsi"/>
                          <w:sz w:val="22"/>
                          <w:szCs w:val="22"/>
                        </w:rPr>
                        <w:t>Palliative Performance Scale (PPS) ≤ 30%.</w:t>
                      </w:r>
                    </w:p>
                    <w:p w14:paraId="73047D64" w14:textId="77777777" w:rsidR="00F66C48" w:rsidRPr="00095EE9" w:rsidRDefault="00F66C48" w:rsidP="00F66C48">
                      <w:pPr>
                        <w:rPr>
                          <w:lang w:val="es-CO"/>
                        </w:rPr>
                      </w:pPr>
                    </w:p>
                  </w:txbxContent>
                </v:textbox>
              </v:shape>
            </w:pict>
          </mc:Fallback>
        </mc:AlternateContent>
      </w:r>
      <w:r w:rsidR="006C48A7" w:rsidRPr="006C48A7">
        <w:rPr>
          <w:rFonts w:eastAsia="Times New Roman" w:cstheme="minorHAnsi"/>
          <w:lang w:val="es-CO" w:eastAsia="es-CO"/>
        </w:rPr>
        <w:t xml:space="preserve">Los criterios clínicos empleados para identificar la muerte inminente en el Código Lila se sustentan en: la Organización Mundial de la Salud (OMS), la European Association for Palliative Care (EAPC) y la guía NICE End of Life Care describen los signos fisiológicos característicos de los últimos días u horas de vida, como disminución del nivel de conciencia, cambios en la respiración, deterioro hemodinámico y reducción marcada de la ingesta. </w:t>
      </w:r>
    </w:p>
    <w:p w14:paraId="5C9A1521" w14:textId="0F7CDE27" w:rsidR="00F66C48" w:rsidRDefault="00F66C48" w:rsidP="00F66C48">
      <w:pPr>
        <w:spacing w:before="100" w:beforeAutospacing="1" w:after="100" w:afterAutospacing="1" w:line="240" w:lineRule="auto"/>
        <w:rPr>
          <w:rFonts w:eastAsia="Times New Roman" w:cstheme="minorHAnsi"/>
          <w:lang w:val="es-CO" w:eastAsia="es-CO"/>
        </w:rPr>
      </w:pPr>
    </w:p>
    <w:p w14:paraId="1E29761F" w14:textId="01A0CCBD" w:rsidR="00F66C48" w:rsidRDefault="00F66C48" w:rsidP="00F66C48">
      <w:pPr>
        <w:spacing w:before="100" w:beforeAutospacing="1" w:after="100" w:afterAutospacing="1" w:line="240" w:lineRule="auto"/>
        <w:rPr>
          <w:rFonts w:eastAsia="Times New Roman" w:cstheme="minorHAnsi"/>
          <w:lang w:val="es-CO" w:eastAsia="es-CO"/>
        </w:rPr>
      </w:pPr>
    </w:p>
    <w:p w14:paraId="37A542A7" w14:textId="00739F04" w:rsidR="00F66C48" w:rsidRDefault="00F66C48" w:rsidP="00F66C48">
      <w:pPr>
        <w:spacing w:before="100" w:beforeAutospacing="1" w:after="100" w:afterAutospacing="1" w:line="240" w:lineRule="auto"/>
        <w:rPr>
          <w:rFonts w:eastAsia="Times New Roman" w:cstheme="minorHAnsi"/>
          <w:lang w:val="es-CO" w:eastAsia="es-CO"/>
        </w:rPr>
      </w:pPr>
    </w:p>
    <w:p w14:paraId="59FACDC5" w14:textId="77777777" w:rsidR="00F66C48" w:rsidRDefault="00F66C48" w:rsidP="00F66C48">
      <w:pPr>
        <w:spacing w:before="100" w:beforeAutospacing="1" w:after="100" w:afterAutospacing="1" w:line="240" w:lineRule="auto"/>
        <w:rPr>
          <w:rFonts w:eastAsia="Times New Roman" w:cstheme="minorHAnsi"/>
          <w:lang w:val="es-CO" w:eastAsia="es-CO"/>
        </w:rPr>
      </w:pPr>
    </w:p>
    <w:p w14:paraId="05B4D4E3" w14:textId="77777777" w:rsidR="00F66C48" w:rsidRDefault="00F66C48" w:rsidP="00F66C48">
      <w:pPr>
        <w:spacing w:before="100" w:beforeAutospacing="1" w:after="100" w:afterAutospacing="1" w:line="240" w:lineRule="auto"/>
        <w:rPr>
          <w:rFonts w:eastAsia="Times New Roman" w:cstheme="minorHAnsi"/>
          <w:lang w:val="es-CO" w:eastAsia="es-CO"/>
        </w:rPr>
      </w:pPr>
    </w:p>
    <w:p w14:paraId="0557C589" w14:textId="77777777" w:rsidR="00F66C48" w:rsidRDefault="00F66C48" w:rsidP="00F66C48">
      <w:pPr>
        <w:spacing w:before="100" w:beforeAutospacing="1" w:after="100" w:afterAutospacing="1" w:line="240" w:lineRule="auto"/>
        <w:rPr>
          <w:rFonts w:eastAsia="Times New Roman" w:cstheme="minorHAnsi"/>
          <w:lang w:val="es-CO" w:eastAsia="es-CO"/>
        </w:rPr>
      </w:pPr>
    </w:p>
    <w:p w14:paraId="1341CDAC" w14:textId="77777777" w:rsidR="00F66C48" w:rsidRDefault="00F66C48" w:rsidP="00F66C48">
      <w:pPr>
        <w:spacing w:before="100" w:beforeAutospacing="1" w:after="100" w:afterAutospacing="1" w:line="240" w:lineRule="auto"/>
        <w:rPr>
          <w:rFonts w:eastAsia="Times New Roman" w:cstheme="minorHAnsi"/>
          <w:lang w:val="es-CO" w:eastAsia="es-CO"/>
        </w:rPr>
      </w:pPr>
    </w:p>
    <w:p w14:paraId="5E7BFC1A" w14:textId="77777777" w:rsidR="00F66C48" w:rsidRDefault="00F66C48" w:rsidP="00F66C48">
      <w:pPr>
        <w:spacing w:before="100" w:beforeAutospacing="1" w:after="100" w:afterAutospacing="1" w:line="240" w:lineRule="auto"/>
        <w:rPr>
          <w:rFonts w:eastAsia="Times New Roman" w:cstheme="minorHAnsi"/>
          <w:lang w:val="es-CO" w:eastAsia="es-CO"/>
        </w:rPr>
      </w:pPr>
    </w:p>
    <w:p w14:paraId="3F02A6D2" w14:textId="69970277" w:rsidR="00E96736" w:rsidRPr="004749A1" w:rsidRDefault="00F66C48" w:rsidP="004749A1">
      <w:pPr>
        <w:spacing w:before="100" w:beforeAutospacing="1" w:after="100" w:afterAutospacing="1" w:line="276" w:lineRule="auto"/>
        <w:rPr>
          <w:rFonts w:eastAsia="Times New Roman" w:cstheme="minorHAnsi"/>
          <w:lang w:val="es-CO" w:eastAsia="es-CO"/>
        </w:rPr>
      </w:pPr>
      <w:r w:rsidRPr="000C1055">
        <w:rPr>
          <w:rFonts w:eastAsia="Times New Roman" w:cstheme="minorHAnsi"/>
          <w:lang w:val="es-CO" w:eastAsia="es-CO"/>
        </w:rPr>
        <w:lastRenderedPageBreak/>
        <w:t>El uso de herramientas pronósticas como la Palliative Performance Scale (PPS), Karnofsky, Barthel y la valoración de síntomas con ESAS complementa la evaluación clínica, dado que valores muy bajos se correlacionan con supervivencias cortas</w:t>
      </w:r>
      <w:r w:rsidR="002F4D8D" w:rsidRPr="004749A1">
        <w:rPr>
          <w:rFonts w:eastAsia="Times New Roman" w:cstheme="minorHAnsi"/>
          <w:lang w:val="es-CO" w:eastAsia="es-CO"/>
        </w:rPr>
        <w:t xml:space="preserve"> (Ver Anexos)</w:t>
      </w:r>
      <w:r w:rsidRPr="000C1055">
        <w:rPr>
          <w:rFonts w:eastAsia="Times New Roman" w:cstheme="minorHAnsi"/>
          <w:lang w:val="es-CO" w:eastAsia="es-CO"/>
        </w:rPr>
        <w:t>.</w:t>
      </w:r>
    </w:p>
    <w:p w14:paraId="684C30DE" w14:textId="33E41540" w:rsidR="00FD2777" w:rsidRPr="00E96736" w:rsidRDefault="00FD2777" w:rsidP="00335A85">
      <w:pPr>
        <w:pStyle w:val="Prrafodelista"/>
        <w:numPr>
          <w:ilvl w:val="0"/>
          <w:numId w:val="1"/>
        </w:numPr>
        <w:spacing w:before="100" w:beforeAutospacing="1" w:after="100" w:afterAutospacing="1" w:line="240" w:lineRule="auto"/>
        <w:ind w:left="360"/>
        <w:rPr>
          <w:rFonts w:cstheme="minorHAnsi"/>
        </w:rPr>
      </w:pPr>
      <w:r w:rsidRPr="00E96736">
        <w:rPr>
          <w:rStyle w:val="Textoennegrita"/>
          <w:rFonts w:cstheme="minorHAnsi"/>
        </w:rPr>
        <w:t>Fundamentos jurídicos y éticos en Colombia</w:t>
      </w:r>
    </w:p>
    <w:p w14:paraId="3B756E46" w14:textId="3DEC0D67" w:rsidR="004749A1" w:rsidRDefault="004749A1" w:rsidP="00335A85">
      <w:pPr>
        <w:spacing w:before="240" w:after="240" w:line="276" w:lineRule="auto"/>
      </w:pPr>
      <w:r>
        <w:t>El presente protocolo se fundamenta en el marco jurídico-constitucional y normativo colombiano que garantiza el derecho a una muerte digna, regula la prestación de cuidados paliativos y establece los deberes de información, comunicación y consentimiento durante la atención al final de la vida.</w:t>
      </w:r>
    </w:p>
    <w:p w14:paraId="1D9D38EB" w14:textId="77777777" w:rsidR="001A2CF5" w:rsidRDefault="0010251B" w:rsidP="00335A85">
      <w:pPr>
        <w:pStyle w:val="Sinespaciado"/>
        <w:spacing w:line="276" w:lineRule="auto"/>
      </w:pPr>
      <w:r>
        <w:t>La Jurisprudencia constitucional ha señalado reiteradamente que el respeto por la dignidad humana incluye la posibilidad de morir con dignidad cuando se dan condiciones clínicas que generan sufrimiento intolerable y pronóstico adverso. En la Sentencia C-239 de 1997 la Corte Constitucional reconoció que el derecho a la vida, en su dimensión digna, puede compatibilizarse con el derecho a no ser sometido a sufrimientos innecesarios y con el consentimiento autónomo del enfermo terminal, siempre que exista documentación médica confiable y capacidad de decisión del paciente para comprender su situación y expresar su voluntad. Este precedente refuerza el principio de autonomía y brinda legitimidad a decisiones clínicas orientadas a evitar intervenciones fútiles frente a pronósticos terminales.</w:t>
      </w:r>
    </w:p>
    <w:p w14:paraId="3381CBD9" w14:textId="77777777" w:rsidR="001A2CF5" w:rsidRDefault="001A2CF5" w:rsidP="00335A85">
      <w:pPr>
        <w:pStyle w:val="Sinespaciado"/>
        <w:spacing w:line="276" w:lineRule="auto"/>
      </w:pPr>
    </w:p>
    <w:p w14:paraId="163D0238" w14:textId="15762252" w:rsidR="0010251B" w:rsidRDefault="0010251B" w:rsidP="00335A85">
      <w:pPr>
        <w:pStyle w:val="Sinespaciado"/>
        <w:spacing w:line="276" w:lineRule="auto"/>
      </w:pPr>
      <w:r>
        <w:t xml:space="preserve">Para el protocolo esto implica que las decisiones de reorientación del esfuerzo —incluido el disentimiento de maniobras de reanimación o la adecuación de esfuerzos terapéuticos— deben fundarse en evaluación médica documentada y en procesos adecuados de información y consentimiento por parte del paciente y/o familiares. </w:t>
      </w:r>
    </w:p>
    <w:p w14:paraId="14213A20" w14:textId="77777777" w:rsidR="0010251B" w:rsidRDefault="0010251B" w:rsidP="0010251B">
      <w:pPr>
        <w:pStyle w:val="Sinespaciado"/>
      </w:pPr>
    </w:p>
    <w:p w14:paraId="4839D033" w14:textId="273BD99D" w:rsidR="00FD2777" w:rsidRPr="002F4D8D" w:rsidRDefault="00335A85" w:rsidP="00335A85">
      <w:pPr>
        <w:pStyle w:val="Sinespaciado"/>
      </w:pPr>
      <w:r>
        <w:rPr>
          <w:rStyle w:val="Textoennegrita"/>
          <w:rFonts w:cstheme="minorHAnsi"/>
        </w:rPr>
        <w:t xml:space="preserve"> 4</w:t>
      </w:r>
      <w:r w:rsidR="00FD2777" w:rsidRPr="002F4D8D">
        <w:rPr>
          <w:rStyle w:val="Textoennegrita"/>
          <w:rFonts w:cstheme="minorHAnsi"/>
        </w:rPr>
        <w:t>.1. Dignidad humana y autonomía</w:t>
      </w:r>
    </w:p>
    <w:p w14:paraId="6CF51A0E" w14:textId="77777777" w:rsidR="00FD2777" w:rsidRPr="00FD2777" w:rsidRDefault="00FD2777" w:rsidP="00335A85">
      <w:pPr>
        <w:pStyle w:val="NormalWeb"/>
        <w:numPr>
          <w:ilvl w:val="0"/>
          <w:numId w:val="7"/>
        </w:numPr>
        <w:spacing w:line="276" w:lineRule="auto"/>
        <w:jc w:val="both"/>
        <w:rPr>
          <w:rFonts w:asciiTheme="minorHAnsi" w:hAnsiTheme="minorHAnsi" w:cstheme="minorHAnsi"/>
          <w:sz w:val="22"/>
          <w:szCs w:val="22"/>
        </w:rPr>
      </w:pPr>
      <w:r w:rsidRPr="00FD2777">
        <w:rPr>
          <w:rStyle w:val="Textoennegrita"/>
          <w:rFonts w:asciiTheme="minorHAnsi" w:hAnsiTheme="minorHAnsi" w:cstheme="minorHAnsi"/>
          <w:sz w:val="22"/>
          <w:szCs w:val="22"/>
        </w:rPr>
        <w:t>Sentencia C-239 de 1997:</w:t>
      </w:r>
      <w:r w:rsidRPr="00FD2777">
        <w:rPr>
          <w:rFonts w:asciiTheme="minorHAnsi" w:hAnsiTheme="minorHAnsi" w:cstheme="minorHAnsi"/>
          <w:sz w:val="22"/>
          <w:szCs w:val="22"/>
        </w:rPr>
        <w:t xml:space="preserve"> reconoció el derecho de las personas con enfermedad terminal a no recibir tratamientos que prolonguen el sufrimiento y a decidir, de forma autónoma e informada, sobre su final de vida. Esto legitima la reorientación del esfuerzo terapéutico, el consentimiento informado y la limitación de intervenciones fútiles.</w:t>
      </w:r>
    </w:p>
    <w:p w14:paraId="11F569A6" w14:textId="77777777" w:rsidR="00FD2777" w:rsidRPr="00FD2777" w:rsidRDefault="00FD2777" w:rsidP="00335A85">
      <w:pPr>
        <w:pStyle w:val="NormalWeb"/>
        <w:numPr>
          <w:ilvl w:val="0"/>
          <w:numId w:val="7"/>
        </w:numPr>
        <w:spacing w:line="276" w:lineRule="auto"/>
        <w:jc w:val="both"/>
        <w:rPr>
          <w:rFonts w:asciiTheme="minorHAnsi" w:hAnsiTheme="minorHAnsi" w:cstheme="minorHAnsi"/>
          <w:sz w:val="22"/>
          <w:szCs w:val="22"/>
        </w:rPr>
      </w:pPr>
      <w:r w:rsidRPr="00FD2777">
        <w:rPr>
          <w:rStyle w:val="Textoennegrita"/>
          <w:rFonts w:asciiTheme="minorHAnsi" w:hAnsiTheme="minorHAnsi" w:cstheme="minorHAnsi"/>
          <w:sz w:val="22"/>
          <w:szCs w:val="22"/>
        </w:rPr>
        <w:t>Sentencia T-423 de 2017:</w:t>
      </w:r>
      <w:r w:rsidRPr="00FD2777">
        <w:rPr>
          <w:rFonts w:asciiTheme="minorHAnsi" w:hAnsiTheme="minorHAnsi" w:cstheme="minorHAnsi"/>
          <w:sz w:val="22"/>
          <w:szCs w:val="22"/>
        </w:rPr>
        <w:t xml:space="preserve"> establece la necesidad de verificar la competencia del paciente, documentar los procesos de información y garantizar que la voluntad sea libre, sin coerciones.</w:t>
      </w:r>
    </w:p>
    <w:p w14:paraId="0EE2C1C6" w14:textId="77777777" w:rsidR="00FD2777" w:rsidRDefault="00FD2777" w:rsidP="00335A85">
      <w:pPr>
        <w:pStyle w:val="NormalWeb"/>
        <w:numPr>
          <w:ilvl w:val="0"/>
          <w:numId w:val="7"/>
        </w:numPr>
        <w:spacing w:line="276" w:lineRule="auto"/>
        <w:jc w:val="both"/>
        <w:rPr>
          <w:rFonts w:asciiTheme="minorHAnsi" w:hAnsiTheme="minorHAnsi" w:cstheme="minorHAnsi"/>
          <w:sz w:val="22"/>
          <w:szCs w:val="22"/>
        </w:rPr>
      </w:pPr>
      <w:r w:rsidRPr="00FD2777">
        <w:rPr>
          <w:rStyle w:val="Textoennegrita"/>
          <w:rFonts w:asciiTheme="minorHAnsi" w:hAnsiTheme="minorHAnsi" w:cstheme="minorHAnsi"/>
          <w:sz w:val="22"/>
          <w:szCs w:val="22"/>
        </w:rPr>
        <w:t>Ley Estatutaria 1751 de 2015:</w:t>
      </w:r>
      <w:r w:rsidRPr="00FD2777">
        <w:rPr>
          <w:rFonts w:asciiTheme="minorHAnsi" w:hAnsiTheme="minorHAnsi" w:cstheme="minorHAnsi"/>
          <w:sz w:val="22"/>
          <w:szCs w:val="22"/>
        </w:rPr>
        <w:t xml:space="preserve"> refuerza el derecho a trato digno, información clara, decisiones autónomas, respeto por creencias y la obligación de no someter a los pacientes a sufrimientos evitables.</w:t>
      </w:r>
    </w:p>
    <w:p w14:paraId="5C9EB003" w14:textId="77777777" w:rsidR="004C6B50" w:rsidRPr="00FD2777" w:rsidRDefault="004C6B50" w:rsidP="004C6B50">
      <w:pPr>
        <w:pStyle w:val="NormalWeb"/>
        <w:spacing w:line="276" w:lineRule="auto"/>
        <w:jc w:val="both"/>
        <w:rPr>
          <w:rFonts w:asciiTheme="minorHAnsi" w:hAnsiTheme="minorHAnsi" w:cstheme="minorHAnsi"/>
          <w:sz w:val="22"/>
          <w:szCs w:val="22"/>
        </w:rPr>
      </w:pPr>
    </w:p>
    <w:p w14:paraId="2C3092CF" w14:textId="1B966ABF" w:rsidR="00FD2777" w:rsidRPr="002F4D8D" w:rsidRDefault="00335A85" w:rsidP="00335A85">
      <w:pPr>
        <w:pStyle w:val="Sinespaciado"/>
        <w:spacing w:line="276" w:lineRule="auto"/>
      </w:pPr>
      <w:r>
        <w:rPr>
          <w:rStyle w:val="Textoennegrita"/>
          <w:rFonts w:cstheme="minorHAnsi"/>
        </w:rPr>
        <w:lastRenderedPageBreak/>
        <w:t xml:space="preserve">             4</w:t>
      </w:r>
      <w:r w:rsidR="00FD2777" w:rsidRPr="002F4D8D">
        <w:rPr>
          <w:rStyle w:val="Textoennegrita"/>
          <w:rFonts w:cstheme="minorHAnsi"/>
        </w:rPr>
        <w:t>.2. Derecho a cuidados paliativos</w:t>
      </w:r>
    </w:p>
    <w:p w14:paraId="5E7CECC8" w14:textId="77777777" w:rsidR="00FD2777" w:rsidRPr="00FD2777" w:rsidRDefault="00FD2777" w:rsidP="00335A85">
      <w:pPr>
        <w:pStyle w:val="NormalWeb"/>
        <w:numPr>
          <w:ilvl w:val="0"/>
          <w:numId w:val="8"/>
        </w:numPr>
        <w:spacing w:line="276" w:lineRule="auto"/>
        <w:jc w:val="both"/>
        <w:rPr>
          <w:rFonts w:asciiTheme="minorHAnsi" w:hAnsiTheme="minorHAnsi" w:cstheme="minorHAnsi"/>
          <w:sz w:val="22"/>
          <w:szCs w:val="22"/>
        </w:rPr>
      </w:pPr>
      <w:r w:rsidRPr="00FD2777">
        <w:rPr>
          <w:rStyle w:val="Textoennegrita"/>
          <w:rFonts w:asciiTheme="minorHAnsi" w:hAnsiTheme="minorHAnsi" w:cstheme="minorHAnsi"/>
          <w:sz w:val="22"/>
          <w:szCs w:val="22"/>
        </w:rPr>
        <w:t>Ley 1733 de 2014 (Ley Consuelo Devis Saavedra):</w:t>
      </w:r>
      <w:r w:rsidRPr="00FD2777">
        <w:rPr>
          <w:rFonts w:asciiTheme="minorHAnsi" w:hAnsiTheme="minorHAnsi" w:cstheme="minorHAnsi"/>
          <w:sz w:val="22"/>
          <w:szCs w:val="22"/>
        </w:rPr>
        <w:t xml:space="preserve"> obliga al sistema de salud a asegurar manejo del dolor, alivio del sufrimiento y apoyo integral (físico, emocional, social y espiritual) para personas con enfermedades terminales o crónicas degenerativas.</w:t>
      </w:r>
      <w:r w:rsidRPr="00FD2777">
        <w:rPr>
          <w:rFonts w:asciiTheme="minorHAnsi" w:hAnsiTheme="minorHAnsi" w:cstheme="minorHAnsi"/>
          <w:sz w:val="22"/>
          <w:szCs w:val="22"/>
        </w:rPr>
        <w:br/>
        <w:t>Es el pilar normativo para la existencia de protocolos como este.</w:t>
      </w:r>
    </w:p>
    <w:p w14:paraId="7994AFD6" w14:textId="0E019A3D" w:rsidR="00FD2777" w:rsidRPr="00FD2328" w:rsidRDefault="00335A85" w:rsidP="00335A85">
      <w:pPr>
        <w:pStyle w:val="Sinespaciado"/>
        <w:spacing w:line="276" w:lineRule="auto"/>
        <w:ind w:left="360"/>
      </w:pPr>
      <w:r>
        <w:rPr>
          <w:rStyle w:val="Textoennegrita"/>
          <w:rFonts w:cstheme="minorHAnsi"/>
        </w:rPr>
        <w:t xml:space="preserve">      4</w:t>
      </w:r>
      <w:r w:rsidR="00FD2777" w:rsidRPr="00FD2328">
        <w:rPr>
          <w:rStyle w:val="Textoennegrita"/>
          <w:rFonts w:cstheme="minorHAnsi"/>
        </w:rPr>
        <w:t>.3. Diferenciación entre Código Lila y procesos de eutanasia</w:t>
      </w:r>
    </w:p>
    <w:p w14:paraId="582A9642" w14:textId="24AFE361" w:rsidR="00FD2777" w:rsidRPr="00B8395B" w:rsidRDefault="00FD2777" w:rsidP="00335A85">
      <w:pPr>
        <w:pStyle w:val="NormalWeb"/>
        <w:numPr>
          <w:ilvl w:val="0"/>
          <w:numId w:val="9"/>
        </w:numPr>
        <w:spacing w:line="276" w:lineRule="auto"/>
        <w:jc w:val="both"/>
        <w:rPr>
          <w:rFonts w:asciiTheme="minorHAnsi" w:hAnsiTheme="minorHAnsi" w:cstheme="minorHAnsi"/>
          <w:sz w:val="22"/>
          <w:szCs w:val="22"/>
        </w:rPr>
      </w:pPr>
      <w:r w:rsidRPr="00FD2777">
        <w:rPr>
          <w:rStyle w:val="Textoennegrita"/>
          <w:rFonts w:asciiTheme="minorHAnsi" w:hAnsiTheme="minorHAnsi" w:cstheme="minorHAnsi"/>
          <w:sz w:val="22"/>
          <w:szCs w:val="22"/>
        </w:rPr>
        <w:t>Sentencia T-970 de 2014</w:t>
      </w:r>
      <w:r w:rsidRPr="00FD2777">
        <w:rPr>
          <w:rFonts w:asciiTheme="minorHAnsi" w:hAnsiTheme="minorHAnsi" w:cstheme="minorHAnsi"/>
          <w:sz w:val="22"/>
          <w:szCs w:val="22"/>
        </w:rPr>
        <w:t xml:space="preserve">, </w:t>
      </w:r>
      <w:r w:rsidRPr="00FD2777">
        <w:rPr>
          <w:rStyle w:val="Textoennegrita"/>
          <w:rFonts w:asciiTheme="minorHAnsi" w:hAnsiTheme="minorHAnsi" w:cstheme="minorHAnsi"/>
          <w:sz w:val="22"/>
          <w:szCs w:val="22"/>
        </w:rPr>
        <w:t>Resolución 1216 de 2015</w:t>
      </w:r>
      <w:r w:rsidRPr="00FD2777">
        <w:rPr>
          <w:rFonts w:asciiTheme="minorHAnsi" w:hAnsiTheme="minorHAnsi" w:cstheme="minorHAnsi"/>
          <w:sz w:val="22"/>
          <w:szCs w:val="22"/>
        </w:rPr>
        <w:t xml:space="preserve"> y </w:t>
      </w:r>
      <w:r w:rsidRPr="00FD2777">
        <w:rPr>
          <w:rStyle w:val="Textoennegrita"/>
          <w:rFonts w:asciiTheme="minorHAnsi" w:hAnsiTheme="minorHAnsi" w:cstheme="minorHAnsi"/>
          <w:sz w:val="22"/>
          <w:szCs w:val="22"/>
        </w:rPr>
        <w:t>Resolución 4006 de 2016</w:t>
      </w:r>
      <w:r w:rsidRPr="00FD2777">
        <w:rPr>
          <w:rFonts w:asciiTheme="minorHAnsi" w:hAnsiTheme="minorHAnsi" w:cstheme="minorHAnsi"/>
          <w:sz w:val="22"/>
          <w:szCs w:val="22"/>
        </w:rPr>
        <w:t xml:space="preserve"> establecen el procedimiento para solicitudes de eutanasia y los comités responsables.</w:t>
      </w:r>
      <w:r w:rsidRPr="00FD2777">
        <w:rPr>
          <w:rFonts w:asciiTheme="minorHAnsi" w:hAnsiTheme="minorHAnsi" w:cstheme="minorHAnsi"/>
          <w:sz w:val="22"/>
          <w:szCs w:val="22"/>
        </w:rPr>
        <w:br/>
        <w:t xml:space="preserve">El Código Lila </w:t>
      </w:r>
      <w:r w:rsidRPr="00FD2777">
        <w:rPr>
          <w:rStyle w:val="Textoennegrita"/>
          <w:rFonts w:asciiTheme="minorHAnsi" w:hAnsiTheme="minorHAnsi" w:cstheme="minorHAnsi"/>
          <w:sz w:val="22"/>
          <w:szCs w:val="22"/>
        </w:rPr>
        <w:t>no reemplaza</w:t>
      </w:r>
      <w:r w:rsidRPr="00FD2777">
        <w:rPr>
          <w:rFonts w:asciiTheme="minorHAnsi" w:hAnsiTheme="minorHAnsi" w:cstheme="minorHAnsi"/>
          <w:sz w:val="22"/>
          <w:szCs w:val="22"/>
        </w:rPr>
        <w:t xml:space="preserve"> estos procesos; su enfoque es el </w:t>
      </w:r>
      <w:r w:rsidRPr="00FD2777">
        <w:rPr>
          <w:rStyle w:val="nfasis"/>
          <w:rFonts w:asciiTheme="minorHAnsi" w:eastAsiaTheme="majorEastAsia" w:hAnsiTheme="minorHAnsi" w:cstheme="minorHAnsi"/>
          <w:sz w:val="22"/>
          <w:szCs w:val="22"/>
        </w:rPr>
        <w:t>alivio del sufrimiento</w:t>
      </w:r>
      <w:r w:rsidRPr="00FD2777">
        <w:rPr>
          <w:rFonts w:asciiTheme="minorHAnsi" w:hAnsiTheme="minorHAnsi" w:cstheme="minorHAnsi"/>
          <w:sz w:val="22"/>
          <w:szCs w:val="22"/>
        </w:rPr>
        <w:t xml:space="preserve"> y la adecuación del esfuerzo terapéutico. Sin embargo, </w:t>
      </w:r>
      <w:r w:rsidR="006B7C0F">
        <w:rPr>
          <w:rFonts w:asciiTheme="minorHAnsi" w:hAnsiTheme="minorHAnsi" w:cstheme="minorHAnsi"/>
          <w:sz w:val="22"/>
          <w:szCs w:val="22"/>
        </w:rPr>
        <w:t>se</w:t>
      </w:r>
      <w:r w:rsidRPr="00FD2777">
        <w:rPr>
          <w:rFonts w:asciiTheme="minorHAnsi" w:hAnsiTheme="minorHAnsi" w:cstheme="minorHAnsi"/>
          <w:sz w:val="22"/>
          <w:szCs w:val="22"/>
        </w:rPr>
        <w:t xml:space="preserve"> debe garantizar la adecuada orientación al paciente</w:t>
      </w:r>
      <w:r w:rsidR="007936C4">
        <w:rPr>
          <w:rFonts w:asciiTheme="minorHAnsi" w:hAnsiTheme="minorHAnsi" w:cstheme="minorHAnsi"/>
          <w:sz w:val="22"/>
          <w:szCs w:val="22"/>
        </w:rPr>
        <w:t xml:space="preserve"> y familia</w:t>
      </w:r>
      <w:r w:rsidRPr="00FD2777">
        <w:rPr>
          <w:rFonts w:asciiTheme="minorHAnsi" w:hAnsiTheme="minorHAnsi" w:cstheme="minorHAnsi"/>
          <w:sz w:val="22"/>
          <w:szCs w:val="22"/>
        </w:rPr>
        <w:t xml:space="preserve"> si este solicita acceso a los mecanismos legales de ayuda médica para morir</w:t>
      </w:r>
      <w:r w:rsidRPr="007E047F">
        <w:rPr>
          <w:rFonts w:asciiTheme="minorHAnsi" w:hAnsiTheme="minorHAnsi" w:cstheme="minorHAnsi"/>
          <w:i/>
          <w:iCs/>
          <w:sz w:val="22"/>
          <w:szCs w:val="22"/>
        </w:rPr>
        <w:t>.</w:t>
      </w:r>
      <w:r w:rsidR="007936C4" w:rsidRPr="007E047F">
        <w:rPr>
          <w:rFonts w:asciiTheme="minorHAnsi" w:hAnsiTheme="minorHAnsi" w:cstheme="minorHAnsi"/>
          <w:i/>
          <w:iCs/>
          <w:sz w:val="22"/>
          <w:szCs w:val="22"/>
        </w:rPr>
        <w:t xml:space="preserve"> </w:t>
      </w:r>
      <w:r w:rsidR="007E047F" w:rsidRPr="007E047F">
        <w:rPr>
          <w:rFonts w:asciiTheme="minorHAnsi" w:hAnsiTheme="minorHAnsi" w:cstheme="minorHAnsi"/>
          <w:i/>
          <w:iCs/>
          <w:sz w:val="22"/>
          <w:szCs w:val="22"/>
        </w:rPr>
        <w:t>(</w:t>
      </w:r>
      <w:r w:rsidR="007936C4" w:rsidRPr="007E047F">
        <w:rPr>
          <w:rFonts w:asciiTheme="minorHAnsi" w:hAnsiTheme="minorHAnsi" w:cstheme="minorHAnsi"/>
          <w:i/>
          <w:iCs/>
          <w:sz w:val="22"/>
          <w:szCs w:val="22"/>
        </w:rPr>
        <w:t xml:space="preserve">Revisar protocolo institucional </w:t>
      </w:r>
      <w:r w:rsidR="007E047F" w:rsidRPr="007E047F">
        <w:rPr>
          <w:rFonts w:asciiTheme="minorHAnsi" w:hAnsiTheme="minorHAnsi" w:cstheme="minorHAnsi"/>
          <w:i/>
          <w:iCs/>
          <w:sz w:val="22"/>
          <w:szCs w:val="22"/>
        </w:rPr>
        <w:t>Muerte Digna en plataforma Almera)</w:t>
      </w:r>
      <w:r w:rsidR="00B8395B">
        <w:rPr>
          <w:rFonts w:asciiTheme="minorHAnsi" w:hAnsiTheme="minorHAnsi" w:cstheme="minorHAnsi"/>
          <w:i/>
          <w:iCs/>
          <w:sz w:val="22"/>
          <w:szCs w:val="22"/>
        </w:rPr>
        <w:t>.</w:t>
      </w:r>
    </w:p>
    <w:p w14:paraId="0AB2B91D" w14:textId="2036637C" w:rsidR="00B8395B" w:rsidRPr="00B8395B" w:rsidRDefault="00B8395B" w:rsidP="00B8395B">
      <w:pPr>
        <w:pStyle w:val="NormalWeb"/>
        <w:spacing w:line="276" w:lineRule="auto"/>
        <w:ind w:left="720"/>
        <w:jc w:val="both"/>
        <w:rPr>
          <w:rFonts w:asciiTheme="minorHAnsi" w:hAnsiTheme="minorHAnsi" w:cstheme="minorHAnsi"/>
          <w:b/>
          <w:bCs/>
          <w:sz w:val="22"/>
          <w:szCs w:val="22"/>
        </w:rPr>
      </w:pPr>
      <w:r w:rsidRPr="00B8395B">
        <w:rPr>
          <w:rStyle w:val="Textoennegrita"/>
          <w:rFonts w:asciiTheme="minorHAnsi" w:hAnsiTheme="minorHAnsi" w:cstheme="minorHAnsi"/>
          <w:sz w:val="22"/>
          <w:szCs w:val="22"/>
        </w:rPr>
        <w:t>4</w:t>
      </w:r>
      <w:r w:rsidRPr="00B8395B">
        <w:rPr>
          <w:rFonts w:asciiTheme="minorHAnsi" w:hAnsiTheme="minorHAnsi" w:cstheme="minorHAnsi"/>
          <w:b/>
          <w:bCs/>
        </w:rPr>
        <w:t>.</w:t>
      </w:r>
      <w:r w:rsidRPr="00B8395B">
        <w:rPr>
          <w:rFonts w:asciiTheme="minorHAnsi" w:hAnsiTheme="minorHAnsi" w:cstheme="minorHAnsi"/>
          <w:b/>
          <w:bCs/>
          <w:sz w:val="22"/>
          <w:szCs w:val="22"/>
        </w:rPr>
        <w:t>4 Diferenciación entre Código Lila y disentimiento informado</w:t>
      </w:r>
    </w:p>
    <w:p w14:paraId="053735F6" w14:textId="7CBB739E" w:rsidR="00B8395B" w:rsidRDefault="00B8395B" w:rsidP="00027F1B">
      <w:pPr>
        <w:pStyle w:val="Prrafodelista"/>
        <w:numPr>
          <w:ilvl w:val="0"/>
          <w:numId w:val="40"/>
        </w:numPr>
        <w:spacing w:line="276" w:lineRule="auto"/>
      </w:pPr>
      <w:r w:rsidRPr="00B8395B">
        <w:t xml:space="preserve">El </w:t>
      </w:r>
      <w:r w:rsidRPr="00B8395B">
        <w:rPr>
          <w:rStyle w:val="Textoennegrita"/>
          <w:rFonts w:cstheme="minorHAnsi"/>
          <w:b w:val="0"/>
          <w:bCs w:val="0"/>
        </w:rPr>
        <w:t>Código Lila</w:t>
      </w:r>
      <w:r w:rsidRPr="00B8395B">
        <w:t xml:space="preserve"> se activa por criterios clínicos en situaciones de muerte inminente, enfermedad crónica avanzada o condición aguda grave no reversible, priorizando el confort y evitando intervenciones fútiles. En contraste, el </w:t>
      </w:r>
      <w:r w:rsidRPr="00B8395B">
        <w:rPr>
          <w:rStyle w:val="Textoennegrita"/>
          <w:rFonts w:cstheme="minorHAnsi"/>
          <w:b w:val="0"/>
          <w:bCs w:val="0"/>
        </w:rPr>
        <w:t>disentimiento</w:t>
      </w:r>
      <w:r w:rsidRPr="00B8395B">
        <w:t xml:space="preserve"> es el derecho del paciente a </w:t>
      </w:r>
      <w:r w:rsidRPr="00B8395B">
        <w:rPr>
          <w:rStyle w:val="Textoennegrita"/>
          <w:rFonts w:cstheme="minorHAnsi"/>
          <w:b w:val="0"/>
          <w:bCs w:val="0"/>
        </w:rPr>
        <w:t>rechazar un tratamiento o procedimiento en cualquier momento</w:t>
      </w:r>
      <w:r w:rsidRPr="00B8395B">
        <w:t xml:space="preserve">, </w:t>
      </w:r>
      <w:r w:rsidRPr="00B8395B">
        <w:rPr>
          <w:rStyle w:val="Textoennegrita"/>
          <w:rFonts w:cstheme="minorHAnsi"/>
          <w:b w:val="0"/>
          <w:bCs w:val="0"/>
        </w:rPr>
        <w:t>esté o no en condición terminal</w:t>
      </w:r>
      <w:r w:rsidRPr="00B8395B">
        <w:t xml:space="preserve">, siempre que cuente con información clara y suficiente para decidir. Esta distinción se respalda en la </w:t>
      </w:r>
      <w:r w:rsidRPr="00B8395B">
        <w:rPr>
          <w:rStyle w:val="Textoennegrita"/>
          <w:rFonts w:cstheme="minorHAnsi"/>
          <w:b w:val="0"/>
          <w:bCs w:val="0"/>
        </w:rPr>
        <w:t>Ley 1733 de 2014</w:t>
      </w:r>
      <w:r w:rsidRPr="00B8395B">
        <w:t xml:space="preserve">, </w:t>
      </w:r>
      <w:r w:rsidRPr="00B8395B">
        <w:rPr>
          <w:rStyle w:val="Textoennegrita"/>
          <w:rFonts w:cstheme="minorHAnsi"/>
          <w:b w:val="0"/>
          <w:bCs w:val="0"/>
        </w:rPr>
        <w:t>Ley 23 de 1981</w:t>
      </w:r>
      <w:r w:rsidRPr="00B8395B">
        <w:t xml:space="preserve">, </w:t>
      </w:r>
      <w:r w:rsidRPr="00B8395B">
        <w:rPr>
          <w:rStyle w:val="Textoennegrita"/>
          <w:rFonts w:cstheme="minorHAnsi"/>
          <w:b w:val="0"/>
          <w:bCs w:val="0"/>
        </w:rPr>
        <w:t>Ley 1751 de 2015</w:t>
      </w:r>
      <w:r w:rsidRPr="00B8395B">
        <w:t xml:space="preserve"> y las sentencias </w:t>
      </w:r>
      <w:r w:rsidRPr="00B8395B">
        <w:rPr>
          <w:rStyle w:val="Textoennegrita"/>
          <w:rFonts w:cstheme="minorHAnsi"/>
          <w:b w:val="0"/>
          <w:bCs w:val="0"/>
        </w:rPr>
        <w:t>T-970 de 2014</w:t>
      </w:r>
      <w:r w:rsidRPr="00B8395B">
        <w:t xml:space="preserve"> y </w:t>
      </w:r>
      <w:r w:rsidRPr="00B8395B">
        <w:rPr>
          <w:rStyle w:val="Textoennegrita"/>
          <w:rFonts w:cstheme="minorHAnsi"/>
          <w:b w:val="0"/>
          <w:bCs w:val="0"/>
        </w:rPr>
        <w:t>T-544 de 2017</w:t>
      </w:r>
      <w:r w:rsidRPr="00B8395B">
        <w:t>.</w:t>
      </w:r>
    </w:p>
    <w:p w14:paraId="3EAADDF2" w14:textId="426595BC" w:rsidR="007C0374" w:rsidRPr="007C0374" w:rsidRDefault="00335A85" w:rsidP="007C0374">
      <w:pPr>
        <w:pStyle w:val="Sinespaciado"/>
        <w:rPr>
          <w:rFonts w:cstheme="minorHAnsi"/>
        </w:rPr>
      </w:pPr>
      <w:r>
        <w:rPr>
          <w:rStyle w:val="Textoennegrita"/>
          <w:rFonts w:cstheme="minorHAnsi"/>
        </w:rPr>
        <w:t>5</w:t>
      </w:r>
      <w:r w:rsidR="007C0374" w:rsidRPr="0001205C">
        <w:rPr>
          <w:rStyle w:val="Textoennegrita"/>
          <w:rFonts w:cstheme="minorHAnsi"/>
        </w:rPr>
        <w:t xml:space="preserve">. </w:t>
      </w:r>
      <w:r w:rsidR="007C0374" w:rsidRPr="00FD2777">
        <w:rPr>
          <w:rStyle w:val="Textoennegrita"/>
          <w:rFonts w:cstheme="minorHAnsi"/>
          <w:b w:val="0"/>
          <w:bCs w:val="0"/>
        </w:rPr>
        <w:t xml:space="preserve"> </w:t>
      </w:r>
      <w:r w:rsidR="007C0374" w:rsidRPr="007C0374">
        <w:rPr>
          <w:rStyle w:val="Textoennegrita"/>
          <w:rFonts w:cstheme="minorHAnsi"/>
        </w:rPr>
        <w:t xml:space="preserve">Herramientas de evaluación clínica </w:t>
      </w:r>
      <w:r w:rsidR="00D944BD">
        <w:rPr>
          <w:rStyle w:val="Textoennegrita"/>
          <w:rFonts w:cstheme="minorHAnsi"/>
        </w:rPr>
        <w:t>para activación código lila</w:t>
      </w:r>
    </w:p>
    <w:p w14:paraId="3C116149" w14:textId="785D71CF" w:rsidR="007C0374" w:rsidRPr="00FD2777" w:rsidRDefault="007C0374" w:rsidP="007C0374">
      <w:pPr>
        <w:pStyle w:val="NormalWeb"/>
        <w:rPr>
          <w:rFonts w:asciiTheme="minorHAnsi" w:hAnsiTheme="minorHAnsi" w:cstheme="minorHAnsi"/>
          <w:sz w:val="22"/>
          <w:szCs w:val="22"/>
        </w:rPr>
      </w:pPr>
      <w:r w:rsidRPr="00FD2777">
        <w:rPr>
          <w:rFonts w:asciiTheme="minorHAnsi" w:hAnsiTheme="minorHAnsi" w:cstheme="minorHAnsi"/>
          <w:sz w:val="22"/>
          <w:szCs w:val="22"/>
        </w:rPr>
        <w:t>Para garantizar decisiones reproducibles y basadas en evidencia, el protocolo integra herramientas validadas</w:t>
      </w:r>
      <w:r w:rsidR="00BA4985">
        <w:rPr>
          <w:rFonts w:asciiTheme="minorHAnsi" w:hAnsiTheme="minorHAnsi" w:cstheme="minorHAnsi"/>
          <w:sz w:val="22"/>
          <w:szCs w:val="22"/>
        </w:rPr>
        <w:t xml:space="preserve"> (Ver Anexos)</w:t>
      </w:r>
      <w:r w:rsidRPr="00FD2777">
        <w:rPr>
          <w:rFonts w:asciiTheme="minorHAnsi" w:hAnsiTheme="minorHAnsi" w:cstheme="minorHAnsi"/>
          <w:sz w:val="22"/>
          <w:szCs w:val="22"/>
        </w:rPr>
        <w:t>:</w:t>
      </w:r>
    </w:p>
    <w:p w14:paraId="01CDF53B" w14:textId="49A29762" w:rsidR="007C0374" w:rsidRDefault="007C0374" w:rsidP="00C56FDC">
      <w:pPr>
        <w:pStyle w:val="NormalWeb"/>
        <w:numPr>
          <w:ilvl w:val="0"/>
          <w:numId w:val="10"/>
        </w:numPr>
        <w:rPr>
          <w:rFonts w:asciiTheme="minorHAnsi" w:hAnsiTheme="minorHAnsi" w:cstheme="minorHAnsi"/>
          <w:sz w:val="22"/>
          <w:szCs w:val="22"/>
        </w:rPr>
      </w:pPr>
      <w:r w:rsidRPr="00FD2777">
        <w:rPr>
          <w:rStyle w:val="Textoennegrita"/>
          <w:rFonts w:asciiTheme="minorHAnsi" w:hAnsiTheme="minorHAnsi" w:cstheme="minorHAnsi"/>
          <w:sz w:val="22"/>
          <w:szCs w:val="22"/>
        </w:rPr>
        <w:t>Estado funcional:</w:t>
      </w:r>
      <w:r w:rsidRPr="00FD2777">
        <w:rPr>
          <w:rFonts w:asciiTheme="minorHAnsi" w:hAnsiTheme="minorHAnsi" w:cstheme="minorHAnsi"/>
          <w:sz w:val="22"/>
          <w:szCs w:val="22"/>
        </w:rPr>
        <w:t xml:space="preserve"> </w:t>
      </w:r>
      <w:r w:rsidR="00DD0E67" w:rsidRPr="00DD0E67">
        <w:rPr>
          <w:rFonts w:asciiTheme="minorHAnsi" w:hAnsiTheme="minorHAnsi" w:cstheme="minorHAnsi"/>
          <w:sz w:val="22"/>
          <w:szCs w:val="22"/>
        </w:rPr>
        <w:t>Karnofsky Performance Status (KPS), BARTHEL y Palliative Performance Scale (PPS)</w:t>
      </w:r>
    </w:p>
    <w:p w14:paraId="5A841BD1" w14:textId="77777777" w:rsidR="00103FA5" w:rsidRDefault="00103FA5" w:rsidP="00103FA5">
      <w:pPr>
        <w:spacing w:before="240" w:after="0" w:line="276" w:lineRule="auto"/>
        <w:ind w:left="720"/>
      </w:pPr>
      <w:r w:rsidRPr="00DD0E67">
        <w:rPr>
          <w:rFonts w:cstheme="minorHAnsi"/>
        </w:rPr>
        <w:t xml:space="preserve">Karnofsky Performance Status </w:t>
      </w:r>
      <w:r>
        <w:t xml:space="preserve">evalúa el estado funcional en un rango de 0 a 100%, donde puntajes menores a 40% reflejan dependencia significativa y mal pronóstico vital. </w:t>
      </w:r>
    </w:p>
    <w:p w14:paraId="497EE902" w14:textId="77777777" w:rsidR="00103FA5" w:rsidRDefault="00103FA5" w:rsidP="00103FA5">
      <w:pPr>
        <w:spacing w:before="240" w:after="0" w:line="276" w:lineRule="auto"/>
        <w:ind w:left="720"/>
      </w:pPr>
      <w:r>
        <w:t xml:space="preserve">La PPS adapta el KPS a la población paliativa, integrando criterios de actividad, autocuidado, ingesta y nivel de conciencia; valores inferiores al 50% se correlacionan con supervivencias limitadas y son indicadores de transición hacia medidas exclusivamente de confort.  </w:t>
      </w:r>
    </w:p>
    <w:p w14:paraId="3922C4F7" w14:textId="192C09C1" w:rsidR="00103FA5" w:rsidRDefault="00103FA5" w:rsidP="00103FA5">
      <w:pPr>
        <w:spacing w:before="240" w:after="0" w:line="276" w:lineRule="auto"/>
        <w:ind w:left="720"/>
      </w:pPr>
      <w:r>
        <w:lastRenderedPageBreak/>
        <w:t>El Índice</w:t>
      </w:r>
      <w:r>
        <w:rPr>
          <w:b/>
          <w:bCs/>
        </w:rPr>
        <w:t xml:space="preserve"> </w:t>
      </w:r>
      <w:r>
        <w:t>de Barthel ofrece un complemento al medir la capacidad de una persona para realizar actividades básicas de la vida diaria (alimentación, movilidad, continencia, aseo, vestido, deambulación); Valores por debajo de 60 indican dependencia moderada a grave y se correlacionan con mayor fragilidad, vulnerabilidad clínica y peor pronóstico vital</w:t>
      </w:r>
    </w:p>
    <w:p w14:paraId="55458564" w14:textId="15085E2E" w:rsidR="007C0374" w:rsidRDefault="007C0374" w:rsidP="00C56FDC">
      <w:pPr>
        <w:pStyle w:val="NormalWeb"/>
        <w:numPr>
          <w:ilvl w:val="0"/>
          <w:numId w:val="10"/>
        </w:numPr>
        <w:rPr>
          <w:rFonts w:asciiTheme="minorHAnsi" w:hAnsiTheme="minorHAnsi" w:cstheme="minorHAnsi"/>
          <w:sz w:val="22"/>
          <w:szCs w:val="22"/>
        </w:rPr>
      </w:pPr>
      <w:r w:rsidRPr="00FD2777">
        <w:rPr>
          <w:rStyle w:val="Textoennegrita"/>
          <w:rFonts w:asciiTheme="minorHAnsi" w:hAnsiTheme="minorHAnsi" w:cstheme="minorHAnsi"/>
          <w:sz w:val="22"/>
          <w:szCs w:val="22"/>
        </w:rPr>
        <w:t>Evaluación de síntomas:</w:t>
      </w:r>
      <w:r w:rsidRPr="00FD2777">
        <w:rPr>
          <w:rFonts w:asciiTheme="minorHAnsi" w:hAnsiTheme="minorHAnsi" w:cstheme="minorHAnsi"/>
          <w:sz w:val="22"/>
          <w:szCs w:val="22"/>
        </w:rPr>
        <w:t xml:space="preserve"> </w:t>
      </w:r>
      <w:r w:rsidR="007C34E3" w:rsidRPr="007C34E3">
        <w:rPr>
          <w:rFonts w:asciiTheme="minorHAnsi" w:hAnsiTheme="minorHAnsi" w:cstheme="minorHAnsi"/>
          <w:sz w:val="22"/>
          <w:szCs w:val="22"/>
        </w:rPr>
        <w:t>Edmonton Symptom Assessment System (ESAS)</w:t>
      </w:r>
      <w:r w:rsidR="00B32BAB">
        <w:rPr>
          <w:rFonts w:asciiTheme="minorHAnsi" w:hAnsiTheme="minorHAnsi" w:cstheme="minorHAnsi"/>
          <w:sz w:val="22"/>
          <w:szCs w:val="22"/>
        </w:rPr>
        <w:t xml:space="preserve"> y RDOS</w:t>
      </w:r>
    </w:p>
    <w:p w14:paraId="46A4DC7B" w14:textId="734CC332" w:rsidR="007519C2" w:rsidRDefault="00FE0CEB" w:rsidP="007519C2">
      <w:pPr>
        <w:spacing w:after="0" w:line="276" w:lineRule="auto"/>
        <w:ind w:left="720"/>
      </w:pPr>
      <w:r>
        <w:rPr>
          <w:lang w:val="es-CO"/>
        </w:rPr>
        <w:t xml:space="preserve">ESAS: </w:t>
      </w:r>
      <w:r>
        <w:t>instrumento</w:t>
      </w:r>
      <w:r w:rsidR="007519C2">
        <w:t xml:space="preserve"> validado en español y ampliamente usado en oncología y enfermedades crónicas avanzadas. Evalúa en escala de 0 a 10 síntomas como dolor, disnea, ansiedad, depresión, náusea, fatiga y bienestar general, permitiendo monitorizar cambios tras intervenciones</w:t>
      </w:r>
    </w:p>
    <w:p w14:paraId="3BE0E37A" w14:textId="3689B1AC" w:rsidR="00FE0CEB" w:rsidRDefault="00FE0CEB" w:rsidP="007519C2">
      <w:pPr>
        <w:spacing w:after="0" w:line="276" w:lineRule="auto"/>
        <w:ind w:left="720"/>
      </w:pPr>
      <w:r>
        <w:t xml:space="preserve">RDOS: </w:t>
      </w:r>
      <w:r>
        <w:rPr>
          <w:rFonts w:cstheme="minorHAnsi"/>
          <w:shd w:val="clear" w:color="auto" w:fill="FFFFFF"/>
        </w:rPr>
        <w:t>E</w:t>
      </w:r>
      <w:r w:rsidRPr="00FE0CEB">
        <w:rPr>
          <w:rFonts w:cstheme="minorHAnsi"/>
          <w:shd w:val="clear" w:color="auto" w:fill="FFFFFF"/>
        </w:rPr>
        <w:t>valúa la disnea en pacientes que no pueden comunicarse, usando un sistema de 5 ítems</w:t>
      </w:r>
    </w:p>
    <w:p w14:paraId="0E8A4C4F" w14:textId="5CDCDB27" w:rsidR="00926EC8" w:rsidRDefault="007C0374" w:rsidP="00C56FDC">
      <w:pPr>
        <w:pStyle w:val="Sinespaciado"/>
        <w:numPr>
          <w:ilvl w:val="0"/>
          <w:numId w:val="14"/>
        </w:numPr>
      </w:pPr>
      <w:r w:rsidRPr="00377832">
        <w:rPr>
          <w:rStyle w:val="Textoennegrita"/>
          <w:rFonts w:cstheme="minorHAnsi"/>
        </w:rPr>
        <w:t>Evaluación de dolor:</w:t>
      </w:r>
      <w:r w:rsidRPr="00FD2777">
        <w:t xml:space="preserve"> </w:t>
      </w:r>
      <w:r w:rsidRPr="0037170F">
        <w:t>E</w:t>
      </w:r>
      <w:r w:rsidR="00377832">
        <w:t>scala Visual Análoga del dolor</w:t>
      </w:r>
    </w:p>
    <w:p w14:paraId="17A38655" w14:textId="77777777" w:rsidR="007C0374" w:rsidRDefault="007C0374" w:rsidP="00C56FDC">
      <w:pPr>
        <w:pStyle w:val="Sinespaciado"/>
        <w:numPr>
          <w:ilvl w:val="0"/>
          <w:numId w:val="14"/>
        </w:numPr>
      </w:pPr>
      <w:r w:rsidRPr="00FD2777">
        <w:rPr>
          <w:rStyle w:val="Textoennegrita"/>
          <w:rFonts w:cstheme="minorHAnsi"/>
        </w:rPr>
        <w:t>Agitación y delirium terminal:</w:t>
      </w:r>
      <w:r w:rsidRPr="00FD2777">
        <w:t xml:space="preserve"> RASS adaptada.</w:t>
      </w:r>
    </w:p>
    <w:p w14:paraId="776535CE" w14:textId="77777777" w:rsidR="007C0374" w:rsidRPr="00FD2777" w:rsidRDefault="007C0374" w:rsidP="00C56FDC">
      <w:pPr>
        <w:pStyle w:val="Sinespaciado"/>
        <w:numPr>
          <w:ilvl w:val="0"/>
          <w:numId w:val="14"/>
        </w:numPr>
      </w:pPr>
      <w:r w:rsidRPr="00FD2777">
        <w:rPr>
          <w:rStyle w:val="Textoennegrita"/>
          <w:rFonts w:cstheme="minorHAnsi"/>
        </w:rPr>
        <w:t>Satisfacción familiar:</w:t>
      </w:r>
      <w:r w:rsidRPr="00FD2777">
        <w:t xml:space="preserve"> CANHELP-Lite.</w:t>
      </w:r>
    </w:p>
    <w:p w14:paraId="00CE1241" w14:textId="77777777" w:rsidR="007C0374" w:rsidRDefault="007C0374" w:rsidP="007519C2">
      <w:pPr>
        <w:pStyle w:val="NormalWeb"/>
        <w:rPr>
          <w:rFonts w:asciiTheme="minorHAnsi" w:hAnsiTheme="minorHAnsi" w:cstheme="minorHAnsi"/>
          <w:sz w:val="22"/>
          <w:szCs w:val="22"/>
        </w:rPr>
      </w:pPr>
      <w:r w:rsidRPr="00FD2777">
        <w:rPr>
          <w:rFonts w:asciiTheme="minorHAnsi" w:hAnsiTheme="minorHAnsi" w:cstheme="minorHAnsi"/>
          <w:sz w:val="22"/>
          <w:szCs w:val="22"/>
        </w:rPr>
        <w:t>Estas herramientas permiten establecer pronóstico, intensidad sintomática y evaluar la calidad del proceso al final de la vida.</w:t>
      </w:r>
    </w:p>
    <w:p w14:paraId="3E0C974E" w14:textId="3D11FB03" w:rsidR="00226AE1" w:rsidRPr="007C0374" w:rsidRDefault="00335A85" w:rsidP="007519C2">
      <w:pPr>
        <w:pStyle w:val="Sinespaciado"/>
      </w:pPr>
      <w:r>
        <w:rPr>
          <w:rStyle w:val="Textoennegrita"/>
        </w:rPr>
        <w:t>6</w:t>
      </w:r>
      <w:r w:rsidR="00226AE1" w:rsidRPr="007C0374">
        <w:rPr>
          <w:rStyle w:val="Textoennegrita"/>
        </w:rPr>
        <w:t>. Intervenciones del Código Lila</w:t>
      </w:r>
    </w:p>
    <w:p w14:paraId="041568B3" w14:textId="77777777" w:rsidR="00226AE1" w:rsidRDefault="00226AE1" w:rsidP="007519C2">
      <w:pPr>
        <w:pStyle w:val="Sinespaciado"/>
        <w:ind w:left="360"/>
        <w:rPr>
          <w:rStyle w:val="Textoennegrita"/>
          <w:rFonts w:cstheme="minorHAnsi"/>
        </w:rPr>
      </w:pPr>
    </w:p>
    <w:p w14:paraId="445E5AF1" w14:textId="64AC22CC" w:rsidR="00226AE1" w:rsidRPr="004D0F01" w:rsidRDefault="00335A85" w:rsidP="007519C2">
      <w:pPr>
        <w:pStyle w:val="Sinespaciado"/>
        <w:ind w:left="360"/>
      </w:pPr>
      <w:r>
        <w:rPr>
          <w:rStyle w:val="Textoennegrita"/>
          <w:rFonts w:cstheme="minorHAnsi"/>
        </w:rPr>
        <w:t>6</w:t>
      </w:r>
      <w:r w:rsidR="00226AE1" w:rsidRPr="004D0F01">
        <w:rPr>
          <w:rStyle w:val="Textoennegrita"/>
          <w:rFonts w:cstheme="minorHAnsi"/>
        </w:rPr>
        <w:t>.1. Intervenciones farmacológicas</w:t>
      </w:r>
    </w:p>
    <w:p w14:paraId="72D3A710" w14:textId="77777777" w:rsidR="00226AE1" w:rsidRPr="00FD2777" w:rsidRDefault="00226AE1" w:rsidP="00C56FDC">
      <w:pPr>
        <w:pStyle w:val="NormalWeb"/>
        <w:numPr>
          <w:ilvl w:val="0"/>
          <w:numId w:val="11"/>
        </w:numPr>
        <w:tabs>
          <w:tab w:val="clear" w:pos="720"/>
          <w:tab w:val="num" w:pos="1080"/>
        </w:tabs>
        <w:spacing w:line="276" w:lineRule="auto"/>
        <w:ind w:left="1080"/>
        <w:rPr>
          <w:rFonts w:asciiTheme="minorHAnsi" w:hAnsiTheme="minorHAnsi" w:cstheme="minorHAnsi"/>
          <w:sz w:val="22"/>
          <w:szCs w:val="22"/>
        </w:rPr>
      </w:pPr>
      <w:r w:rsidRPr="00FD2777">
        <w:rPr>
          <w:rFonts w:asciiTheme="minorHAnsi" w:hAnsiTheme="minorHAnsi" w:cstheme="minorHAnsi"/>
          <w:sz w:val="22"/>
          <w:szCs w:val="22"/>
        </w:rPr>
        <w:t>Opioides (morfina, hidromorfona, fentanilo) para dolor y disnea.</w:t>
      </w:r>
    </w:p>
    <w:p w14:paraId="3CBD1702" w14:textId="77777777" w:rsidR="00226AE1" w:rsidRPr="00FD2777" w:rsidRDefault="00226AE1" w:rsidP="00C56FDC">
      <w:pPr>
        <w:pStyle w:val="NormalWeb"/>
        <w:numPr>
          <w:ilvl w:val="0"/>
          <w:numId w:val="11"/>
        </w:numPr>
        <w:tabs>
          <w:tab w:val="clear" w:pos="720"/>
          <w:tab w:val="num" w:pos="1080"/>
        </w:tabs>
        <w:spacing w:line="276" w:lineRule="auto"/>
        <w:ind w:left="1080"/>
        <w:rPr>
          <w:rFonts w:asciiTheme="minorHAnsi" w:hAnsiTheme="minorHAnsi" w:cstheme="minorHAnsi"/>
          <w:sz w:val="22"/>
          <w:szCs w:val="22"/>
        </w:rPr>
      </w:pPr>
      <w:r w:rsidRPr="00FD2777">
        <w:rPr>
          <w:rFonts w:asciiTheme="minorHAnsi" w:hAnsiTheme="minorHAnsi" w:cstheme="minorHAnsi"/>
          <w:sz w:val="22"/>
          <w:szCs w:val="22"/>
        </w:rPr>
        <w:t>Benzodiacepinas (midazolam) y haloperidol para agitación y delirium.</w:t>
      </w:r>
    </w:p>
    <w:p w14:paraId="3D288DDB" w14:textId="02261007" w:rsidR="00226AE1" w:rsidRPr="00FD2777" w:rsidRDefault="00226AE1" w:rsidP="00C56FDC">
      <w:pPr>
        <w:pStyle w:val="NormalWeb"/>
        <w:numPr>
          <w:ilvl w:val="0"/>
          <w:numId w:val="11"/>
        </w:numPr>
        <w:tabs>
          <w:tab w:val="clear" w:pos="720"/>
          <w:tab w:val="num" w:pos="1080"/>
        </w:tabs>
        <w:spacing w:line="276" w:lineRule="auto"/>
        <w:ind w:left="1080"/>
        <w:rPr>
          <w:rFonts w:asciiTheme="minorHAnsi" w:hAnsiTheme="minorHAnsi" w:cstheme="minorHAnsi"/>
          <w:sz w:val="22"/>
          <w:szCs w:val="22"/>
        </w:rPr>
      </w:pPr>
      <w:r w:rsidRPr="00FD2777">
        <w:rPr>
          <w:rFonts w:asciiTheme="minorHAnsi" w:hAnsiTheme="minorHAnsi" w:cstheme="minorHAnsi"/>
          <w:sz w:val="22"/>
          <w:szCs w:val="22"/>
        </w:rPr>
        <w:t>Anticolinérgicos para secreciones</w:t>
      </w:r>
      <w:r w:rsidR="00E93ABF">
        <w:rPr>
          <w:rFonts w:asciiTheme="minorHAnsi" w:hAnsiTheme="minorHAnsi" w:cstheme="minorHAnsi"/>
          <w:sz w:val="22"/>
          <w:szCs w:val="22"/>
        </w:rPr>
        <w:t xml:space="preserve">: </w:t>
      </w:r>
      <w:r w:rsidR="00E93ABF" w:rsidRPr="00B61699">
        <w:rPr>
          <w:rFonts w:asciiTheme="minorHAnsi" w:hAnsiTheme="minorHAnsi" w:cstheme="minorHAnsi"/>
          <w:sz w:val="22"/>
          <w:szCs w:val="22"/>
        </w:rPr>
        <w:t>butilbromuro de hioscina o glicopirrolato</w:t>
      </w:r>
    </w:p>
    <w:p w14:paraId="57D6D423" w14:textId="4B95C741" w:rsidR="00226AE1" w:rsidRDefault="00226AE1" w:rsidP="00C56FDC">
      <w:pPr>
        <w:pStyle w:val="NormalWeb"/>
        <w:numPr>
          <w:ilvl w:val="0"/>
          <w:numId w:val="11"/>
        </w:numPr>
        <w:tabs>
          <w:tab w:val="clear" w:pos="720"/>
        </w:tabs>
        <w:spacing w:line="276" w:lineRule="auto"/>
        <w:ind w:left="1080"/>
        <w:rPr>
          <w:rFonts w:asciiTheme="minorHAnsi" w:hAnsiTheme="minorHAnsi" w:cstheme="minorHAnsi"/>
          <w:sz w:val="22"/>
          <w:szCs w:val="22"/>
        </w:rPr>
      </w:pPr>
      <w:r w:rsidRPr="00FD2777">
        <w:rPr>
          <w:rFonts w:asciiTheme="minorHAnsi" w:hAnsiTheme="minorHAnsi" w:cstheme="minorHAnsi"/>
          <w:sz w:val="22"/>
          <w:szCs w:val="22"/>
        </w:rPr>
        <w:t>Antieméticos según causa.</w:t>
      </w:r>
    </w:p>
    <w:p w14:paraId="4C09E97F" w14:textId="63BDAD72" w:rsidR="003A4ADD" w:rsidRDefault="003A4ADD" w:rsidP="003A4ADD">
      <w:pPr>
        <w:pStyle w:val="Sinespaciado"/>
        <w:spacing w:line="276" w:lineRule="auto"/>
      </w:pPr>
      <w:r w:rsidRPr="003A4ADD">
        <w:t>Esta práctica no busca acelerar la muerte, sino aliviar sufrimiento, y requiere monitorización continua y acompañamiento familiar, además de valoración interdisciplinaria para elegir el esquema farmacológico más adecuado individualizado según las condiciones del paciente</w:t>
      </w:r>
      <w:r>
        <w:t>.</w:t>
      </w:r>
    </w:p>
    <w:p w14:paraId="56D62094" w14:textId="77777777" w:rsidR="003A4ADD" w:rsidRPr="003A4ADD" w:rsidRDefault="003A4ADD" w:rsidP="003A4ADD">
      <w:pPr>
        <w:pStyle w:val="Sinespaciado"/>
        <w:spacing w:line="276" w:lineRule="auto"/>
      </w:pPr>
    </w:p>
    <w:p w14:paraId="67952ACA" w14:textId="6DD42203" w:rsidR="00226AE1" w:rsidRPr="004D0F01" w:rsidRDefault="00335A85" w:rsidP="007519C2">
      <w:pPr>
        <w:pStyle w:val="Sinespaciado"/>
        <w:ind w:left="360"/>
      </w:pPr>
      <w:r>
        <w:rPr>
          <w:rStyle w:val="Textoennegrita"/>
          <w:rFonts w:cstheme="minorHAnsi"/>
        </w:rPr>
        <w:t>6</w:t>
      </w:r>
      <w:r w:rsidR="00226AE1" w:rsidRPr="004D0F01">
        <w:rPr>
          <w:rStyle w:val="Textoennegrita"/>
          <w:rFonts w:cstheme="minorHAnsi"/>
        </w:rPr>
        <w:t>.2. Intervenciones no farmacológicas</w:t>
      </w:r>
    </w:p>
    <w:p w14:paraId="60976CAF" w14:textId="77777777" w:rsidR="00226AE1" w:rsidRPr="00FD2777" w:rsidRDefault="00226AE1" w:rsidP="00C56FDC">
      <w:pPr>
        <w:pStyle w:val="NormalWeb"/>
        <w:numPr>
          <w:ilvl w:val="0"/>
          <w:numId w:val="12"/>
        </w:numPr>
        <w:tabs>
          <w:tab w:val="clear" w:pos="720"/>
          <w:tab w:val="num" w:pos="1080"/>
        </w:tabs>
        <w:spacing w:line="276" w:lineRule="auto"/>
        <w:ind w:left="1080"/>
        <w:rPr>
          <w:rFonts w:asciiTheme="minorHAnsi" w:hAnsiTheme="minorHAnsi" w:cstheme="minorHAnsi"/>
          <w:sz w:val="22"/>
          <w:szCs w:val="22"/>
        </w:rPr>
      </w:pPr>
      <w:r w:rsidRPr="00FD2777">
        <w:rPr>
          <w:rFonts w:asciiTheme="minorHAnsi" w:hAnsiTheme="minorHAnsi" w:cstheme="minorHAnsi"/>
          <w:sz w:val="22"/>
          <w:szCs w:val="22"/>
        </w:rPr>
        <w:t>Control ambiental (ruido, luz, temperatura).</w:t>
      </w:r>
    </w:p>
    <w:p w14:paraId="2C316598" w14:textId="77777777" w:rsidR="00226AE1" w:rsidRPr="00FD2777" w:rsidRDefault="00226AE1" w:rsidP="00C56FDC">
      <w:pPr>
        <w:pStyle w:val="NormalWeb"/>
        <w:numPr>
          <w:ilvl w:val="0"/>
          <w:numId w:val="12"/>
        </w:numPr>
        <w:tabs>
          <w:tab w:val="clear" w:pos="720"/>
          <w:tab w:val="num" w:pos="1080"/>
        </w:tabs>
        <w:spacing w:line="276" w:lineRule="auto"/>
        <w:ind w:left="1080"/>
        <w:rPr>
          <w:rFonts w:asciiTheme="minorHAnsi" w:hAnsiTheme="minorHAnsi" w:cstheme="minorHAnsi"/>
          <w:sz w:val="22"/>
          <w:szCs w:val="22"/>
        </w:rPr>
      </w:pPr>
      <w:r w:rsidRPr="00FD2777">
        <w:rPr>
          <w:rFonts w:asciiTheme="minorHAnsi" w:hAnsiTheme="minorHAnsi" w:cstheme="minorHAnsi"/>
          <w:sz w:val="22"/>
          <w:szCs w:val="22"/>
        </w:rPr>
        <w:t>Adecuación de postura y confort físico.</w:t>
      </w:r>
    </w:p>
    <w:p w14:paraId="7E1340E5" w14:textId="77777777" w:rsidR="00226AE1" w:rsidRPr="00FD2777" w:rsidRDefault="00226AE1" w:rsidP="00C56FDC">
      <w:pPr>
        <w:pStyle w:val="NormalWeb"/>
        <w:numPr>
          <w:ilvl w:val="0"/>
          <w:numId w:val="12"/>
        </w:numPr>
        <w:tabs>
          <w:tab w:val="clear" w:pos="720"/>
          <w:tab w:val="num" w:pos="1080"/>
        </w:tabs>
        <w:spacing w:line="276" w:lineRule="auto"/>
        <w:ind w:left="1080"/>
        <w:rPr>
          <w:rFonts w:asciiTheme="minorHAnsi" w:hAnsiTheme="minorHAnsi" w:cstheme="minorHAnsi"/>
          <w:sz w:val="22"/>
          <w:szCs w:val="22"/>
        </w:rPr>
      </w:pPr>
      <w:r w:rsidRPr="00FD2777">
        <w:rPr>
          <w:rFonts w:asciiTheme="minorHAnsi" w:hAnsiTheme="minorHAnsi" w:cstheme="minorHAnsi"/>
          <w:sz w:val="22"/>
          <w:szCs w:val="22"/>
        </w:rPr>
        <w:t>Hidratación de mucosas, cuidado de piel.</w:t>
      </w:r>
    </w:p>
    <w:p w14:paraId="43AD98BD" w14:textId="77777777" w:rsidR="00226AE1" w:rsidRPr="00FD2777" w:rsidRDefault="00226AE1" w:rsidP="00C56FDC">
      <w:pPr>
        <w:pStyle w:val="NormalWeb"/>
        <w:numPr>
          <w:ilvl w:val="0"/>
          <w:numId w:val="12"/>
        </w:numPr>
        <w:tabs>
          <w:tab w:val="clear" w:pos="720"/>
          <w:tab w:val="num" w:pos="1080"/>
        </w:tabs>
        <w:spacing w:line="276" w:lineRule="auto"/>
        <w:ind w:left="1080"/>
        <w:rPr>
          <w:rFonts w:asciiTheme="minorHAnsi" w:hAnsiTheme="minorHAnsi" w:cstheme="minorHAnsi"/>
          <w:sz w:val="22"/>
          <w:szCs w:val="22"/>
        </w:rPr>
      </w:pPr>
      <w:r w:rsidRPr="00FD2777">
        <w:rPr>
          <w:rFonts w:asciiTheme="minorHAnsi" w:hAnsiTheme="minorHAnsi" w:cstheme="minorHAnsi"/>
          <w:sz w:val="22"/>
          <w:szCs w:val="22"/>
        </w:rPr>
        <w:t>Flexibilidad en visitas y acompañamiento permanente.</w:t>
      </w:r>
    </w:p>
    <w:p w14:paraId="6E8C817C" w14:textId="012E218D" w:rsidR="00736E4D" w:rsidRDefault="00226AE1" w:rsidP="00C56FDC">
      <w:pPr>
        <w:pStyle w:val="NormalWeb"/>
        <w:numPr>
          <w:ilvl w:val="0"/>
          <w:numId w:val="12"/>
        </w:numPr>
        <w:tabs>
          <w:tab w:val="clear" w:pos="720"/>
        </w:tabs>
        <w:spacing w:line="276" w:lineRule="auto"/>
        <w:ind w:left="1080"/>
        <w:rPr>
          <w:rFonts w:asciiTheme="minorHAnsi" w:hAnsiTheme="minorHAnsi" w:cstheme="minorHAnsi"/>
          <w:sz w:val="22"/>
          <w:szCs w:val="22"/>
        </w:rPr>
      </w:pPr>
      <w:r w:rsidRPr="00FD2777">
        <w:rPr>
          <w:rFonts w:asciiTheme="minorHAnsi" w:hAnsiTheme="minorHAnsi" w:cstheme="minorHAnsi"/>
          <w:sz w:val="22"/>
          <w:szCs w:val="22"/>
        </w:rPr>
        <w:t>Espacios de intimidad para despedida y apoyo espiritual.</w:t>
      </w:r>
      <w:r w:rsidR="00736E4D">
        <w:rPr>
          <w:rFonts w:asciiTheme="minorHAnsi" w:hAnsiTheme="minorHAnsi" w:cstheme="minorHAnsi"/>
          <w:sz w:val="22"/>
          <w:szCs w:val="22"/>
        </w:rPr>
        <w:t xml:space="preserve"> </w:t>
      </w:r>
    </w:p>
    <w:p w14:paraId="302298D7" w14:textId="20D2F4BE" w:rsidR="00736E4D" w:rsidRPr="008B77DA" w:rsidRDefault="00736E4D" w:rsidP="00736E4D">
      <w:pPr>
        <w:rPr>
          <w:rFonts w:cstheme="minorHAnsi"/>
          <w:b/>
          <w:bCs/>
        </w:rPr>
      </w:pPr>
      <w:r>
        <w:rPr>
          <w:rFonts w:cstheme="minorHAnsi"/>
          <w:b/>
          <w:bCs/>
        </w:rPr>
        <w:lastRenderedPageBreak/>
        <w:t xml:space="preserve">       </w:t>
      </w:r>
      <w:r w:rsidR="00335A85">
        <w:rPr>
          <w:rFonts w:cstheme="minorHAnsi"/>
          <w:b/>
          <w:bCs/>
        </w:rPr>
        <w:t>3</w:t>
      </w:r>
      <w:r w:rsidRPr="008B77DA">
        <w:rPr>
          <w:rFonts w:cstheme="minorHAnsi"/>
          <w:b/>
          <w:bCs/>
        </w:rPr>
        <w:t>.3</w:t>
      </w:r>
      <w:r w:rsidR="00174BF3">
        <w:rPr>
          <w:rFonts w:cstheme="minorHAnsi"/>
          <w:b/>
          <w:bCs/>
        </w:rPr>
        <w:t>.</w:t>
      </w:r>
      <w:r w:rsidRPr="008B77DA">
        <w:rPr>
          <w:rFonts w:cstheme="minorHAnsi"/>
          <w:b/>
          <w:bCs/>
        </w:rPr>
        <w:t xml:space="preserve"> Roles y responsabilidades</w:t>
      </w:r>
    </w:p>
    <w:tbl>
      <w:tblPr>
        <w:tblStyle w:val="Tablaconcuadrcula"/>
        <w:tblW w:w="8926" w:type="dxa"/>
        <w:shd w:val="clear" w:color="auto" w:fill="D2C6D0"/>
        <w:tblLayout w:type="fixed"/>
        <w:tblLook w:val="0600" w:firstRow="0" w:lastRow="0" w:firstColumn="0" w:lastColumn="0" w:noHBand="1" w:noVBand="1"/>
      </w:tblPr>
      <w:tblGrid>
        <w:gridCol w:w="1838"/>
        <w:gridCol w:w="7088"/>
      </w:tblGrid>
      <w:tr w:rsidR="00736E4D" w14:paraId="0604A8AF" w14:textId="77777777" w:rsidTr="00247D06">
        <w:trPr>
          <w:trHeight w:val="266"/>
        </w:trPr>
        <w:tc>
          <w:tcPr>
            <w:tcW w:w="1838" w:type="dxa"/>
            <w:shd w:val="clear" w:color="auto" w:fill="DDB8E0"/>
          </w:tcPr>
          <w:p w14:paraId="6BE8440A" w14:textId="52BA2D09" w:rsidR="00736E4D" w:rsidRDefault="00736E4D" w:rsidP="00174BF3">
            <w:pPr>
              <w:jc w:val="center"/>
              <w:rPr>
                <w:b/>
                <w:bCs/>
              </w:rPr>
            </w:pPr>
            <w:r>
              <w:rPr>
                <w:b/>
                <w:bCs/>
              </w:rPr>
              <w:t>RESPONSABLE</w:t>
            </w:r>
          </w:p>
        </w:tc>
        <w:tc>
          <w:tcPr>
            <w:tcW w:w="7088" w:type="dxa"/>
            <w:shd w:val="clear" w:color="auto" w:fill="DDB8E0"/>
          </w:tcPr>
          <w:p w14:paraId="488734E2" w14:textId="4B5E9F24" w:rsidR="00736E4D" w:rsidRDefault="00736E4D" w:rsidP="00174BF3">
            <w:pPr>
              <w:jc w:val="center"/>
              <w:rPr>
                <w:b/>
                <w:bCs/>
              </w:rPr>
            </w:pPr>
            <w:r>
              <w:rPr>
                <w:b/>
                <w:bCs/>
              </w:rPr>
              <w:t>ACTIVIDAD</w:t>
            </w:r>
          </w:p>
        </w:tc>
      </w:tr>
      <w:tr w:rsidR="00736E4D" w14:paraId="34FA037A" w14:textId="77777777" w:rsidTr="00247D06">
        <w:tc>
          <w:tcPr>
            <w:tcW w:w="1838" w:type="dxa"/>
            <w:shd w:val="clear" w:color="auto" w:fill="D2C6D0"/>
          </w:tcPr>
          <w:p w14:paraId="2DC68C94" w14:textId="77777777" w:rsidR="00174BF3" w:rsidRDefault="00174BF3" w:rsidP="00174BF3">
            <w:pPr>
              <w:jc w:val="center"/>
              <w:rPr>
                <w:b/>
                <w:bCs/>
              </w:rPr>
            </w:pPr>
          </w:p>
          <w:p w14:paraId="7BC7E83C" w14:textId="1BDAA3B1" w:rsidR="00736E4D" w:rsidRPr="00174BF3" w:rsidRDefault="00736E4D" w:rsidP="00174BF3">
            <w:pPr>
              <w:jc w:val="center"/>
              <w:rPr>
                <w:b/>
                <w:bCs/>
              </w:rPr>
            </w:pPr>
            <w:r w:rsidRPr="00174BF3">
              <w:rPr>
                <w:b/>
                <w:bCs/>
              </w:rPr>
              <w:t>Médico líder</w:t>
            </w:r>
          </w:p>
        </w:tc>
        <w:tc>
          <w:tcPr>
            <w:tcW w:w="7088" w:type="dxa"/>
            <w:shd w:val="clear" w:color="auto" w:fill="D2C6D0"/>
          </w:tcPr>
          <w:p w14:paraId="778FD9A7" w14:textId="1083F5CE" w:rsidR="0042506E" w:rsidRPr="0042506E" w:rsidRDefault="0042506E" w:rsidP="00C56FDC">
            <w:pPr>
              <w:numPr>
                <w:ilvl w:val="0"/>
                <w:numId w:val="15"/>
              </w:numPr>
              <w:jc w:val="left"/>
              <w:rPr>
                <w:rFonts w:cstheme="minorHAnsi"/>
              </w:rPr>
            </w:pPr>
            <w:r w:rsidRPr="0042506E">
              <w:rPr>
                <w:rFonts w:cstheme="minorHAnsi"/>
              </w:rPr>
              <w:t>Confirmar clínica de terminalidad/agonía con soporte en escalas (PPS, Barthel, KPS, ESAS, u otras que considere pertinentes</w:t>
            </w:r>
            <w:r>
              <w:rPr>
                <w:rFonts w:cstheme="minorHAnsi"/>
              </w:rPr>
              <w:t>.</w:t>
            </w:r>
          </w:p>
          <w:p w14:paraId="3F253B82" w14:textId="07A5E11B" w:rsidR="00736E4D" w:rsidRDefault="00736E4D" w:rsidP="00C56FDC">
            <w:pPr>
              <w:numPr>
                <w:ilvl w:val="0"/>
                <w:numId w:val="15"/>
              </w:numPr>
              <w:jc w:val="left"/>
            </w:pPr>
            <w:r>
              <w:t xml:space="preserve"> </w:t>
            </w:r>
            <w:r w:rsidR="0042506E">
              <w:t>D</w:t>
            </w:r>
            <w:r>
              <w:t xml:space="preserve">ecidir formalmente activación de código lila o si hay duda, solicitar valoración por dolor y cuidados paliativos para que realice la evaluación del caso </w:t>
            </w:r>
          </w:p>
          <w:p w14:paraId="49D9C1AA" w14:textId="57104C86" w:rsidR="0042506E" w:rsidRDefault="0042506E" w:rsidP="00C56FDC">
            <w:pPr>
              <w:numPr>
                <w:ilvl w:val="0"/>
                <w:numId w:val="15"/>
              </w:numPr>
              <w:jc w:val="left"/>
            </w:pPr>
            <w:r w:rsidRPr="0042506E">
              <w:t>Coordinar junto con servicio tratante</w:t>
            </w:r>
            <w:r>
              <w:t xml:space="preserve"> suspensión de medidas fútiles y prescribir tratamiento de confort.</w:t>
            </w:r>
          </w:p>
          <w:p w14:paraId="5A477A0D" w14:textId="77777777" w:rsidR="00736E4D" w:rsidRDefault="00736E4D" w:rsidP="00C56FDC">
            <w:pPr>
              <w:numPr>
                <w:ilvl w:val="0"/>
                <w:numId w:val="15"/>
              </w:numPr>
              <w:jc w:val="left"/>
            </w:pPr>
            <w:r>
              <w:t>Comunicación con familia.</w:t>
            </w:r>
          </w:p>
          <w:p w14:paraId="5042FD3E" w14:textId="5834FF9F" w:rsidR="0042506E" w:rsidRDefault="00736E4D" w:rsidP="00335A85">
            <w:pPr>
              <w:numPr>
                <w:ilvl w:val="0"/>
                <w:numId w:val="15"/>
              </w:numPr>
              <w:jc w:val="left"/>
            </w:pPr>
            <w:r>
              <w:t>Diligenciar formato de activación de código lila</w:t>
            </w:r>
          </w:p>
        </w:tc>
      </w:tr>
      <w:tr w:rsidR="00736E4D" w14:paraId="592C8ECE" w14:textId="77777777" w:rsidTr="00247D06">
        <w:tc>
          <w:tcPr>
            <w:tcW w:w="1838" w:type="dxa"/>
            <w:shd w:val="clear" w:color="auto" w:fill="D2C6D0"/>
          </w:tcPr>
          <w:p w14:paraId="76642287" w14:textId="76AA0422" w:rsidR="00736E4D" w:rsidRPr="00247D06" w:rsidRDefault="00736E4D" w:rsidP="00247D06">
            <w:pPr>
              <w:jc w:val="center"/>
              <w:rPr>
                <w:b/>
                <w:bCs/>
              </w:rPr>
            </w:pPr>
            <w:r w:rsidRPr="00247D06">
              <w:rPr>
                <w:b/>
                <w:bCs/>
              </w:rPr>
              <w:t>Médico de dolor y cuidados paliativos</w:t>
            </w:r>
          </w:p>
        </w:tc>
        <w:tc>
          <w:tcPr>
            <w:tcW w:w="7088" w:type="dxa"/>
            <w:shd w:val="clear" w:color="auto" w:fill="D2C6D0"/>
          </w:tcPr>
          <w:p w14:paraId="178EC43E" w14:textId="28CBF256" w:rsidR="00736E4D" w:rsidRDefault="00736E4D" w:rsidP="00C56FDC">
            <w:pPr>
              <w:numPr>
                <w:ilvl w:val="0"/>
                <w:numId w:val="16"/>
              </w:numPr>
              <w:jc w:val="left"/>
            </w:pPr>
            <w:r>
              <w:t xml:space="preserve">Sugerir ajustes </w:t>
            </w:r>
            <w:r w:rsidR="006026A8">
              <w:t>en tratamiento</w:t>
            </w:r>
            <w:r>
              <w:t xml:space="preserve"> según síntomas refractarios.</w:t>
            </w:r>
          </w:p>
          <w:p w14:paraId="79F823CF" w14:textId="77777777" w:rsidR="00736E4D" w:rsidRDefault="00736E4D" w:rsidP="00C56FDC">
            <w:pPr>
              <w:numPr>
                <w:ilvl w:val="0"/>
                <w:numId w:val="16"/>
              </w:numPr>
              <w:jc w:val="left"/>
            </w:pPr>
            <w:r>
              <w:t xml:space="preserve">Sugerir acciones aún no realizadas, por ejemplo, interconsultas a psicología, trabajo social, fonoaudiología, terapia física y/o respiratoria, nutrición, clínica de heridas, etc. </w:t>
            </w:r>
          </w:p>
          <w:p w14:paraId="5AA0781B" w14:textId="00A2A09C" w:rsidR="00E22050" w:rsidRDefault="00E22050" w:rsidP="00E22050">
            <w:pPr>
              <w:ind w:left="360"/>
              <w:jc w:val="left"/>
            </w:pPr>
          </w:p>
        </w:tc>
      </w:tr>
      <w:tr w:rsidR="00736E4D" w14:paraId="301010D4" w14:textId="77777777" w:rsidTr="00247D06">
        <w:tc>
          <w:tcPr>
            <w:tcW w:w="1838" w:type="dxa"/>
            <w:shd w:val="clear" w:color="auto" w:fill="D2C6D0"/>
          </w:tcPr>
          <w:p w14:paraId="1D6F5D5D" w14:textId="736D8429" w:rsidR="00736E4D" w:rsidRPr="00247D06" w:rsidRDefault="00736E4D" w:rsidP="00247D06">
            <w:pPr>
              <w:jc w:val="center"/>
              <w:rPr>
                <w:b/>
                <w:bCs/>
              </w:rPr>
            </w:pPr>
            <w:r w:rsidRPr="00247D06">
              <w:rPr>
                <w:b/>
                <w:bCs/>
              </w:rPr>
              <w:t>Médico tratante</w:t>
            </w:r>
          </w:p>
        </w:tc>
        <w:tc>
          <w:tcPr>
            <w:tcW w:w="7088" w:type="dxa"/>
            <w:shd w:val="clear" w:color="auto" w:fill="D2C6D0"/>
          </w:tcPr>
          <w:p w14:paraId="545D7B2C" w14:textId="77777777" w:rsidR="00736E4D" w:rsidRPr="006026A8" w:rsidRDefault="00736E4D" w:rsidP="00C56FDC">
            <w:pPr>
              <w:numPr>
                <w:ilvl w:val="0"/>
                <w:numId w:val="17"/>
              </w:numPr>
              <w:jc w:val="left"/>
              <w:rPr>
                <w:rFonts w:cstheme="minorHAnsi"/>
              </w:rPr>
            </w:pPr>
            <w:r w:rsidRPr="006026A8">
              <w:rPr>
                <w:rFonts w:cstheme="minorHAnsi"/>
              </w:rPr>
              <w:t>Participar en la decisión de limitación de esfuerzos terapéuticos.</w:t>
            </w:r>
          </w:p>
          <w:p w14:paraId="214B1E47" w14:textId="195DE588" w:rsidR="00736E4D" w:rsidRPr="006026A8" w:rsidRDefault="00736E4D" w:rsidP="00C56FDC">
            <w:pPr>
              <w:numPr>
                <w:ilvl w:val="0"/>
                <w:numId w:val="17"/>
              </w:numPr>
              <w:jc w:val="left"/>
              <w:rPr>
                <w:rFonts w:cstheme="minorHAnsi"/>
              </w:rPr>
            </w:pPr>
            <w:r w:rsidRPr="006026A8">
              <w:rPr>
                <w:rFonts w:cstheme="minorHAnsi"/>
              </w:rPr>
              <w:t xml:space="preserve">Documentar en historia clínica: </w:t>
            </w:r>
            <w:r w:rsidRPr="006026A8">
              <w:rPr>
                <w:rFonts w:cstheme="minorHAnsi"/>
                <w:i/>
                <w:iCs/>
              </w:rPr>
              <w:t>“Se reorienta tratamiento hacia cuidados de confort de acuerdo con consenso interdisciplinario y familia</w:t>
            </w:r>
            <w:r w:rsidR="00247D06">
              <w:rPr>
                <w:rFonts w:cstheme="minorHAnsi"/>
                <w:i/>
                <w:iCs/>
              </w:rPr>
              <w:t>”</w:t>
            </w:r>
          </w:p>
          <w:p w14:paraId="59D554B8" w14:textId="77777777" w:rsidR="00736E4D" w:rsidRPr="006026A8" w:rsidRDefault="00736E4D" w:rsidP="00C56FDC">
            <w:pPr>
              <w:numPr>
                <w:ilvl w:val="0"/>
                <w:numId w:val="17"/>
              </w:numPr>
              <w:jc w:val="left"/>
              <w:rPr>
                <w:rFonts w:cstheme="minorHAnsi"/>
              </w:rPr>
            </w:pPr>
            <w:r w:rsidRPr="006026A8">
              <w:rPr>
                <w:rFonts w:cstheme="minorHAnsi"/>
              </w:rPr>
              <w:t>Garantizar que su servicio no ordene medidas fútiles posteriores a la activación</w:t>
            </w:r>
          </w:p>
          <w:p w14:paraId="4A56D7D3" w14:textId="77777777" w:rsidR="00736E4D" w:rsidRPr="00E22050" w:rsidRDefault="00736E4D" w:rsidP="00C56FDC">
            <w:pPr>
              <w:numPr>
                <w:ilvl w:val="0"/>
                <w:numId w:val="17"/>
              </w:numPr>
              <w:jc w:val="left"/>
            </w:pPr>
            <w:r w:rsidRPr="006026A8">
              <w:rPr>
                <w:rFonts w:cstheme="minorHAnsi"/>
              </w:rPr>
              <w:t>Estar disponible para aclarar dudas de la familia sobre evolución previa y decisiones.</w:t>
            </w:r>
          </w:p>
          <w:p w14:paraId="68200942" w14:textId="1315E74B" w:rsidR="00E22050" w:rsidRDefault="00E22050" w:rsidP="00E22050">
            <w:pPr>
              <w:ind w:left="360"/>
              <w:jc w:val="left"/>
            </w:pPr>
          </w:p>
        </w:tc>
      </w:tr>
      <w:tr w:rsidR="00736E4D" w14:paraId="2FF90479" w14:textId="77777777" w:rsidTr="00247D06">
        <w:tc>
          <w:tcPr>
            <w:tcW w:w="1838" w:type="dxa"/>
            <w:shd w:val="clear" w:color="auto" w:fill="D2C6D0"/>
          </w:tcPr>
          <w:p w14:paraId="73626569" w14:textId="423B43EF" w:rsidR="00736E4D" w:rsidRPr="00247D06" w:rsidRDefault="00736E4D" w:rsidP="00247D06">
            <w:pPr>
              <w:jc w:val="center"/>
              <w:rPr>
                <w:b/>
                <w:bCs/>
              </w:rPr>
            </w:pPr>
            <w:r w:rsidRPr="00247D06">
              <w:rPr>
                <w:b/>
                <w:bCs/>
              </w:rPr>
              <w:t>Enfermería</w:t>
            </w:r>
          </w:p>
        </w:tc>
        <w:tc>
          <w:tcPr>
            <w:tcW w:w="7088" w:type="dxa"/>
            <w:shd w:val="clear" w:color="auto" w:fill="D2C6D0"/>
          </w:tcPr>
          <w:p w14:paraId="20D96987" w14:textId="7621EBB4" w:rsidR="00736E4D" w:rsidRDefault="00736E4D" w:rsidP="00C56FDC">
            <w:pPr>
              <w:pStyle w:val="Sinespaciado"/>
              <w:numPr>
                <w:ilvl w:val="0"/>
                <w:numId w:val="19"/>
              </w:numPr>
            </w:pPr>
            <w:r>
              <w:t xml:space="preserve">Colocar rótulo </w:t>
            </w:r>
            <w:r w:rsidR="00247D06">
              <w:t xml:space="preserve">del código </w:t>
            </w:r>
            <w:r>
              <w:t>lila en puerta/camilla.</w:t>
            </w:r>
          </w:p>
          <w:p w14:paraId="00A60455" w14:textId="77777777" w:rsidR="00736E4D" w:rsidRDefault="00736E4D" w:rsidP="00C56FDC">
            <w:pPr>
              <w:pStyle w:val="Sinespaciado"/>
              <w:numPr>
                <w:ilvl w:val="0"/>
                <w:numId w:val="18"/>
              </w:numPr>
            </w:pPr>
            <w:r>
              <w:t>Ajustar ambiente: disminuir alarmas, cerrar cortinas, garantizar privacidad.</w:t>
            </w:r>
          </w:p>
          <w:p w14:paraId="7C00EBFE" w14:textId="77777777" w:rsidR="00736E4D" w:rsidRDefault="00736E4D" w:rsidP="00C56FDC">
            <w:pPr>
              <w:pStyle w:val="Sinespaciado"/>
              <w:numPr>
                <w:ilvl w:val="0"/>
                <w:numId w:val="18"/>
              </w:numPr>
            </w:pPr>
            <w:r>
              <w:t>Administrar medicamentos prescritos y evaluar respuesta sintomática cada hora (dolor, disnea, ansiedad).</w:t>
            </w:r>
          </w:p>
          <w:p w14:paraId="424D8073" w14:textId="77777777" w:rsidR="00247D06" w:rsidRPr="00247D06" w:rsidRDefault="00736E4D" w:rsidP="00C56FDC">
            <w:pPr>
              <w:pStyle w:val="Sinespaciado"/>
              <w:numPr>
                <w:ilvl w:val="0"/>
                <w:numId w:val="18"/>
              </w:numPr>
              <w:jc w:val="left"/>
            </w:pPr>
            <w:r>
              <w:t xml:space="preserve">Registrar en notas de enfermería: </w:t>
            </w:r>
            <w:r>
              <w:rPr>
                <w:i/>
                <w:iCs/>
              </w:rPr>
              <w:t>“Se activa Código Lila. Se implementan cuidados de confort.”</w:t>
            </w:r>
          </w:p>
          <w:p w14:paraId="4A6A7B8A" w14:textId="669D7990" w:rsidR="00736E4D" w:rsidRDefault="00736E4D" w:rsidP="00247D06">
            <w:pPr>
              <w:pStyle w:val="Sinespaciado"/>
              <w:ind w:left="360"/>
              <w:jc w:val="left"/>
              <w:rPr>
                <w:b/>
                <w:bCs/>
              </w:rPr>
            </w:pPr>
            <w:r>
              <w:rPr>
                <w:i/>
                <w:iCs/>
              </w:rPr>
              <w:br/>
            </w:r>
            <w:r>
              <w:t xml:space="preserve"> </w:t>
            </w:r>
            <w:r>
              <w:rPr>
                <w:b/>
                <w:bCs/>
              </w:rPr>
              <w:t>Actividades continuas:</w:t>
            </w:r>
          </w:p>
          <w:p w14:paraId="316FECBF" w14:textId="77777777" w:rsidR="00247D06" w:rsidRDefault="00247D06" w:rsidP="00247D06">
            <w:pPr>
              <w:pStyle w:val="Sinespaciado"/>
              <w:ind w:left="360"/>
              <w:jc w:val="left"/>
            </w:pPr>
          </w:p>
          <w:p w14:paraId="721243B5" w14:textId="77777777" w:rsidR="00736E4D" w:rsidRDefault="00736E4D" w:rsidP="00C56FDC">
            <w:pPr>
              <w:pStyle w:val="Sinespaciado"/>
              <w:numPr>
                <w:ilvl w:val="0"/>
                <w:numId w:val="18"/>
              </w:numPr>
            </w:pPr>
            <w:r>
              <w:t>Higiene y confort (boca, piel, posición, cambios posturales).</w:t>
            </w:r>
          </w:p>
          <w:p w14:paraId="41BC6A25" w14:textId="17B243B3" w:rsidR="00736E4D" w:rsidRDefault="00736E4D" w:rsidP="00C56FDC">
            <w:pPr>
              <w:pStyle w:val="Sinespaciado"/>
              <w:numPr>
                <w:ilvl w:val="0"/>
                <w:numId w:val="18"/>
              </w:numPr>
            </w:pPr>
            <w:r>
              <w:t>Permitir presencia de familiares (</w:t>
            </w:r>
            <w:r w:rsidRPr="00247D06">
              <w:t xml:space="preserve">máx. </w:t>
            </w:r>
            <w:r w:rsidR="00247D06">
              <w:t xml:space="preserve">#2 </w:t>
            </w:r>
            <w:r w:rsidRPr="00247D06">
              <w:t>permitido).</w:t>
            </w:r>
          </w:p>
          <w:p w14:paraId="7440DCCA" w14:textId="77777777" w:rsidR="00736E4D" w:rsidRDefault="00736E4D" w:rsidP="00C56FDC">
            <w:pPr>
              <w:pStyle w:val="Sinespaciado"/>
              <w:numPr>
                <w:ilvl w:val="0"/>
                <w:numId w:val="18"/>
              </w:numPr>
            </w:pPr>
            <w:r>
              <w:t>Retirar dispositivos invasivos cuando esté indicado.</w:t>
            </w:r>
          </w:p>
          <w:p w14:paraId="776318EE" w14:textId="77777777" w:rsidR="00736E4D" w:rsidRDefault="00736E4D" w:rsidP="00C56FDC">
            <w:pPr>
              <w:pStyle w:val="Sinespaciado"/>
              <w:numPr>
                <w:ilvl w:val="0"/>
                <w:numId w:val="18"/>
              </w:numPr>
            </w:pPr>
            <w:r>
              <w:t>Brindar acompañamiento emocional y permanecer al lado del paciente cuando sea posible.</w:t>
            </w:r>
          </w:p>
          <w:p w14:paraId="2FC063DD" w14:textId="77777777" w:rsidR="00736E4D" w:rsidRDefault="00736E4D" w:rsidP="00C56FDC">
            <w:pPr>
              <w:pStyle w:val="Sinespaciado"/>
              <w:numPr>
                <w:ilvl w:val="0"/>
                <w:numId w:val="18"/>
              </w:numPr>
            </w:pPr>
            <w:r>
              <w:t xml:space="preserve">Avisar a médico tratante o médico general de turno cualquier cambio que ocurra con el paciente </w:t>
            </w:r>
          </w:p>
          <w:p w14:paraId="7D85DA55" w14:textId="5697E35C" w:rsidR="00736E4D" w:rsidRDefault="00736E4D" w:rsidP="00C56FDC">
            <w:pPr>
              <w:pStyle w:val="Sinespaciado"/>
              <w:numPr>
                <w:ilvl w:val="0"/>
                <w:numId w:val="18"/>
              </w:numPr>
            </w:pPr>
            <w:r>
              <w:t xml:space="preserve">Monitorizar signos vitales y demás actividades rutinarias. </w:t>
            </w:r>
          </w:p>
          <w:p w14:paraId="1BFA2581" w14:textId="77777777" w:rsidR="00822B41" w:rsidRDefault="00822B41" w:rsidP="00822B41">
            <w:pPr>
              <w:pStyle w:val="Sinespaciado"/>
              <w:ind w:left="360"/>
            </w:pPr>
          </w:p>
          <w:p w14:paraId="02C3E370" w14:textId="7FABD135" w:rsidR="00E22050" w:rsidRDefault="00E22050" w:rsidP="00E22050">
            <w:pPr>
              <w:pStyle w:val="Sinespaciado"/>
              <w:ind w:left="360"/>
            </w:pPr>
          </w:p>
        </w:tc>
      </w:tr>
      <w:tr w:rsidR="00736E4D" w14:paraId="247D2F8A" w14:textId="77777777" w:rsidTr="00247D06">
        <w:tc>
          <w:tcPr>
            <w:tcW w:w="1838" w:type="dxa"/>
            <w:shd w:val="clear" w:color="auto" w:fill="D2C6D0"/>
          </w:tcPr>
          <w:p w14:paraId="7F2D660E" w14:textId="2CDBD82F" w:rsidR="00736E4D" w:rsidRPr="00247D06" w:rsidRDefault="00736E4D" w:rsidP="00247D06">
            <w:pPr>
              <w:jc w:val="center"/>
              <w:rPr>
                <w:b/>
                <w:bCs/>
              </w:rPr>
            </w:pPr>
            <w:r w:rsidRPr="00247D06">
              <w:rPr>
                <w:b/>
                <w:bCs/>
              </w:rPr>
              <w:lastRenderedPageBreak/>
              <w:t>Psicología</w:t>
            </w:r>
          </w:p>
        </w:tc>
        <w:tc>
          <w:tcPr>
            <w:tcW w:w="7088" w:type="dxa"/>
            <w:shd w:val="clear" w:color="auto" w:fill="D2C6D0"/>
          </w:tcPr>
          <w:p w14:paraId="0BB11E9A" w14:textId="77777777" w:rsidR="00736E4D" w:rsidRDefault="00736E4D" w:rsidP="00C56FDC">
            <w:pPr>
              <w:numPr>
                <w:ilvl w:val="0"/>
                <w:numId w:val="20"/>
              </w:numPr>
              <w:jc w:val="left"/>
            </w:pPr>
            <w:r>
              <w:t>Asistir en la comunicación inicial médico–familia.</w:t>
            </w:r>
          </w:p>
          <w:p w14:paraId="24EFA2A2" w14:textId="77777777" w:rsidR="00736E4D" w:rsidRDefault="00736E4D" w:rsidP="00C56FDC">
            <w:pPr>
              <w:numPr>
                <w:ilvl w:val="0"/>
                <w:numId w:val="20"/>
              </w:numPr>
              <w:jc w:val="left"/>
            </w:pPr>
            <w:r>
              <w:t>Realizar intervención psicológica de crisis si se detecta ansiedad intensa, negación o agresividad.</w:t>
            </w:r>
          </w:p>
          <w:p w14:paraId="183EEC88" w14:textId="77777777" w:rsidR="00736E4D" w:rsidRDefault="00736E4D" w:rsidP="00C56FDC">
            <w:pPr>
              <w:numPr>
                <w:ilvl w:val="0"/>
                <w:numId w:val="20"/>
              </w:numPr>
              <w:jc w:val="left"/>
            </w:pPr>
            <w:r>
              <w:t>Brindar espacios de cierre y despedida (lectura, conversación guiada)</w:t>
            </w:r>
          </w:p>
          <w:p w14:paraId="4104E26A" w14:textId="4FE1E4FD" w:rsidR="00736E4D" w:rsidRDefault="00736E4D" w:rsidP="00C56FDC">
            <w:pPr>
              <w:numPr>
                <w:ilvl w:val="0"/>
                <w:numId w:val="20"/>
              </w:numPr>
              <w:jc w:val="left"/>
            </w:pPr>
            <w:r>
              <w:t xml:space="preserve">Facilitar rituales de despedida según preferencias espirituales o culturales en conjunto con trabajo </w:t>
            </w:r>
            <w:r w:rsidR="00E22050">
              <w:t>social.</w:t>
            </w:r>
          </w:p>
          <w:p w14:paraId="16996C16" w14:textId="77777777" w:rsidR="00736E4D" w:rsidRDefault="00736E4D" w:rsidP="00C56FDC">
            <w:pPr>
              <w:numPr>
                <w:ilvl w:val="0"/>
                <w:numId w:val="20"/>
              </w:numPr>
              <w:jc w:val="left"/>
            </w:pPr>
            <w:r>
              <w:t xml:space="preserve">Realizar seguimiento telefónico postmortem (7–15 días si se evidenció riesgo) </w:t>
            </w:r>
          </w:p>
          <w:p w14:paraId="7FCE32BB" w14:textId="3F82C3AC" w:rsidR="00E22050" w:rsidRDefault="00E22050" w:rsidP="00E22050">
            <w:pPr>
              <w:ind w:left="360"/>
              <w:jc w:val="left"/>
            </w:pPr>
          </w:p>
        </w:tc>
      </w:tr>
      <w:tr w:rsidR="00736E4D" w14:paraId="0862A117" w14:textId="77777777" w:rsidTr="00247D06">
        <w:tc>
          <w:tcPr>
            <w:tcW w:w="1838" w:type="dxa"/>
            <w:shd w:val="clear" w:color="auto" w:fill="D2C6D0"/>
          </w:tcPr>
          <w:p w14:paraId="7195817E" w14:textId="281A8E9C" w:rsidR="00736E4D" w:rsidRPr="00E22050" w:rsidRDefault="00736E4D" w:rsidP="00E22050">
            <w:pPr>
              <w:jc w:val="center"/>
              <w:rPr>
                <w:b/>
                <w:bCs/>
              </w:rPr>
            </w:pPr>
            <w:r w:rsidRPr="00E22050">
              <w:rPr>
                <w:b/>
                <w:bCs/>
              </w:rPr>
              <w:t>Trabajo social</w:t>
            </w:r>
          </w:p>
        </w:tc>
        <w:tc>
          <w:tcPr>
            <w:tcW w:w="7088" w:type="dxa"/>
            <w:shd w:val="clear" w:color="auto" w:fill="D2C6D0"/>
          </w:tcPr>
          <w:p w14:paraId="0F95C01A" w14:textId="77777777" w:rsidR="00736E4D" w:rsidRDefault="00736E4D" w:rsidP="00C56FDC">
            <w:pPr>
              <w:numPr>
                <w:ilvl w:val="0"/>
                <w:numId w:val="21"/>
              </w:numPr>
              <w:jc w:val="left"/>
            </w:pPr>
            <w:r>
              <w:t>Coordinar ingreso de familiares y organización del acompañamiento.</w:t>
            </w:r>
          </w:p>
          <w:p w14:paraId="7EF76CB3" w14:textId="77777777" w:rsidR="00736E4D" w:rsidRDefault="00736E4D" w:rsidP="00C56FDC">
            <w:pPr>
              <w:numPr>
                <w:ilvl w:val="0"/>
                <w:numId w:val="21"/>
              </w:numPr>
              <w:jc w:val="left"/>
            </w:pPr>
            <w:r>
              <w:t xml:space="preserve">Indagar necesidades culturales y religiosas </w:t>
            </w:r>
          </w:p>
          <w:p w14:paraId="75120543" w14:textId="77777777" w:rsidR="00736E4D" w:rsidRDefault="00736E4D" w:rsidP="00C56FDC">
            <w:pPr>
              <w:numPr>
                <w:ilvl w:val="0"/>
                <w:numId w:val="21"/>
              </w:numPr>
              <w:jc w:val="left"/>
            </w:pPr>
            <w:r>
              <w:t>Activar redes de apoyo (familiares extendidos, comunidad).</w:t>
            </w:r>
          </w:p>
          <w:p w14:paraId="32F8A870" w14:textId="7B1769CE" w:rsidR="00736E4D" w:rsidRDefault="00736E4D" w:rsidP="00C56FDC">
            <w:pPr>
              <w:numPr>
                <w:ilvl w:val="0"/>
                <w:numId w:val="21"/>
              </w:numPr>
              <w:jc w:val="left"/>
            </w:pPr>
            <w:r>
              <w:t xml:space="preserve">Apoyar en traslados a domicilio si se requiere </w:t>
            </w:r>
          </w:p>
        </w:tc>
      </w:tr>
      <w:tr w:rsidR="00736E4D" w14:paraId="225C09C7" w14:textId="77777777" w:rsidTr="00247D06">
        <w:tc>
          <w:tcPr>
            <w:tcW w:w="1838" w:type="dxa"/>
            <w:shd w:val="clear" w:color="auto" w:fill="D2C6D0"/>
          </w:tcPr>
          <w:p w14:paraId="4ACA9F02" w14:textId="4C42ED1C" w:rsidR="00736E4D" w:rsidRPr="00E22050" w:rsidRDefault="00736E4D" w:rsidP="00E22050">
            <w:pPr>
              <w:jc w:val="center"/>
              <w:rPr>
                <w:b/>
                <w:bCs/>
              </w:rPr>
            </w:pPr>
            <w:r w:rsidRPr="00E22050">
              <w:rPr>
                <w:b/>
                <w:bCs/>
              </w:rPr>
              <w:t>Farmacia</w:t>
            </w:r>
          </w:p>
        </w:tc>
        <w:tc>
          <w:tcPr>
            <w:tcW w:w="7088" w:type="dxa"/>
            <w:shd w:val="clear" w:color="auto" w:fill="D2C6D0"/>
          </w:tcPr>
          <w:p w14:paraId="5A42FDA5" w14:textId="77777777" w:rsidR="00736E4D" w:rsidRDefault="00736E4D" w:rsidP="00C56FDC">
            <w:pPr>
              <w:numPr>
                <w:ilvl w:val="0"/>
                <w:numId w:val="22"/>
              </w:numPr>
              <w:jc w:val="left"/>
            </w:pPr>
            <w:r>
              <w:t>Preparar y entregar medicamentos solicitados (opioides SC/IV, benzodiacepinas, antipsicóticos, anticolinérgicos, antieméticos).</w:t>
            </w:r>
          </w:p>
          <w:p w14:paraId="57098EB0" w14:textId="77777777" w:rsidR="00736E4D" w:rsidRDefault="00736E4D" w:rsidP="00C56FDC">
            <w:pPr>
              <w:numPr>
                <w:ilvl w:val="0"/>
                <w:numId w:val="22"/>
              </w:numPr>
              <w:jc w:val="left"/>
            </w:pPr>
            <w:r>
              <w:t>Garantizar stock 24/7.</w:t>
            </w:r>
          </w:p>
          <w:p w14:paraId="431B49D2" w14:textId="77777777" w:rsidR="00736E4D" w:rsidRDefault="00736E4D" w:rsidP="00C56FDC">
            <w:pPr>
              <w:numPr>
                <w:ilvl w:val="0"/>
                <w:numId w:val="22"/>
              </w:numPr>
              <w:jc w:val="left"/>
            </w:pPr>
            <w:r>
              <w:t>Documentar en sistema: dispensación por activación de Código Lila.</w:t>
            </w:r>
          </w:p>
          <w:p w14:paraId="24B3D76C" w14:textId="7CCC4260" w:rsidR="00E22050" w:rsidRDefault="00E22050" w:rsidP="00E22050">
            <w:pPr>
              <w:ind w:left="360"/>
              <w:jc w:val="left"/>
            </w:pPr>
          </w:p>
        </w:tc>
      </w:tr>
      <w:tr w:rsidR="00736E4D" w14:paraId="7D6A1CC3" w14:textId="77777777" w:rsidTr="00247D06">
        <w:tc>
          <w:tcPr>
            <w:tcW w:w="1838" w:type="dxa"/>
            <w:shd w:val="clear" w:color="auto" w:fill="D2C6D0"/>
          </w:tcPr>
          <w:p w14:paraId="3FEFCBF8" w14:textId="3E8F2CF4" w:rsidR="00736E4D" w:rsidRPr="00E22050" w:rsidRDefault="00736E4D" w:rsidP="00E22050">
            <w:pPr>
              <w:jc w:val="center"/>
              <w:rPr>
                <w:b/>
                <w:bCs/>
              </w:rPr>
            </w:pPr>
            <w:r w:rsidRPr="00E22050">
              <w:rPr>
                <w:b/>
                <w:bCs/>
              </w:rPr>
              <w:t>Terapia respiratoria</w:t>
            </w:r>
          </w:p>
        </w:tc>
        <w:tc>
          <w:tcPr>
            <w:tcW w:w="7088" w:type="dxa"/>
            <w:shd w:val="clear" w:color="auto" w:fill="D2C6D0"/>
          </w:tcPr>
          <w:p w14:paraId="6D70B72B" w14:textId="77777777" w:rsidR="00736E4D" w:rsidRDefault="00736E4D" w:rsidP="00C56FDC">
            <w:pPr>
              <w:numPr>
                <w:ilvl w:val="0"/>
                <w:numId w:val="22"/>
              </w:numPr>
              <w:jc w:val="left"/>
            </w:pPr>
            <w:r>
              <w:t>Aliviar síntomas respiratorios (posicionamiento, aspiración mínima y solo cuando hay secreción molesta).</w:t>
            </w:r>
          </w:p>
          <w:p w14:paraId="5B49D76B" w14:textId="77777777" w:rsidR="00736E4D" w:rsidRDefault="00736E4D" w:rsidP="00C56FDC">
            <w:pPr>
              <w:numPr>
                <w:ilvl w:val="0"/>
                <w:numId w:val="22"/>
              </w:numPr>
              <w:jc w:val="left"/>
            </w:pPr>
            <w:r>
              <w:t>Ajustar oxigenoterapia para confort, no para corrección de parámetros.</w:t>
            </w:r>
          </w:p>
          <w:p w14:paraId="182FD0CE" w14:textId="08EBDB54" w:rsidR="00E22050" w:rsidRDefault="00E22050" w:rsidP="00E22050">
            <w:pPr>
              <w:ind w:left="360"/>
              <w:jc w:val="left"/>
            </w:pPr>
          </w:p>
        </w:tc>
      </w:tr>
      <w:tr w:rsidR="00736E4D" w14:paraId="5AB27D9E" w14:textId="77777777" w:rsidTr="00247D06">
        <w:tc>
          <w:tcPr>
            <w:tcW w:w="1838" w:type="dxa"/>
            <w:shd w:val="clear" w:color="auto" w:fill="D2C6D0"/>
          </w:tcPr>
          <w:p w14:paraId="0CEA6BC1" w14:textId="77F0ABA3" w:rsidR="00736E4D" w:rsidRPr="00E22050" w:rsidRDefault="00736E4D" w:rsidP="00E22050">
            <w:pPr>
              <w:jc w:val="center"/>
              <w:rPr>
                <w:b/>
                <w:bCs/>
              </w:rPr>
            </w:pPr>
            <w:r w:rsidRPr="00E22050">
              <w:rPr>
                <w:b/>
                <w:bCs/>
              </w:rPr>
              <w:t>Terapia física</w:t>
            </w:r>
          </w:p>
        </w:tc>
        <w:tc>
          <w:tcPr>
            <w:tcW w:w="7088" w:type="dxa"/>
            <w:shd w:val="clear" w:color="auto" w:fill="D2C6D0"/>
          </w:tcPr>
          <w:p w14:paraId="183490B9" w14:textId="77777777" w:rsidR="00736E4D" w:rsidRDefault="00736E4D" w:rsidP="00C56FDC">
            <w:pPr>
              <w:numPr>
                <w:ilvl w:val="0"/>
                <w:numId w:val="22"/>
              </w:numPr>
              <w:jc w:val="left"/>
            </w:pPr>
            <w:r>
              <w:t>Brinda cuidados orientados al confort: movilización pasiva, cambios posturales, técnicas respiratorias no invasivas (cuando alivian disnea sin ser fútiles).</w:t>
            </w:r>
          </w:p>
          <w:p w14:paraId="33A0D93B" w14:textId="1699C716" w:rsidR="00736E4D" w:rsidRDefault="00736E4D" w:rsidP="00C56FDC">
            <w:pPr>
              <w:numPr>
                <w:ilvl w:val="0"/>
                <w:numId w:val="22"/>
              </w:numPr>
              <w:jc w:val="left"/>
            </w:pPr>
            <w:r>
              <w:t>Prev</w:t>
            </w:r>
            <w:r w:rsidR="00A91B82">
              <w:t>enir</w:t>
            </w:r>
            <w:r>
              <w:t xml:space="preserve"> complicaciones dolorosas como úlceras por presión</w:t>
            </w:r>
            <w:r w:rsidR="00DD1BF7">
              <w:t>.</w:t>
            </w:r>
          </w:p>
          <w:p w14:paraId="3EAB7691" w14:textId="618EC38A" w:rsidR="00736E4D" w:rsidRDefault="00A91B82" w:rsidP="00C56FDC">
            <w:pPr>
              <w:numPr>
                <w:ilvl w:val="0"/>
                <w:numId w:val="22"/>
              </w:numPr>
              <w:jc w:val="left"/>
            </w:pPr>
            <w:r>
              <w:t>Orientar</w:t>
            </w:r>
            <w:r w:rsidR="00736E4D">
              <w:t xml:space="preserve"> a enfermería en medidas de confort físico.</w:t>
            </w:r>
          </w:p>
          <w:p w14:paraId="3CBA85F9" w14:textId="35E8CA73" w:rsidR="00A91B82" w:rsidRDefault="00A91B82" w:rsidP="00A91B82">
            <w:pPr>
              <w:ind w:left="360"/>
              <w:jc w:val="left"/>
            </w:pPr>
          </w:p>
        </w:tc>
      </w:tr>
      <w:tr w:rsidR="00736E4D" w14:paraId="452E0477" w14:textId="77777777" w:rsidTr="00247D06">
        <w:tc>
          <w:tcPr>
            <w:tcW w:w="1838" w:type="dxa"/>
            <w:shd w:val="clear" w:color="auto" w:fill="D2C6D0"/>
          </w:tcPr>
          <w:p w14:paraId="0C8A0047" w14:textId="66F58226" w:rsidR="00736E4D" w:rsidRPr="00E22050" w:rsidRDefault="00736E4D" w:rsidP="00E22050">
            <w:pPr>
              <w:jc w:val="center"/>
              <w:rPr>
                <w:b/>
                <w:bCs/>
              </w:rPr>
            </w:pPr>
            <w:r w:rsidRPr="00E22050">
              <w:rPr>
                <w:b/>
                <w:bCs/>
              </w:rPr>
              <w:t>Nutrición</w:t>
            </w:r>
          </w:p>
        </w:tc>
        <w:tc>
          <w:tcPr>
            <w:tcW w:w="7088" w:type="dxa"/>
            <w:shd w:val="clear" w:color="auto" w:fill="D2C6D0"/>
          </w:tcPr>
          <w:p w14:paraId="25394A29" w14:textId="69D3369E" w:rsidR="00736E4D" w:rsidRDefault="00736E4D" w:rsidP="00C56FDC">
            <w:pPr>
              <w:numPr>
                <w:ilvl w:val="0"/>
                <w:numId w:val="22"/>
              </w:numPr>
              <w:jc w:val="left"/>
            </w:pPr>
            <w:r>
              <w:t>Eval</w:t>
            </w:r>
            <w:r w:rsidR="00BE3266">
              <w:t>uar</w:t>
            </w:r>
            <w:r>
              <w:t xml:space="preserve"> la pertinencia de soporte nutricional en fase terminal.</w:t>
            </w:r>
          </w:p>
          <w:p w14:paraId="6FBD1D3B" w14:textId="77777777" w:rsidR="00A91B82" w:rsidRDefault="00736E4D" w:rsidP="00C56FDC">
            <w:pPr>
              <w:numPr>
                <w:ilvl w:val="0"/>
                <w:numId w:val="22"/>
              </w:numPr>
              <w:jc w:val="left"/>
            </w:pPr>
            <w:r>
              <w:t>Recomienda adecuación de la dieta para confort (textura, hidratación, control de síntomas).</w:t>
            </w:r>
          </w:p>
          <w:p w14:paraId="78A0A02E" w14:textId="292446CE" w:rsidR="00073A14" w:rsidRDefault="00073A14" w:rsidP="00073A14">
            <w:pPr>
              <w:ind w:left="360"/>
              <w:jc w:val="left"/>
            </w:pPr>
          </w:p>
        </w:tc>
      </w:tr>
      <w:tr w:rsidR="00736E4D" w14:paraId="49D99F92" w14:textId="77777777" w:rsidTr="00247D06">
        <w:tc>
          <w:tcPr>
            <w:tcW w:w="1838" w:type="dxa"/>
            <w:shd w:val="clear" w:color="auto" w:fill="D2C6D0"/>
          </w:tcPr>
          <w:p w14:paraId="116E1789" w14:textId="738EE868" w:rsidR="00736E4D" w:rsidRPr="00E22050" w:rsidRDefault="00736E4D" w:rsidP="00E22050">
            <w:pPr>
              <w:jc w:val="center"/>
              <w:rPr>
                <w:b/>
                <w:bCs/>
              </w:rPr>
            </w:pPr>
            <w:r w:rsidRPr="00E22050">
              <w:rPr>
                <w:b/>
                <w:bCs/>
              </w:rPr>
              <w:t>Clínica de heridas</w:t>
            </w:r>
          </w:p>
        </w:tc>
        <w:tc>
          <w:tcPr>
            <w:tcW w:w="7088" w:type="dxa"/>
            <w:shd w:val="clear" w:color="auto" w:fill="D2C6D0"/>
          </w:tcPr>
          <w:p w14:paraId="47898F20" w14:textId="77777777" w:rsidR="00736E4D" w:rsidRDefault="00736E4D" w:rsidP="00C56FDC">
            <w:pPr>
              <w:numPr>
                <w:ilvl w:val="0"/>
                <w:numId w:val="22"/>
              </w:numPr>
              <w:jc w:val="left"/>
            </w:pPr>
            <w:r>
              <w:t>Valora y maneja úlceras por presión, estomas y lesiones cutáneas para evitar dolor e infecciones.</w:t>
            </w:r>
          </w:p>
          <w:p w14:paraId="0344ACD9" w14:textId="77777777" w:rsidR="00736E4D" w:rsidRDefault="00736E4D" w:rsidP="00C56FDC">
            <w:pPr>
              <w:numPr>
                <w:ilvl w:val="0"/>
                <w:numId w:val="22"/>
              </w:numPr>
              <w:jc w:val="left"/>
            </w:pPr>
            <w:r>
              <w:t>Orienta a enfermería en uso de apósitos y cuidados de la piel.</w:t>
            </w:r>
          </w:p>
          <w:p w14:paraId="7CA7BBB9" w14:textId="0B0C1D77" w:rsidR="00BE3266" w:rsidRDefault="00BE3266" w:rsidP="00BE3266">
            <w:pPr>
              <w:ind w:left="360"/>
              <w:jc w:val="left"/>
            </w:pPr>
          </w:p>
        </w:tc>
      </w:tr>
    </w:tbl>
    <w:p w14:paraId="3F704CA1" w14:textId="77777777" w:rsidR="00201F26" w:rsidRDefault="00201F26" w:rsidP="00201F26">
      <w:pPr>
        <w:spacing w:line="276" w:lineRule="auto"/>
        <w:rPr>
          <w:rFonts w:cstheme="minorHAnsi"/>
        </w:rPr>
      </w:pPr>
    </w:p>
    <w:p w14:paraId="4CBC4A8E" w14:textId="77777777" w:rsidR="007519C2" w:rsidRDefault="007519C2" w:rsidP="007C0374">
      <w:pPr>
        <w:pStyle w:val="NormalWeb"/>
        <w:rPr>
          <w:rFonts w:asciiTheme="minorHAnsi" w:hAnsiTheme="minorHAnsi" w:cstheme="minorHAnsi"/>
          <w:sz w:val="22"/>
          <w:szCs w:val="22"/>
          <w:lang w:val="es-419"/>
        </w:rPr>
      </w:pPr>
    </w:p>
    <w:p w14:paraId="4E1417F2" w14:textId="77777777" w:rsidR="001131B7" w:rsidRPr="00201F26" w:rsidRDefault="001131B7" w:rsidP="007C0374">
      <w:pPr>
        <w:pStyle w:val="NormalWeb"/>
        <w:rPr>
          <w:rFonts w:asciiTheme="minorHAnsi" w:hAnsiTheme="minorHAnsi" w:cstheme="minorHAnsi"/>
          <w:sz w:val="22"/>
          <w:szCs w:val="22"/>
          <w:lang w:val="es-419"/>
        </w:rPr>
      </w:pPr>
    </w:p>
    <w:p w14:paraId="018D8B01" w14:textId="77777777" w:rsidR="007519C2" w:rsidRDefault="007519C2" w:rsidP="007C0374">
      <w:pPr>
        <w:pStyle w:val="NormalWeb"/>
        <w:rPr>
          <w:rFonts w:asciiTheme="minorHAnsi" w:hAnsiTheme="minorHAnsi" w:cstheme="minorHAnsi"/>
          <w:sz w:val="22"/>
          <w:szCs w:val="22"/>
        </w:rPr>
      </w:pPr>
    </w:p>
    <w:p w14:paraId="4F242D1F" w14:textId="1606CFB4" w:rsidR="00C2342F" w:rsidRPr="007D4DEB" w:rsidRDefault="007C0374" w:rsidP="006772CD">
      <w:pPr>
        <w:pStyle w:val="Ttulo1"/>
        <w:numPr>
          <w:ilvl w:val="0"/>
          <w:numId w:val="3"/>
        </w:numPr>
        <w:rPr>
          <w:sz w:val="28"/>
          <w:szCs w:val="36"/>
        </w:rPr>
      </w:pPr>
      <w:bookmarkStart w:id="8" w:name="_Toc214857338"/>
      <w:r>
        <w:rPr>
          <w:rFonts w:asciiTheme="minorHAnsi" w:hAnsiTheme="minorHAnsi" w:cstheme="minorHAnsi"/>
          <w:szCs w:val="24"/>
          <w:lang w:val="es-CO"/>
        </w:rPr>
        <w:lastRenderedPageBreak/>
        <w:t>r</w:t>
      </w:r>
      <w:r w:rsidR="009F1447" w:rsidRPr="007D4DEB">
        <w:rPr>
          <w:rFonts w:asciiTheme="minorHAnsi" w:hAnsiTheme="minorHAnsi" w:cstheme="minorHAnsi"/>
          <w:szCs w:val="24"/>
          <w:lang w:val="es-CO"/>
        </w:rPr>
        <w:t>ecomendaciones y d</w:t>
      </w:r>
      <w:r w:rsidR="00E52CB2" w:rsidRPr="007D4DEB">
        <w:rPr>
          <w:rFonts w:asciiTheme="minorHAnsi" w:hAnsiTheme="minorHAnsi" w:cstheme="minorHAnsi"/>
          <w:szCs w:val="24"/>
          <w:lang w:val="es-CO"/>
        </w:rPr>
        <w:t>ESCRIPCIÓN DE ACTIVIDADES</w:t>
      </w:r>
      <w:bookmarkEnd w:id="8"/>
    </w:p>
    <w:tbl>
      <w:tblPr>
        <w:tblStyle w:val="Tablaconcuadrcula"/>
        <w:tblpPr w:leftFromText="141" w:rightFromText="141" w:vertAnchor="text" w:horzAnchor="page" w:tblpX="762" w:tblpY="358"/>
        <w:tblW w:w="10631" w:type="dxa"/>
        <w:tblLook w:val="04A0" w:firstRow="1" w:lastRow="0" w:firstColumn="1" w:lastColumn="0" w:noHBand="0" w:noVBand="1"/>
      </w:tblPr>
      <w:tblGrid>
        <w:gridCol w:w="440"/>
        <w:gridCol w:w="2250"/>
        <w:gridCol w:w="5763"/>
        <w:gridCol w:w="2178"/>
      </w:tblGrid>
      <w:tr w:rsidR="00C25D15" w:rsidRPr="00C2342F" w14:paraId="50E7B6A0" w14:textId="77777777" w:rsidTr="005928A7">
        <w:trPr>
          <w:trHeight w:val="277"/>
          <w:tblHeader/>
        </w:trPr>
        <w:tc>
          <w:tcPr>
            <w:tcW w:w="440" w:type="dxa"/>
            <w:shd w:val="clear" w:color="auto" w:fill="CC99FF"/>
            <w:vAlign w:val="center"/>
          </w:tcPr>
          <w:p w14:paraId="7744C425" w14:textId="77777777" w:rsidR="00C2342F" w:rsidRPr="00F507EC" w:rsidRDefault="00C2342F" w:rsidP="00C25D15">
            <w:pPr>
              <w:jc w:val="center"/>
              <w:rPr>
                <w:rFonts w:cstheme="minorHAnsi"/>
                <w:b/>
                <w:bCs/>
                <w:sz w:val="24"/>
                <w:szCs w:val="24"/>
                <w:lang w:val="es-CO"/>
              </w:rPr>
            </w:pPr>
            <w:r w:rsidRPr="00F507EC">
              <w:rPr>
                <w:rFonts w:cstheme="minorHAnsi"/>
                <w:b/>
                <w:bCs/>
                <w:sz w:val="24"/>
                <w:szCs w:val="24"/>
                <w:lang w:val="es-CO"/>
              </w:rPr>
              <w:t>ID</w:t>
            </w:r>
          </w:p>
        </w:tc>
        <w:tc>
          <w:tcPr>
            <w:tcW w:w="2250" w:type="dxa"/>
            <w:shd w:val="clear" w:color="auto" w:fill="CC99FF"/>
            <w:vAlign w:val="center"/>
          </w:tcPr>
          <w:p w14:paraId="2425B7DA" w14:textId="77777777" w:rsidR="00C2342F" w:rsidRPr="00F507EC" w:rsidRDefault="00C2342F" w:rsidP="00C25D15">
            <w:pPr>
              <w:jc w:val="center"/>
              <w:rPr>
                <w:rFonts w:cstheme="minorHAnsi"/>
                <w:b/>
                <w:bCs/>
                <w:sz w:val="24"/>
                <w:szCs w:val="24"/>
                <w:lang w:val="es-CO"/>
              </w:rPr>
            </w:pPr>
            <w:r w:rsidRPr="00F507EC">
              <w:rPr>
                <w:rFonts w:cstheme="minorHAnsi"/>
                <w:b/>
                <w:bCs/>
                <w:sz w:val="24"/>
                <w:szCs w:val="24"/>
                <w:lang w:val="es-CO"/>
              </w:rPr>
              <w:t>Recomendación</w:t>
            </w:r>
          </w:p>
        </w:tc>
        <w:tc>
          <w:tcPr>
            <w:tcW w:w="5763" w:type="dxa"/>
            <w:shd w:val="clear" w:color="auto" w:fill="CC99FF"/>
            <w:vAlign w:val="center"/>
          </w:tcPr>
          <w:p w14:paraId="560AFC23" w14:textId="77777777" w:rsidR="00C2342F" w:rsidRPr="00F507EC" w:rsidRDefault="00C2342F" w:rsidP="00C25D15">
            <w:pPr>
              <w:jc w:val="center"/>
              <w:rPr>
                <w:rFonts w:cstheme="minorHAnsi"/>
                <w:b/>
                <w:bCs/>
                <w:sz w:val="24"/>
                <w:szCs w:val="24"/>
                <w:lang w:val="es-CO"/>
              </w:rPr>
            </w:pPr>
            <w:r w:rsidRPr="00F507EC">
              <w:rPr>
                <w:rFonts w:cstheme="minorHAnsi"/>
                <w:b/>
                <w:bCs/>
                <w:sz w:val="24"/>
                <w:szCs w:val="24"/>
                <w:lang w:val="es-CO"/>
              </w:rPr>
              <w:t>Actividad/es</w:t>
            </w:r>
          </w:p>
        </w:tc>
        <w:tc>
          <w:tcPr>
            <w:tcW w:w="2178" w:type="dxa"/>
            <w:shd w:val="clear" w:color="auto" w:fill="CC99FF"/>
          </w:tcPr>
          <w:p w14:paraId="7E77B1AA" w14:textId="77777777" w:rsidR="00C2342F" w:rsidRPr="00F507EC" w:rsidRDefault="00C2342F" w:rsidP="00C25D15">
            <w:pPr>
              <w:jc w:val="center"/>
              <w:rPr>
                <w:rFonts w:cstheme="minorHAnsi"/>
                <w:b/>
                <w:bCs/>
                <w:sz w:val="24"/>
                <w:szCs w:val="24"/>
                <w:lang w:val="es-CO"/>
              </w:rPr>
            </w:pPr>
            <w:r w:rsidRPr="00F507EC">
              <w:rPr>
                <w:rFonts w:cstheme="minorHAnsi"/>
                <w:b/>
                <w:bCs/>
                <w:sz w:val="24"/>
                <w:szCs w:val="24"/>
                <w:lang w:val="es-CO"/>
              </w:rPr>
              <w:t>Responsables</w:t>
            </w:r>
          </w:p>
        </w:tc>
      </w:tr>
      <w:tr w:rsidR="00D502A7" w:rsidRPr="00C2342F" w14:paraId="79E77637" w14:textId="77777777" w:rsidTr="008A19D5">
        <w:trPr>
          <w:trHeight w:val="277"/>
        </w:trPr>
        <w:tc>
          <w:tcPr>
            <w:tcW w:w="10631" w:type="dxa"/>
            <w:gridSpan w:val="4"/>
            <w:shd w:val="clear" w:color="auto" w:fill="D2C6D0"/>
            <w:vAlign w:val="center"/>
          </w:tcPr>
          <w:p w14:paraId="727B292C" w14:textId="7A09DD9F" w:rsidR="00D502A7" w:rsidRPr="00D502A7" w:rsidRDefault="00D502A7" w:rsidP="00C25D15">
            <w:pPr>
              <w:jc w:val="center"/>
              <w:rPr>
                <w:rFonts w:cstheme="minorHAnsi"/>
                <w:b/>
                <w:bCs/>
                <w:color w:val="002060"/>
                <w:lang w:val="es-CO"/>
              </w:rPr>
            </w:pPr>
            <w:r w:rsidRPr="00577D34">
              <w:rPr>
                <w:b/>
                <w:bCs/>
                <w:sz w:val="24"/>
                <w:szCs w:val="24"/>
              </w:rPr>
              <w:t>PASO 0 – Vigilancia clínica continua (detección temprana)</w:t>
            </w:r>
          </w:p>
        </w:tc>
      </w:tr>
      <w:tr w:rsidR="00D502A7" w:rsidRPr="00C2342F" w14:paraId="160171F1" w14:textId="77777777" w:rsidTr="005928A7">
        <w:trPr>
          <w:trHeight w:val="2666"/>
        </w:trPr>
        <w:tc>
          <w:tcPr>
            <w:tcW w:w="440" w:type="dxa"/>
            <w:shd w:val="clear" w:color="auto" w:fill="FFFFFF" w:themeFill="background1"/>
            <w:vAlign w:val="center"/>
          </w:tcPr>
          <w:p w14:paraId="30012F4C" w14:textId="6221FB6B" w:rsidR="00D502A7" w:rsidRPr="009F288C" w:rsidRDefault="00D502A7" w:rsidP="00C25D15">
            <w:pPr>
              <w:jc w:val="center"/>
              <w:rPr>
                <w:rFonts w:cstheme="minorHAnsi"/>
                <w:b/>
                <w:bCs/>
                <w:lang w:val="es-CO"/>
              </w:rPr>
            </w:pPr>
            <w:r>
              <w:rPr>
                <w:rFonts w:cstheme="minorHAnsi"/>
                <w:b/>
                <w:bCs/>
                <w:lang w:val="es-CO"/>
              </w:rPr>
              <w:t>1</w:t>
            </w:r>
          </w:p>
        </w:tc>
        <w:tc>
          <w:tcPr>
            <w:tcW w:w="2250" w:type="dxa"/>
            <w:shd w:val="clear" w:color="auto" w:fill="FFFFFF" w:themeFill="background1"/>
          </w:tcPr>
          <w:p w14:paraId="38803D44" w14:textId="34A80A22" w:rsidR="00D502A7" w:rsidRPr="00C2342F" w:rsidRDefault="00481A53" w:rsidP="00481A53">
            <w:pPr>
              <w:jc w:val="left"/>
              <w:rPr>
                <w:rFonts w:cstheme="minorHAnsi"/>
                <w:b/>
                <w:bCs/>
                <w:color w:val="002060"/>
                <w:lang w:val="es-CO"/>
              </w:rPr>
            </w:pPr>
            <w:r>
              <w:t>Mantener vigilancia constante para identificar signos de deterioro clínico que sugieran terminalidad o muerte inminente.</w:t>
            </w:r>
          </w:p>
        </w:tc>
        <w:tc>
          <w:tcPr>
            <w:tcW w:w="5763" w:type="dxa"/>
            <w:shd w:val="clear" w:color="auto" w:fill="FFFFFF" w:themeFill="background1"/>
          </w:tcPr>
          <w:p w14:paraId="224358FB" w14:textId="5CC7AFC3" w:rsidR="008A19D5" w:rsidRPr="008A19D5" w:rsidRDefault="008A19D5" w:rsidP="00C56FDC">
            <w:pPr>
              <w:pStyle w:val="Sinespaciado"/>
              <w:numPr>
                <w:ilvl w:val="0"/>
                <w:numId w:val="23"/>
              </w:numPr>
              <w:jc w:val="left"/>
              <w:rPr>
                <w:lang w:val="es-CO"/>
              </w:rPr>
            </w:pPr>
            <w:r w:rsidRPr="008A19D5">
              <w:t>Monitorizar cambios hemodinámicos, respiratorios o neurológicos.</w:t>
            </w:r>
          </w:p>
          <w:p w14:paraId="0CB95F1B" w14:textId="73AEC539" w:rsidR="008A19D5" w:rsidRPr="008A19D5" w:rsidRDefault="008A19D5" w:rsidP="00C56FDC">
            <w:pPr>
              <w:pStyle w:val="Sinespaciado"/>
              <w:numPr>
                <w:ilvl w:val="0"/>
                <w:numId w:val="23"/>
              </w:numPr>
              <w:jc w:val="left"/>
            </w:pPr>
            <w:r w:rsidRPr="008A19D5">
              <w:t>Vigilar deterioro funcional, síntomas refractarios o caída rápida en escalas funcionales.</w:t>
            </w:r>
          </w:p>
          <w:p w14:paraId="3E823655" w14:textId="6D42849F" w:rsidR="008A19D5" w:rsidRPr="008A19D5" w:rsidRDefault="008A19D5" w:rsidP="00C56FDC">
            <w:pPr>
              <w:pStyle w:val="Sinespaciado"/>
              <w:numPr>
                <w:ilvl w:val="0"/>
                <w:numId w:val="23"/>
              </w:numPr>
              <w:jc w:val="left"/>
            </w:pPr>
            <w:r w:rsidRPr="008A19D5">
              <w:t xml:space="preserve">Identificar </w:t>
            </w:r>
            <w:r w:rsidR="000B4A3D">
              <w:t>criterios de muerte inminente (descritos en punto 5**)</w:t>
            </w:r>
          </w:p>
          <w:p w14:paraId="2ABB3E8F" w14:textId="79A1263F" w:rsidR="00D502A7" w:rsidRPr="009F288C" w:rsidRDefault="008A19D5" w:rsidP="00C56FDC">
            <w:pPr>
              <w:pStyle w:val="Sinespaciado"/>
              <w:numPr>
                <w:ilvl w:val="0"/>
                <w:numId w:val="23"/>
              </w:numPr>
              <w:jc w:val="left"/>
              <w:rPr>
                <w:rFonts w:cstheme="minorHAnsi"/>
                <w:b/>
                <w:bCs/>
                <w:color w:val="002060"/>
                <w:lang w:val="es-CO"/>
              </w:rPr>
            </w:pPr>
            <w:r w:rsidRPr="008A19D5">
              <w:t>Alertar oportunamente al equipo tratante.</w:t>
            </w:r>
          </w:p>
        </w:tc>
        <w:tc>
          <w:tcPr>
            <w:tcW w:w="2178" w:type="dxa"/>
            <w:shd w:val="clear" w:color="auto" w:fill="FFFFFF" w:themeFill="background1"/>
          </w:tcPr>
          <w:p w14:paraId="6161557F" w14:textId="6FDA86A7" w:rsidR="00920A90" w:rsidRDefault="000E5C75" w:rsidP="00506E2F">
            <w:pPr>
              <w:pStyle w:val="NormalWeb"/>
              <w:jc w:val="center"/>
              <w:rPr>
                <w:rFonts w:asciiTheme="minorHAnsi" w:hAnsiTheme="minorHAnsi" w:cstheme="minorHAnsi"/>
                <w:sz w:val="22"/>
                <w:szCs w:val="22"/>
              </w:rPr>
            </w:pPr>
            <w:r>
              <w:rPr>
                <w:rFonts w:asciiTheme="minorHAnsi" w:hAnsiTheme="minorHAnsi" w:cstheme="minorHAnsi"/>
                <w:sz w:val="22"/>
                <w:szCs w:val="22"/>
              </w:rPr>
              <w:t>M</w:t>
            </w:r>
            <w:r w:rsidR="00920A90" w:rsidRPr="00920A90">
              <w:rPr>
                <w:rFonts w:asciiTheme="minorHAnsi" w:hAnsiTheme="minorHAnsi" w:cstheme="minorHAnsi"/>
                <w:sz w:val="22"/>
                <w:szCs w:val="22"/>
              </w:rPr>
              <w:t>édico tratante, médico hospitalario, internos, residentes, enfermería.</w:t>
            </w:r>
          </w:p>
          <w:p w14:paraId="6C5BBA28" w14:textId="294EFC32" w:rsidR="00D502A7" w:rsidRPr="00761FC3" w:rsidRDefault="00920A90" w:rsidP="00761FC3">
            <w:pPr>
              <w:pStyle w:val="NormalWeb"/>
              <w:jc w:val="center"/>
              <w:rPr>
                <w:rFonts w:cstheme="minorHAnsi"/>
                <w:b/>
                <w:bCs/>
                <w:color w:val="002060"/>
                <w:u w:val="single"/>
              </w:rPr>
            </w:pPr>
            <w:r w:rsidRPr="00761FC3">
              <w:rPr>
                <w:rFonts w:asciiTheme="minorHAnsi" w:hAnsiTheme="minorHAnsi" w:cstheme="minorHAnsi"/>
                <w:sz w:val="22"/>
                <w:szCs w:val="22"/>
                <w:u w:val="single"/>
              </w:rPr>
              <w:t>Cualquier miembro del equipo puede iniciar la alerta clínica.</w:t>
            </w:r>
          </w:p>
        </w:tc>
      </w:tr>
      <w:tr w:rsidR="004F5E59" w:rsidRPr="00C2342F" w14:paraId="5E28613C" w14:textId="77777777" w:rsidTr="004F5E59">
        <w:trPr>
          <w:trHeight w:val="237"/>
        </w:trPr>
        <w:tc>
          <w:tcPr>
            <w:tcW w:w="10631" w:type="dxa"/>
            <w:gridSpan w:val="4"/>
            <w:shd w:val="clear" w:color="auto" w:fill="D2C6D0"/>
            <w:vAlign w:val="center"/>
          </w:tcPr>
          <w:p w14:paraId="784A86F5" w14:textId="02AF14E1" w:rsidR="004F5E59" w:rsidRPr="004F5E59" w:rsidRDefault="004F5E59" w:rsidP="00C25D15">
            <w:pPr>
              <w:jc w:val="center"/>
              <w:rPr>
                <w:rFonts w:cstheme="minorHAnsi"/>
                <w:b/>
                <w:bCs/>
                <w:color w:val="002060"/>
                <w:lang w:val="es-CO"/>
              </w:rPr>
            </w:pPr>
            <w:r w:rsidRPr="00577D34">
              <w:rPr>
                <w:b/>
                <w:bCs/>
                <w:sz w:val="24"/>
                <w:szCs w:val="24"/>
              </w:rPr>
              <w:t>PASO 1 – Evaluación inicial y solicitud de activación</w:t>
            </w:r>
          </w:p>
        </w:tc>
      </w:tr>
      <w:tr w:rsidR="004F5E59" w:rsidRPr="00C2342F" w14:paraId="5787E7E6" w14:textId="77777777" w:rsidTr="005928A7">
        <w:trPr>
          <w:trHeight w:val="1971"/>
        </w:trPr>
        <w:tc>
          <w:tcPr>
            <w:tcW w:w="440" w:type="dxa"/>
            <w:shd w:val="clear" w:color="auto" w:fill="FFFFFF" w:themeFill="background1"/>
            <w:vAlign w:val="center"/>
          </w:tcPr>
          <w:p w14:paraId="20ACB480" w14:textId="4EED41FA" w:rsidR="004F5E59" w:rsidRDefault="004F5E59" w:rsidP="00C25D15">
            <w:pPr>
              <w:jc w:val="center"/>
              <w:rPr>
                <w:rFonts w:cstheme="minorHAnsi"/>
                <w:b/>
                <w:bCs/>
                <w:lang w:val="es-CO"/>
              </w:rPr>
            </w:pPr>
            <w:r>
              <w:rPr>
                <w:rFonts w:cstheme="minorHAnsi"/>
                <w:b/>
                <w:bCs/>
                <w:lang w:val="es-CO"/>
              </w:rPr>
              <w:t>2</w:t>
            </w:r>
          </w:p>
        </w:tc>
        <w:tc>
          <w:tcPr>
            <w:tcW w:w="2250" w:type="dxa"/>
            <w:shd w:val="clear" w:color="auto" w:fill="FFFFFF" w:themeFill="background1"/>
          </w:tcPr>
          <w:p w14:paraId="1C955138" w14:textId="6419C45A" w:rsidR="004F5E59" w:rsidRDefault="00692493" w:rsidP="00481A53">
            <w:pPr>
              <w:jc w:val="left"/>
            </w:pPr>
            <w:r>
              <w:t>Realizar evaluación médica rápida y documentada cuando se sospeche terminalidad o futilidad terapéutica.</w:t>
            </w:r>
          </w:p>
        </w:tc>
        <w:tc>
          <w:tcPr>
            <w:tcW w:w="5763" w:type="dxa"/>
            <w:shd w:val="clear" w:color="auto" w:fill="FFFFFF" w:themeFill="background1"/>
          </w:tcPr>
          <w:p w14:paraId="3AB7A2AB" w14:textId="75F40C48" w:rsidR="00334205" w:rsidRPr="00334205" w:rsidRDefault="00334205" w:rsidP="00C56FDC">
            <w:pPr>
              <w:pStyle w:val="NormalWeb"/>
              <w:numPr>
                <w:ilvl w:val="0"/>
                <w:numId w:val="24"/>
              </w:numPr>
              <w:rPr>
                <w:rFonts w:asciiTheme="minorHAnsi" w:hAnsiTheme="minorHAnsi" w:cstheme="minorHAnsi"/>
                <w:sz w:val="22"/>
                <w:szCs w:val="22"/>
              </w:rPr>
            </w:pPr>
            <w:r w:rsidRPr="00334205">
              <w:rPr>
                <w:rFonts w:asciiTheme="minorHAnsi" w:hAnsiTheme="minorHAnsi" w:cstheme="minorHAnsi"/>
                <w:sz w:val="22"/>
                <w:szCs w:val="22"/>
              </w:rPr>
              <w:t>Revisar signos vitales, examen dirigido y paraclínicos recientes.</w:t>
            </w:r>
          </w:p>
          <w:p w14:paraId="31E86053" w14:textId="2E881E45" w:rsidR="00334205" w:rsidRPr="00334205" w:rsidRDefault="00334205" w:rsidP="00C56FDC">
            <w:pPr>
              <w:pStyle w:val="NormalWeb"/>
              <w:numPr>
                <w:ilvl w:val="0"/>
                <w:numId w:val="24"/>
              </w:numPr>
              <w:rPr>
                <w:rFonts w:asciiTheme="minorHAnsi" w:hAnsiTheme="minorHAnsi" w:cstheme="minorHAnsi"/>
                <w:sz w:val="22"/>
                <w:szCs w:val="22"/>
              </w:rPr>
            </w:pPr>
            <w:r w:rsidRPr="00334205">
              <w:rPr>
                <w:rFonts w:asciiTheme="minorHAnsi" w:hAnsiTheme="minorHAnsi" w:cstheme="minorHAnsi"/>
                <w:sz w:val="22"/>
                <w:szCs w:val="22"/>
              </w:rPr>
              <w:t>Verificar voluntades anticipadas o representante legal.</w:t>
            </w:r>
          </w:p>
          <w:p w14:paraId="27598618" w14:textId="27FA904C" w:rsidR="004F5E59" w:rsidRPr="00334205" w:rsidRDefault="00334205" w:rsidP="00C56FDC">
            <w:pPr>
              <w:pStyle w:val="NormalWeb"/>
              <w:numPr>
                <w:ilvl w:val="0"/>
                <w:numId w:val="24"/>
              </w:numPr>
            </w:pPr>
            <w:r w:rsidRPr="00334205">
              <w:rPr>
                <w:rFonts w:asciiTheme="minorHAnsi" w:hAnsiTheme="minorHAnsi" w:cstheme="minorHAnsi"/>
                <w:sz w:val="22"/>
                <w:szCs w:val="22"/>
              </w:rPr>
              <w:t>Comunicar al líder del Código Lila en caso de sospecha clínica y solicitar verificación de criterios.</w:t>
            </w:r>
          </w:p>
        </w:tc>
        <w:tc>
          <w:tcPr>
            <w:tcW w:w="2178" w:type="dxa"/>
            <w:shd w:val="clear" w:color="auto" w:fill="FFFFFF" w:themeFill="background1"/>
          </w:tcPr>
          <w:p w14:paraId="12CFFE0D" w14:textId="6EED6087" w:rsidR="00761FC3" w:rsidRPr="00761FC3" w:rsidRDefault="00761FC3" w:rsidP="00506E2F">
            <w:pPr>
              <w:pStyle w:val="NormalWeb"/>
              <w:jc w:val="center"/>
              <w:rPr>
                <w:rFonts w:asciiTheme="minorHAnsi" w:hAnsiTheme="minorHAnsi" w:cstheme="minorHAnsi"/>
                <w:sz w:val="22"/>
                <w:szCs w:val="22"/>
              </w:rPr>
            </w:pPr>
            <w:r>
              <w:rPr>
                <w:rFonts w:asciiTheme="minorHAnsi" w:hAnsiTheme="minorHAnsi" w:cstheme="minorHAnsi"/>
                <w:sz w:val="22"/>
                <w:szCs w:val="22"/>
              </w:rPr>
              <w:t>M</w:t>
            </w:r>
            <w:r w:rsidRPr="00761FC3">
              <w:rPr>
                <w:rFonts w:asciiTheme="minorHAnsi" w:hAnsiTheme="minorHAnsi" w:cstheme="minorHAnsi"/>
                <w:sz w:val="22"/>
                <w:szCs w:val="22"/>
              </w:rPr>
              <w:t>édico tratante, médico hospitalario</w:t>
            </w:r>
          </w:p>
          <w:p w14:paraId="307A1BC3" w14:textId="15F4E7D1" w:rsidR="004F5E59" w:rsidRPr="00C2342F" w:rsidRDefault="00761FC3" w:rsidP="002056B8">
            <w:pPr>
              <w:pStyle w:val="NormalWeb"/>
              <w:jc w:val="center"/>
              <w:rPr>
                <w:rFonts w:cstheme="minorHAnsi"/>
                <w:b/>
                <w:bCs/>
                <w:color w:val="002060"/>
              </w:rPr>
            </w:pPr>
            <w:r w:rsidRPr="00761FC3">
              <w:rPr>
                <w:rFonts w:asciiTheme="minorHAnsi" w:hAnsiTheme="minorHAnsi" w:cstheme="minorHAnsi"/>
                <w:sz w:val="22"/>
                <w:szCs w:val="22"/>
                <w:u w:val="single"/>
              </w:rPr>
              <w:t>Toda solicitud</w:t>
            </w:r>
            <w:r w:rsidR="002056B8">
              <w:rPr>
                <w:rFonts w:asciiTheme="minorHAnsi" w:hAnsiTheme="minorHAnsi" w:cstheme="minorHAnsi"/>
                <w:sz w:val="22"/>
                <w:szCs w:val="22"/>
                <w:u w:val="single"/>
              </w:rPr>
              <w:t>/intervención</w:t>
            </w:r>
            <w:r w:rsidRPr="00761FC3">
              <w:rPr>
                <w:rFonts w:asciiTheme="minorHAnsi" w:hAnsiTheme="minorHAnsi" w:cstheme="minorHAnsi"/>
                <w:sz w:val="22"/>
                <w:szCs w:val="22"/>
                <w:u w:val="single"/>
              </w:rPr>
              <w:t xml:space="preserve"> debe quedar registrada en historia clínica.</w:t>
            </w:r>
          </w:p>
        </w:tc>
      </w:tr>
      <w:tr w:rsidR="00761FC3" w:rsidRPr="00C2342F" w14:paraId="030537BE" w14:textId="77777777" w:rsidTr="00E11EDA">
        <w:trPr>
          <w:trHeight w:val="229"/>
        </w:trPr>
        <w:tc>
          <w:tcPr>
            <w:tcW w:w="10631" w:type="dxa"/>
            <w:gridSpan w:val="4"/>
            <w:shd w:val="clear" w:color="auto" w:fill="D2C6D0"/>
            <w:vAlign w:val="center"/>
          </w:tcPr>
          <w:p w14:paraId="166D87F3" w14:textId="12ED697E" w:rsidR="00761FC3" w:rsidRPr="004E246C" w:rsidRDefault="004E246C" w:rsidP="004E246C">
            <w:pPr>
              <w:pStyle w:val="NormalWeb"/>
              <w:jc w:val="center"/>
              <w:rPr>
                <w:rFonts w:asciiTheme="minorHAnsi" w:hAnsiTheme="minorHAnsi" w:cstheme="minorHAnsi"/>
                <w:b/>
                <w:bCs/>
                <w:sz w:val="22"/>
                <w:szCs w:val="22"/>
              </w:rPr>
            </w:pPr>
            <w:r w:rsidRPr="00577D34">
              <w:rPr>
                <w:rFonts w:asciiTheme="minorHAnsi" w:hAnsiTheme="minorHAnsi" w:cstheme="minorHAnsi"/>
                <w:b/>
                <w:bCs/>
              </w:rPr>
              <w:t>PASO 2 – Decisión de activación y consenso clínico (≤ 90 min)</w:t>
            </w:r>
          </w:p>
        </w:tc>
      </w:tr>
      <w:tr w:rsidR="003C1ADC" w:rsidRPr="00C2342F" w14:paraId="147C3C63" w14:textId="77777777" w:rsidTr="005928A7">
        <w:trPr>
          <w:trHeight w:val="1354"/>
        </w:trPr>
        <w:tc>
          <w:tcPr>
            <w:tcW w:w="440" w:type="dxa"/>
            <w:shd w:val="clear" w:color="auto" w:fill="FFFFFF" w:themeFill="background1"/>
            <w:vAlign w:val="center"/>
          </w:tcPr>
          <w:p w14:paraId="1BE90B12" w14:textId="5CE7AB60" w:rsidR="003C1ADC" w:rsidRDefault="003C1ADC" w:rsidP="00C25D15">
            <w:pPr>
              <w:jc w:val="center"/>
              <w:rPr>
                <w:rFonts w:cstheme="minorHAnsi"/>
                <w:b/>
                <w:bCs/>
                <w:lang w:val="es-CO"/>
              </w:rPr>
            </w:pPr>
            <w:r>
              <w:rPr>
                <w:rFonts w:cstheme="minorHAnsi"/>
                <w:b/>
                <w:bCs/>
                <w:lang w:val="es-CO"/>
              </w:rPr>
              <w:t>3</w:t>
            </w:r>
          </w:p>
        </w:tc>
        <w:tc>
          <w:tcPr>
            <w:tcW w:w="2250" w:type="dxa"/>
            <w:shd w:val="clear" w:color="auto" w:fill="FFFFFF" w:themeFill="background1"/>
          </w:tcPr>
          <w:p w14:paraId="565A67DC" w14:textId="17164C82" w:rsidR="003C1ADC" w:rsidRDefault="0082350B" w:rsidP="00481A53">
            <w:pPr>
              <w:jc w:val="left"/>
            </w:pPr>
            <w:r>
              <w:t>Confirmar criterios clínicos de activación código lila</w:t>
            </w:r>
          </w:p>
        </w:tc>
        <w:tc>
          <w:tcPr>
            <w:tcW w:w="5763" w:type="dxa"/>
            <w:vMerge w:val="restart"/>
            <w:shd w:val="clear" w:color="auto" w:fill="FFFFFF" w:themeFill="background1"/>
          </w:tcPr>
          <w:p w14:paraId="607FA7C2" w14:textId="7FE1DA70" w:rsidR="00B55017" w:rsidRPr="00B55017" w:rsidRDefault="00B55017" w:rsidP="00C56FDC">
            <w:pPr>
              <w:pStyle w:val="Prrafodelista"/>
              <w:numPr>
                <w:ilvl w:val="0"/>
                <w:numId w:val="25"/>
              </w:numPr>
              <w:spacing w:before="100" w:beforeAutospacing="1" w:after="100" w:afterAutospacing="1"/>
              <w:jc w:val="left"/>
              <w:rPr>
                <w:rFonts w:eastAsia="Times New Roman" w:cstheme="minorHAnsi"/>
                <w:lang w:val="es-CO" w:eastAsia="es-CO"/>
              </w:rPr>
            </w:pPr>
            <w:r w:rsidRPr="00B55017">
              <w:rPr>
                <w:rFonts w:eastAsia="Times New Roman" w:cstheme="minorHAnsi"/>
                <w:lang w:val="es-CO" w:eastAsia="es-CO"/>
              </w:rPr>
              <w:t xml:space="preserve">Documentar criterios clínicos </w:t>
            </w:r>
            <w:r>
              <w:rPr>
                <w:rFonts w:eastAsia="Times New Roman" w:cstheme="minorHAnsi"/>
                <w:lang w:val="es-CO" w:eastAsia="es-CO"/>
              </w:rPr>
              <w:t xml:space="preserve">de fase terminal </w:t>
            </w:r>
            <w:r w:rsidRPr="00B55017">
              <w:rPr>
                <w:rFonts w:eastAsia="Times New Roman" w:cstheme="minorHAnsi"/>
                <w:lang w:val="es-CO" w:eastAsia="es-CO"/>
              </w:rPr>
              <w:t>en historia (motivos, hallazgos, escalas PPS/KPS/Barthel y ESAS).</w:t>
            </w:r>
          </w:p>
          <w:p w14:paraId="51C0837B" w14:textId="1F4D0BE9" w:rsidR="00B55017" w:rsidRPr="00B55017" w:rsidRDefault="00B55017" w:rsidP="00C56FDC">
            <w:pPr>
              <w:pStyle w:val="Prrafodelista"/>
              <w:numPr>
                <w:ilvl w:val="0"/>
                <w:numId w:val="25"/>
              </w:numPr>
              <w:spacing w:before="100" w:beforeAutospacing="1" w:after="100" w:afterAutospacing="1"/>
              <w:jc w:val="left"/>
              <w:rPr>
                <w:rFonts w:eastAsia="Times New Roman" w:cstheme="minorHAnsi"/>
                <w:lang w:val="es-CO" w:eastAsia="es-CO"/>
              </w:rPr>
            </w:pPr>
            <w:r w:rsidRPr="00B55017">
              <w:rPr>
                <w:rFonts w:eastAsia="Times New Roman" w:cstheme="minorHAnsi"/>
                <w:lang w:val="es-CO" w:eastAsia="es-CO"/>
              </w:rPr>
              <w:t xml:space="preserve">Documentar </w:t>
            </w:r>
            <w:r>
              <w:rPr>
                <w:rFonts w:eastAsia="Times New Roman" w:cstheme="minorHAnsi"/>
                <w:lang w:val="es-CO" w:eastAsia="es-CO"/>
              </w:rPr>
              <w:t>e</w:t>
            </w:r>
            <w:r w:rsidRPr="00B55017">
              <w:rPr>
                <w:rFonts w:eastAsia="Times New Roman" w:cstheme="minorHAnsi"/>
                <w:lang w:val="es-CO" w:eastAsia="es-CO"/>
              </w:rPr>
              <w:t>nfermedad terminal avanzada (oncológica/no oncológica).</w:t>
            </w:r>
          </w:p>
          <w:p w14:paraId="6180DCC0" w14:textId="1093820E" w:rsidR="00B55017" w:rsidRPr="00B55017" w:rsidRDefault="00B55017" w:rsidP="00C56FDC">
            <w:pPr>
              <w:numPr>
                <w:ilvl w:val="0"/>
                <w:numId w:val="25"/>
              </w:numPr>
              <w:spacing w:before="100" w:beforeAutospacing="1" w:after="100" w:afterAutospacing="1"/>
              <w:jc w:val="left"/>
              <w:rPr>
                <w:rFonts w:eastAsia="Times New Roman" w:cstheme="minorHAnsi"/>
                <w:lang w:val="es-CO" w:eastAsia="es-CO"/>
              </w:rPr>
            </w:pPr>
            <w:r>
              <w:rPr>
                <w:rFonts w:eastAsia="Times New Roman" w:cstheme="minorHAnsi"/>
                <w:lang w:val="es-CO" w:eastAsia="es-CO"/>
              </w:rPr>
              <w:t xml:space="preserve">Documentar </w:t>
            </w:r>
            <w:r w:rsidR="003C6F05">
              <w:rPr>
                <w:rFonts w:eastAsia="Times New Roman" w:cstheme="minorHAnsi"/>
                <w:lang w:val="es-CO" w:eastAsia="es-CO"/>
              </w:rPr>
              <w:t>criterios clínicos de muerte inminente.</w:t>
            </w:r>
            <w:r w:rsidRPr="00B55017">
              <w:rPr>
                <w:rFonts w:eastAsia="Times New Roman" w:cstheme="minorHAnsi"/>
                <w:lang w:val="es-CO" w:eastAsia="es-CO"/>
              </w:rPr>
              <w:t xml:space="preserve"> </w:t>
            </w:r>
          </w:p>
          <w:p w14:paraId="27A18E23" w14:textId="002BA741" w:rsidR="00B55017" w:rsidRPr="00B55017" w:rsidRDefault="003C6F05" w:rsidP="00C56FDC">
            <w:pPr>
              <w:numPr>
                <w:ilvl w:val="0"/>
                <w:numId w:val="25"/>
              </w:numPr>
              <w:spacing w:before="100" w:beforeAutospacing="1" w:after="100" w:afterAutospacing="1"/>
              <w:jc w:val="left"/>
              <w:rPr>
                <w:rFonts w:eastAsia="Times New Roman" w:cstheme="minorHAnsi"/>
                <w:lang w:val="es-CO" w:eastAsia="es-CO"/>
              </w:rPr>
            </w:pPr>
            <w:r>
              <w:rPr>
                <w:rFonts w:eastAsia="Times New Roman" w:cstheme="minorHAnsi"/>
                <w:lang w:val="es-CO" w:eastAsia="es-CO"/>
              </w:rPr>
              <w:t>Documentar e</w:t>
            </w:r>
            <w:r w:rsidR="00B55017" w:rsidRPr="00B55017">
              <w:rPr>
                <w:rFonts w:eastAsia="Times New Roman" w:cstheme="minorHAnsi"/>
                <w:lang w:val="es-CO" w:eastAsia="es-CO"/>
              </w:rPr>
              <w:t>xistencia</w:t>
            </w:r>
            <w:r>
              <w:rPr>
                <w:rFonts w:eastAsia="Times New Roman" w:cstheme="minorHAnsi"/>
                <w:lang w:val="es-CO" w:eastAsia="es-CO"/>
              </w:rPr>
              <w:t xml:space="preserve"> o no</w:t>
            </w:r>
            <w:r w:rsidR="00B55017" w:rsidRPr="00B55017">
              <w:rPr>
                <w:rFonts w:eastAsia="Times New Roman" w:cstheme="minorHAnsi"/>
                <w:lang w:val="es-CO" w:eastAsia="es-CO"/>
              </w:rPr>
              <w:t xml:space="preserve"> de voluntades anticipadas o No RCP.</w:t>
            </w:r>
          </w:p>
          <w:p w14:paraId="7BD6AD20" w14:textId="7DF55394" w:rsidR="00B55017" w:rsidRPr="00B55017" w:rsidRDefault="00C57714" w:rsidP="00C56FDC">
            <w:pPr>
              <w:numPr>
                <w:ilvl w:val="0"/>
                <w:numId w:val="25"/>
              </w:numPr>
              <w:spacing w:before="100" w:beforeAutospacing="1" w:after="100" w:afterAutospacing="1"/>
              <w:jc w:val="left"/>
              <w:rPr>
                <w:rFonts w:eastAsia="Times New Roman" w:cstheme="minorHAnsi"/>
                <w:lang w:val="es-CO" w:eastAsia="es-CO"/>
              </w:rPr>
            </w:pPr>
            <w:r>
              <w:rPr>
                <w:rFonts w:eastAsia="Times New Roman" w:cstheme="minorHAnsi"/>
                <w:lang w:val="es-CO" w:eastAsia="es-CO"/>
              </w:rPr>
              <w:t>Documentar en c</w:t>
            </w:r>
            <w:r w:rsidR="00B55017" w:rsidRPr="00B55017">
              <w:rPr>
                <w:rFonts w:eastAsia="Times New Roman" w:cstheme="minorHAnsi"/>
                <w:lang w:val="es-CO" w:eastAsia="es-CO"/>
              </w:rPr>
              <w:t xml:space="preserve">asos de UCI </w:t>
            </w:r>
            <w:r>
              <w:rPr>
                <w:rFonts w:eastAsia="Times New Roman" w:cstheme="minorHAnsi"/>
                <w:lang w:val="es-CO" w:eastAsia="es-CO"/>
              </w:rPr>
              <w:t>la</w:t>
            </w:r>
            <w:r w:rsidR="00B55017" w:rsidRPr="00B55017">
              <w:rPr>
                <w:rFonts w:eastAsia="Times New Roman" w:cstheme="minorHAnsi"/>
                <w:lang w:val="es-CO" w:eastAsia="es-CO"/>
              </w:rPr>
              <w:t xml:space="preserve"> decisión de retirar soporte invasivo.</w:t>
            </w:r>
          </w:p>
          <w:p w14:paraId="654F5735" w14:textId="528A9549" w:rsidR="003C1ADC" w:rsidRPr="00334205" w:rsidRDefault="00B55017" w:rsidP="00C56FDC">
            <w:pPr>
              <w:pStyle w:val="Prrafodelista"/>
              <w:numPr>
                <w:ilvl w:val="0"/>
                <w:numId w:val="25"/>
              </w:numPr>
              <w:spacing w:before="100" w:beforeAutospacing="1" w:after="100" w:afterAutospacing="1"/>
              <w:jc w:val="left"/>
              <w:rPr>
                <w:rFonts w:cstheme="minorHAnsi"/>
              </w:rPr>
            </w:pPr>
            <w:r w:rsidRPr="00B55017">
              <w:rPr>
                <w:rFonts w:eastAsia="Times New Roman" w:cstheme="minorHAnsi"/>
                <w:lang w:val="es-CO" w:eastAsia="es-CO"/>
              </w:rPr>
              <w:t xml:space="preserve">En caso de duda, </w:t>
            </w:r>
            <w:r w:rsidR="00BC37C7">
              <w:rPr>
                <w:rFonts w:eastAsia="Times New Roman" w:cstheme="minorHAnsi"/>
                <w:lang w:val="es-CO" w:eastAsia="es-CO"/>
              </w:rPr>
              <w:t>revisar caso con médico especialista de</w:t>
            </w:r>
            <w:r w:rsidRPr="00B55017">
              <w:rPr>
                <w:rFonts w:eastAsia="Times New Roman" w:cstheme="minorHAnsi"/>
                <w:lang w:val="es-CO" w:eastAsia="es-CO"/>
              </w:rPr>
              <w:t xml:space="preserve"> dolor y cuidados paliativos.</w:t>
            </w:r>
          </w:p>
        </w:tc>
        <w:tc>
          <w:tcPr>
            <w:tcW w:w="2178" w:type="dxa"/>
            <w:shd w:val="clear" w:color="auto" w:fill="FFFFFF" w:themeFill="background1"/>
          </w:tcPr>
          <w:p w14:paraId="2FD188DC" w14:textId="5ED17348" w:rsidR="003C1ADC" w:rsidRPr="00262C74" w:rsidRDefault="00262C74" w:rsidP="00262C74">
            <w:pPr>
              <w:pStyle w:val="NormalWeb"/>
              <w:jc w:val="center"/>
              <w:rPr>
                <w:rFonts w:asciiTheme="minorHAnsi" w:hAnsiTheme="minorHAnsi" w:cstheme="minorHAnsi"/>
                <w:sz w:val="22"/>
                <w:szCs w:val="22"/>
              </w:rPr>
            </w:pPr>
            <w:r>
              <w:rPr>
                <w:rFonts w:asciiTheme="minorHAnsi" w:hAnsiTheme="minorHAnsi" w:cstheme="minorHAnsi"/>
                <w:sz w:val="22"/>
                <w:szCs w:val="22"/>
              </w:rPr>
              <w:t>M</w:t>
            </w:r>
            <w:r w:rsidRPr="00262C74">
              <w:rPr>
                <w:rFonts w:asciiTheme="minorHAnsi" w:hAnsiTheme="minorHAnsi" w:cstheme="minorHAnsi"/>
                <w:sz w:val="22"/>
                <w:szCs w:val="22"/>
              </w:rPr>
              <w:t>édico líder del Código Lila.</w:t>
            </w:r>
          </w:p>
        </w:tc>
      </w:tr>
      <w:tr w:rsidR="003C1ADC" w:rsidRPr="00C2342F" w14:paraId="54837D01" w14:textId="77777777" w:rsidTr="005928A7">
        <w:trPr>
          <w:trHeight w:val="1112"/>
        </w:trPr>
        <w:tc>
          <w:tcPr>
            <w:tcW w:w="440" w:type="dxa"/>
            <w:shd w:val="clear" w:color="auto" w:fill="FFFFFF" w:themeFill="background1"/>
            <w:vAlign w:val="center"/>
          </w:tcPr>
          <w:p w14:paraId="3F8EB0FF" w14:textId="68A6692C" w:rsidR="003C1ADC" w:rsidRDefault="003C1ADC" w:rsidP="00C25D15">
            <w:pPr>
              <w:jc w:val="center"/>
              <w:rPr>
                <w:rFonts w:cstheme="minorHAnsi"/>
                <w:b/>
                <w:bCs/>
                <w:lang w:val="es-CO"/>
              </w:rPr>
            </w:pPr>
            <w:r>
              <w:rPr>
                <w:rFonts w:cstheme="minorHAnsi"/>
                <w:b/>
                <w:bCs/>
                <w:lang w:val="es-CO"/>
              </w:rPr>
              <w:t>4</w:t>
            </w:r>
          </w:p>
        </w:tc>
        <w:tc>
          <w:tcPr>
            <w:tcW w:w="2250" w:type="dxa"/>
            <w:shd w:val="clear" w:color="auto" w:fill="FFFFFF" w:themeFill="background1"/>
          </w:tcPr>
          <w:p w14:paraId="60290BF0" w14:textId="2DD46EFF" w:rsidR="003C1ADC" w:rsidRDefault="00712042" w:rsidP="00481A53">
            <w:pPr>
              <w:jc w:val="left"/>
            </w:pPr>
            <w:r>
              <w:t>Identificar futilidad terapéutica.</w:t>
            </w:r>
          </w:p>
        </w:tc>
        <w:tc>
          <w:tcPr>
            <w:tcW w:w="5763" w:type="dxa"/>
            <w:vMerge/>
            <w:shd w:val="clear" w:color="auto" w:fill="FFFFFF" w:themeFill="background1"/>
          </w:tcPr>
          <w:p w14:paraId="21BBE635" w14:textId="77777777" w:rsidR="003C1ADC" w:rsidRPr="00334205" w:rsidRDefault="003C1ADC" w:rsidP="00C56FDC">
            <w:pPr>
              <w:pStyle w:val="NormalWeb"/>
              <w:numPr>
                <w:ilvl w:val="0"/>
                <w:numId w:val="24"/>
              </w:numPr>
              <w:rPr>
                <w:rFonts w:asciiTheme="minorHAnsi" w:hAnsiTheme="minorHAnsi" w:cstheme="minorHAnsi"/>
                <w:sz w:val="22"/>
                <w:szCs w:val="22"/>
              </w:rPr>
            </w:pPr>
          </w:p>
        </w:tc>
        <w:tc>
          <w:tcPr>
            <w:tcW w:w="2178" w:type="dxa"/>
            <w:shd w:val="clear" w:color="auto" w:fill="FFFFFF" w:themeFill="background1"/>
          </w:tcPr>
          <w:p w14:paraId="407B47EF" w14:textId="3BE8DFB2" w:rsidR="003C1ADC" w:rsidRDefault="00506E2F" w:rsidP="00506E2F">
            <w:pPr>
              <w:pStyle w:val="NormalWeb"/>
              <w:jc w:val="center"/>
              <w:rPr>
                <w:rFonts w:asciiTheme="minorHAnsi" w:hAnsiTheme="minorHAnsi" w:cstheme="minorHAnsi"/>
                <w:sz w:val="22"/>
                <w:szCs w:val="22"/>
              </w:rPr>
            </w:pPr>
            <w:r>
              <w:rPr>
                <w:rFonts w:asciiTheme="minorHAnsi" w:hAnsiTheme="minorHAnsi" w:cstheme="minorHAnsi"/>
                <w:sz w:val="22"/>
                <w:szCs w:val="22"/>
              </w:rPr>
              <w:t>M</w:t>
            </w:r>
            <w:r w:rsidRPr="00262C74">
              <w:rPr>
                <w:rFonts w:asciiTheme="minorHAnsi" w:hAnsiTheme="minorHAnsi" w:cstheme="minorHAnsi"/>
                <w:sz w:val="22"/>
                <w:szCs w:val="22"/>
              </w:rPr>
              <w:t>édico líder del Código Lila.</w:t>
            </w:r>
          </w:p>
        </w:tc>
      </w:tr>
      <w:tr w:rsidR="00506E2F" w:rsidRPr="00C2342F" w14:paraId="6445E671" w14:textId="77777777" w:rsidTr="00F73E33">
        <w:trPr>
          <w:trHeight w:val="229"/>
        </w:trPr>
        <w:tc>
          <w:tcPr>
            <w:tcW w:w="10631" w:type="dxa"/>
            <w:gridSpan w:val="4"/>
            <w:shd w:val="clear" w:color="auto" w:fill="D2C6D0"/>
            <w:vAlign w:val="center"/>
          </w:tcPr>
          <w:p w14:paraId="51A93AE9" w14:textId="2BC2416A" w:rsidR="00506E2F" w:rsidRPr="00F73E33" w:rsidRDefault="00F73E33" w:rsidP="00F73E33">
            <w:pPr>
              <w:pStyle w:val="NormalWeb"/>
              <w:jc w:val="center"/>
              <w:rPr>
                <w:rFonts w:asciiTheme="minorHAnsi" w:hAnsiTheme="minorHAnsi" w:cstheme="minorHAnsi"/>
                <w:b/>
                <w:bCs/>
                <w:sz w:val="22"/>
                <w:szCs w:val="22"/>
              </w:rPr>
            </w:pPr>
            <w:r w:rsidRPr="00F73E33">
              <w:rPr>
                <w:rFonts w:asciiTheme="minorHAnsi" w:hAnsiTheme="minorHAnsi" w:cstheme="minorHAnsi"/>
                <w:b/>
                <w:bCs/>
              </w:rPr>
              <w:t xml:space="preserve">PASO 3 </w:t>
            </w:r>
            <w:r w:rsidR="002847BE" w:rsidRPr="00F73E33">
              <w:rPr>
                <w:rFonts w:asciiTheme="minorHAnsi" w:hAnsiTheme="minorHAnsi" w:cstheme="minorHAnsi"/>
                <w:b/>
                <w:bCs/>
              </w:rPr>
              <w:t xml:space="preserve">– </w:t>
            </w:r>
            <w:r w:rsidR="002847BE" w:rsidRPr="00BC4E73">
              <w:rPr>
                <w:rFonts w:asciiTheme="minorHAnsi" w:hAnsiTheme="minorHAnsi" w:cstheme="minorHAnsi"/>
                <w:b/>
                <w:bCs/>
              </w:rPr>
              <w:t>Activación</w:t>
            </w:r>
            <w:r w:rsidR="00AF0B2A" w:rsidRPr="00BC4E73">
              <w:rPr>
                <w:rFonts w:asciiTheme="minorHAnsi" w:hAnsiTheme="minorHAnsi" w:cstheme="minorHAnsi"/>
                <w:b/>
                <w:bCs/>
              </w:rPr>
              <w:t xml:space="preserve"> formal del Código Lila</w:t>
            </w:r>
          </w:p>
        </w:tc>
      </w:tr>
      <w:tr w:rsidR="003C1ADC" w:rsidRPr="00C2342F" w14:paraId="690D1587" w14:textId="77777777" w:rsidTr="005928A7">
        <w:trPr>
          <w:trHeight w:val="229"/>
        </w:trPr>
        <w:tc>
          <w:tcPr>
            <w:tcW w:w="440" w:type="dxa"/>
            <w:shd w:val="clear" w:color="auto" w:fill="FFFFFF" w:themeFill="background1"/>
            <w:vAlign w:val="center"/>
          </w:tcPr>
          <w:p w14:paraId="455C3B16" w14:textId="18FF40AC" w:rsidR="003C1ADC" w:rsidRDefault="005D5099" w:rsidP="00C25D15">
            <w:pPr>
              <w:jc w:val="center"/>
              <w:rPr>
                <w:rFonts w:cstheme="minorHAnsi"/>
                <w:b/>
                <w:bCs/>
                <w:lang w:val="es-CO"/>
              </w:rPr>
            </w:pPr>
            <w:r>
              <w:rPr>
                <w:rFonts w:cstheme="minorHAnsi"/>
                <w:b/>
                <w:bCs/>
                <w:lang w:val="es-CO"/>
              </w:rPr>
              <w:t>5</w:t>
            </w:r>
          </w:p>
        </w:tc>
        <w:tc>
          <w:tcPr>
            <w:tcW w:w="2250" w:type="dxa"/>
            <w:shd w:val="clear" w:color="auto" w:fill="FFFFFF" w:themeFill="background1"/>
          </w:tcPr>
          <w:p w14:paraId="7E53A443" w14:textId="1EC36ADB" w:rsidR="003C1ADC" w:rsidRDefault="00DE00F7" w:rsidP="00481A53">
            <w:pPr>
              <w:jc w:val="left"/>
            </w:pPr>
            <w:r>
              <w:t>Realizar notificación inmediata a todos los servicios implicados.</w:t>
            </w:r>
          </w:p>
        </w:tc>
        <w:tc>
          <w:tcPr>
            <w:tcW w:w="5763" w:type="dxa"/>
            <w:shd w:val="clear" w:color="auto" w:fill="FFFFFF" w:themeFill="background1"/>
          </w:tcPr>
          <w:p w14:paraId="62B31F57" w14:textId="77777777" w:rsidR="00A671F6" w:rsidRDefault="00DE00F7" w:rsidP="00C56FDC">
            <w:pPr>
              <w:pStyle w:val="NormalWeb"/>
              <w:numPr>
                <w:ilvl w:val="0"/>
                <w:numId w:val="27"/>
              </w:numPr>
              <w:jc w:val="both"/>
              <w:rPr>
                <w:rFonts w:asciiTheme="minorHAnsi" w:hAnsiTheme="minorHAnsi" w:cstheme="minorHAnsi"/>
                <w:sz w:val="22"/>
                <w:szCs w:val="22"/>
              </w:rPr>
            </w:pPr>
            <w:r w:rsidRPr="00A671F6">
              <w:rPr>
                <w:rFonts w:asciiTheme="minorHAnsi" w:hAnsiTheme="minorHAnsi" w:cstheme="minorHAnsi"/>
                <w:sz w:val="22"/>
                <w:szCs w:val="22"/>
              </w:rPr>
              <w:t>Comunicar activación a enfermería, dolor y paliativos, psicología, trabajo social, farmacia y vigilancia.</w:t>
            </w:r>
            <w:r w:rsidR="00A671F6" w:rsidRPr="00A671F6">
              <w:rPr>
                <w:rFonts w:asciiTheme="minorHAnsi" w:hAnsiTheme="minorHAnsi" w:cstheme="minorHAnsi"/>
                <w:sz w:val="22"/>
                <w:szCs w:val="22"/>
              </w:rPr>
              <w:t xml:space="preserve"> </w:t>
            </w:r>
          </w:p>
          <w:p w14:paraId="412C9AA5" w14:textId="06DCE112" w:rsidR="00DE00F7" w:rsidRPr="00A671F6" w:rsidRDefault="00DE00F7" w:rsidP="00C56FDC">
            <w:pPr>
              <w:pStyle w:val="NormalWeb"/>
              <w:numPr>
                <w:ilvl w:val="0"/>
                <w:numId w:val="27"/>
              </w:numPr>
              <w:jc w:val="both"/>
              <w:rPr>
                <w:rFonts w:asciiTheme="minorHAnsi" w:hAnsiTheme="minorHAnsi" w:cstheme="minorHAnsi"/>
                <w:sz w:val="22"/>
                <w:szCs w:val="22"/>
              </w:rPr>
            </w:pPr>
            <w:r w:rsidRPr="00A671F6">
              <w:rPr>
                <w:rFonts w:asciiTheme="minorHAnsi" w:hAnsiTheme="minorHAnsi" w:cstheme="minorHAnsi"/>
                <w:sz w:val="22"/>
                <w:szCs w:val="22"/>
              </w:rPr>
              <w:t>Registrar activación en historia clínica.</w:t>
            </w:r>
          </w:p>
          <w:p w14:paraId="2DD6BA60" w14:textId="77777777" w:rsidR="00125183" w:rsidRDefault="00DE00F7" w:rsidP="00C56FDC">
            <w:pPr>
              <w:pStyle w:val="NormalWeb"/>
              <w:numPr>
                <w:ilvl w:val="0"/>
                <w:numId w:val="27"/>
              </w:numPr>
              <w:jc w:val="both"/>
              <w:rPr>
                <w:rFonts w:asciiTheme="minorHAnsi" w:hAnsiTheme="minorHAnsi" w:cstheme="minorHAnsi"/>
                <w:sz w:val="22"/>
                <w:szCs w:val="22"/>
              </w:rPr>
            </w:pPr>
            <w:r w:rsidRPr="00DE00F7">
              <w:rPr>
                <w:rFonts w:asciiTheme="minorHAnsi" w:hAnsiTheme="minorHAnsi" w:cstheme="minorHAnsi"/>
                <w:sz w:val="22"/>
                <w:szCs w:val="22"/>
              </w:rPr>
              <w:t>Completar consentimientos y disentimientos.</w:t>
            </w:r>
          </w:p>
          <w:p w14:paraId="69D1A668" w14:textId="0CC64877" w:rsidR="00A671F6" w:rsidRPr="005D5099" w:rsidRDefault="00A671F6" w:rsidP="00A671F6">
            <w:pPr>
              <w:pStyle w:val="NormalWeb"/>
              <w:ind w:left="360"/>
              <w:jc w:val="both"/>
              <w:rPr>
                <w:rFonts w:asciiTheme="minorHAnsi" w:hAnsiTheme="minorHAnsi" w:cstheme="minorHAnsi"/>
                <w:sz w:val="22"/>
                <w:szCs w:val="22"/>
              </w:rPr>
            </w:pPr>
          </w:p>
        </w:tc>
        <w:tc>
          <w:tcPr>
            <w:tcW w:w="2178" w:type="dxa"/>
            <w:shd w:val="clear" w:color="auto" w:fill="FFFFFF" w:themeFill="background1"/>
          </w:tcPr>
          <w:p w14:paraId="2AE9DE97" w14:textId="57679229" w:rsidR="003C1ADC" w:rsidRDefault="00D83973" w:rsidP="00D83973">
            <w:pPr>
              <w:pStyle w:val="NormalWeb"/>
              <w:jc w:val="center"/>
              <w:rPr>
                <w:rFonts w:asciiTheme="minorHAnsi" w:hAnsiTheme="minorHAnsi" w:cstheme="minorHAnsi"/>
                <w:sz w:val="22"/>
                <w:szCs w:val="22"/>
              </w:rPr>
            </w:pPr>
            <w:r>
              <w:rPr>
                <w:rFonts w:asciiTheme="minorHAnsi" w:hAnsiTheme="minorHAnsi" w:cstheme="minorHAnsi"/>
                <w:sz w:val="22"/>
                <w:szCs w:val="22"/>
              </w:rPr>
              <w:t>M</w:t>
            </w:r>
            <w:r w:rsidRPr="00262C74">
              <w:rPr>
                <w:rFonts w:asciiTheme="minorHAnsi" w:hAnsiTheme="minorHAnsi" w:cstheme="minorHAnsi"/>
                <w:sz w:val="22"/>
                <w:szCs w:val="22"/>
              </w:rPr>
              <w:t>édico líder del Código Lila</w:t>
            </w:r>
            <w:r w:rsidR="00A671F6">
              <w:rPr>
                <w:rFonts w:asciiTheme="minorHAnsi" w:hAnsiTheme="minorHAnsi" w:cstheme="minorHAnsi"/>
                <w:sz w:val="22"/>
                <w:szCs w:val="22"/>
              </w:rPr>
              <w:t xml:space="preserve"> y médico tratante </w:t>
            </w:r>
          </w:p>
        </w:tc>
      </w:tr>
      <w:tr w:rsidR="00BC4E73" w:rsidRPr="00C2342F" w14:paraId="7131BC58" w14:textId="77777777" w:rsidTr="00AF0B2A">
        <w:trPr>
          <w:trHeight w:val="229"/>
        </w:trPr>
        <w:tc>
          <w:tcPr>
            <w:tcW w:w="10631" w:type="dxa"/>
            <w:gridSpan w:val="4"/>
            <w:shd w:val="clear" w:color="auto" w:fill="D2C6D0"/>
            <w:vAlign w:val="center"/>
          </w:tcPr>
          <w:p w14:paraId="7EC1F06F" w14:textId="409BF184" w:rsidR="00BC4E73" w:rsidRPr="002847BE" w:rsidRDefault="00BC4E73" w:rsidP="00BC4E73">
            <w:pPr>
              <w:pStyle w:val="NormalWeb"/>
              <w:jc w:val="center"/>
              <w:rPr>
                <w:rFonts w:asciiTheme="minorHAnsi" w:hAnsiTheme="minorHAnsi" w:cstheme="minorHAnsi"/>
                <w:b/>
                <w:bCs/>
                <w:sz w:val="22"/>
                <w:szCs w:val="22"/>
              </w:rPr>
            </w:pPr>
            <w:r w:rsidRPr="002847BE">
              <w:rPr>
                <w:rFonts w:asciiTheme="minorHAnsi" w:hAnsiTheme="minorHAnsi" w:cstheme="minorHAnsi"/>
                <w:b/>
                <w:bCs/>
              </w:rPr>
              <w:lastRenderedPageBreak/>
              <w:t xml:space="preserve">PASO 4 – </w:t>
            </w:r>
            <w:r w:rsidR="002847BE" w:rsidRPr="002847BE">
              <w:rPr>
                <w:rFonts w:asciiTheme="minorHAnsi" w:hAnsiTheme="minorHAnsi" w:cstheme="minorHAnsi"/>
                <w:b/>
                <w:bCs/>
              </w:rPr>
              <w:t>Comunicación con la familia y acompañamiento</w:t>
            </w:r>
          </w:p>
        </w:tc>
      </w:tr>
      <w:tr w:rsidR="00AF0B2A" w:rsidRPr="00C2342F" w14:paraId="7C6845F5" w14:textId="77777777" w:rsidTr="005928A7">
        <w:trPr>
          <w:trHeight w:val="229"/>
        </w:trPr>
        <w:tc>
          <w:tcPr>
            <w:tcW w:w="440" w:type="dxa"/>
            <w:shd w:val="clear" w:color="auto" w:fill="FFFFFF" w:themeFill="background1"/>
            <w:vAlign w:val="center"/>
          </w:tcPr>
          <w:p w14:paraId="7188CB53" w14:textId="173A32F5" w:rsidR="00AF0B2A" w:rsidRDefault="00AF0B2A" w:rsidP="00AF0B2A">
            <w:pPr>
              <w:jc w:val="center"/>
              <w:rPr>
                <w:rFonts w:cstheme="minorHAnsi"/>
                <w:b/>
                <w:bCs/>
                <w:lang w:val="es-CO"/>
              </w:rPr>
            </w:pPr>
            <w:r>
              <w:rPr>
                <w:rFonts w:cstheme="minorHAnsi"/>
                <w:b/>
                <w:bCs/>
                <w:lang w:val="es-CO"/>
              </w:rPr>
              <w:t>6</w:t>
            </w:r>
          </w:p>
        </w:tc>
        <w:tc>
          <w:tcPr>
            <w:tcW w:w="2250" w:type="dxa"/>
            <w:shd w:val="clear" w:color="auto" w:fill="FFFFFF" w:themeFill="background1"/>
          </w:tcPr>
          <w:p w14:paraId="27ED13DC" w14:textId="60714E03" w:rsidR="00AF0B2A" w:rsidRDefault="00AF0B2A" w:rsidP="00AF0B2A">
            <w:pPr>
              <w:jc w:val="left"/>
            </w:pPr>
            <w:r>
              <w:t>Asegurar comunicación clara, honesta, compasiva y en un ambiente digno.</w:t>
            </w:r>
          </w:p>
        </w:tc>
        <w:tc>
          <w:tcPr>
            <w:tcW w:w="5763" w:type="dxa"/>
            <w:shd w:val="clear" w:color="auto" w:fill="FFFFFF" w:themeFill="background1"/>
          </w:tcPr>
          <w:p w14:paraId="75CAA240" w14:textId="77777777" w:rsidR="00AF0B2A" w:rsidRPr="005A0BEE" w:rsidRDefault="00AF0B2A" w:rsidP="00C56FDC">
            <w:pPr>
              <w:pStyle w:val="NormalWeb"/>
              <w:numPr>
                <w:ilvl w:val="0"/>
                <w:numId w:val="26"/>
              </w:numPr>
              <w:rPr>
                <w:rFonts w:asciiTheme="minorHAnsi" w:hAnsiTheme="minorHAnsi" w:cstheme="minorHAnsi"/>
                <w:sz w:val="22"/>
                <w:szCs w:val="22"/>
              </w:rPr>
            </w:pPr>
            <w:r w:rsidRPr="005A0BEE">
              <w:rPr>
                <w:rFonts w:asciiTheme="minorHAnsi" w:hAnsiTheme="minorHAnsi" w:cstheme="minorHAnsi"/>
                <w:sz w:val="22"/>
                <w:szCs w:val="22"/>
              </w:rPr>
              <w:t>Definir familiar líder de comunicación.</w:t>
            </w:r>
          </w:p>
          <w:p w14:paraId="79BF774B" w14:textId="77777777" w:rsidR="00AF0B2A" w:rsidRDefault="00AF0B2A" w:rsidP="00C56FDC">
            <w:pPr>
              <w:pStyle w:val="NormalWeb"/>
              <w:numPr>
                <w:ilvl w:val="0"/>
                <w:numId w:val="26"/>
              </w:numPr>
              <w:rPr>
                <w:rFonts w:asciiTheme="minorHAnsi" w:hAnsiTheme="minorHAnsi" w:cstheme="minorHAnsi"/>
                <w:sz w:val="22"/>
                <w:szCs w:val="22"/>
              </w:rPr>
            </w:pPr>
            <w:r w:rsidRPr="005A0BEE">
              <w:rPr>
                <w:rFonts w:asciiTheme="minorHAnsi" w:hAnsiTheme="minorHAnsi" w:cstheme="minorHAnsi"/>
                <w:sz w:val="22"/>
                <w:szCs w:val="22"/>
              </w:rPr>
              <w:t>Explicar a familia situación, pronóstico y objetivos.</w:t>
            </w:r>
          </w:p>
          <w:p w14:paraId="415076CD" w14:textId="77777777" w:rsidR="00AF0B2A" w:rsidRPr="00125183" w:rsidRDefault="00AF0B2A" w:rsidP="00C56FDC">
            <w:pPr>
              <w:pStyle w:val="NormalWeb"/>
              <w:numPr>
                <w:ilvl w:val="0"/>
                <w:numId w:val="26"/>
              </w:numPr>
              <w:rPr>
                <w:rFonts w:asciiTheme="minorHAnsi" w:hAnsiTheme="minorHAnsi" w:cstheme="minorHAnsi"/>
                <w:sz w:val="20"/>
                <w:szCs w:val="20"/>
              </w:rPr>
            </w:pPr>
            <w:r w:rsidRPr="00125183">
              <w:rPr>
                <w:rFonts w:asciiTheme="minorHAnsi" w:hAnsiTheme="minorHAnsi" w:cstheme="minorHAnsi"/>
                <w:sz w:val="22"/>
                <w:szCs w:val="22"/>
              </w:rPr>
              <w:t>Documentar voluntades culturales/religiosas.</w:t>
            </w:r>
          </w:p>
          <w:p w14:paraId="7090B46A" w14:textId="77777777" w:rsidR="00DE00F7" w:rsidRDefault="00AF0B2A" w:rsidP="00C56FDC">
            <w:pPr>
              <w:pStyle w:val="NormalWeb"/>
              <w:numPr>
                <w:ilvl w:val="0"/>
                <w:numId w:val="26"/>
              </w:numPr>
              <w:rPr>
                <w:rFonts w:asciiTheme="minorHAnsi" w:hAnsiTheme="minorHAnsi" w:cstheme="minorHAnsi"/>
                <w:sz w:val="22"/>
                <w:szCs w:val="22"/>
              </w:rPr>
            </w:pPr>
            <w:r w:rsidRPr="005A0BEE">
              <w:rPr>
                <w:rFonts w:asciiTheme="minorHAnsi" w:hAnsiTheme="minorHAnsi" w:cstheme="minorHAnsi"/>
                <w:sz w:val="22"/>
                <w:szCs w:val="22"/>
              </w:rPr>
              <w:t>Ofrecer apoyo espiritual, psicológico y de trabajo social.</w:t>
            </w:r>
          </w:p>
          <w:p w14:paraId="4D1F9731" w14:textId="1A314E2C" w:rsidR="00AF0B2A" w:rsidRPr="00334205" w:rsidRDefault="00AF0B2A" w:rsidP="00C56FDC">
            <w:pPr>
              <w:pStyle w:val="NormalWeb"/>
              <w:numPr>
                <w:ilvl w:val="0"/>
                <w:numId w:val="26"/>
              </w:numPr>
              <w:rPr>
                <w:rFonts w:asciiTheme="minorHAnsi" w:hAnsiTheme="minorHAnsi" w:cstheme="minorHAnsi"/>
                <w:sz w:val="22"/>
                <w:szCs w:val="22"/>
              </w:rPr>
            </w:pPr>
            <w:r w:rsidRPr="005A0BEE">
              <w:rPr>
                <w:rFonts w:asciiTheme="minorHAnsi" w:hAnsiTheme="minorHAnsi" w:cstheme="minorHAnsi"/>
                <w:sz w:val="22"/>
                <w:szCs w:val="22"/>
              </w:rPr>
              <w:t>Registrar consentimiento y decisiones.</w:t>
            </w:r>
          </w:p>
        </w:tc>
        <w:tc>
          <w:tcPr>
            <w:tcW w:w="2178" w:type="dxa"/>
            <w:shd w:val="clear" w:color="auto" w:fill="FFFFFF" w:themeFill="background1"/>
          </w:tcPr>
          <w:p w14:paraId="4FF81C73" w14:textId="4B59F347" w:rsidR="00AF0B2A" w:rsidRDefault="00AF0B2A" w:rsidP="00AF0B2A">
            <w:pPr>
              <w:pStyle w:val="NormalWeb"/>
              <w:rPr>
                <w:rFonts w:asciiTheme="minorHAnsi" w:hAnsiTheme="minorHAnsi" w:cstheme="minorHAnsi"/>
                <w:sz w:val="22"/>
                <w:szCs w:val="22"/>
              </w:rPr>
            </w:pPr>
            <w:r>
              <w:rPr>
                <w:rFonts w:asciiTheme="minorHAnsi" w:hAnsiTheme="minorHAnsi" w:cstheme="minorHAnsi"/>
                <w:sz w:val="22"/>
                <w:szCs w:val="22"/>
              </w:rPr>
              <w:t>M</w:t>
            </w:r>
            <w:r w:rsidRPr="00262C74">
              <w:rPr>
                <w:rFonts w:asciiTheme="minorHAnsi" w:hAnsiTheme="minorHAnsi" w:cstheme="minorHAnsi"/>
                <w:sz w:val="22"/>
                <w:szCs w:val="22"/>
              </w:rPr>
              <w:t>édico líder del Código Lila</w:t>
            </w:r>
            <w:r>
              <w:rPr>
                <w:rFonts w:asciiTheme="minorHAnsi" w:hAnsiTheme="minorHAnsi" w:cstheme="minorHAnsi"/>
                <w:sz w:val="22"/>
                <w:szCs w:val="22"/>
              </w:rPr>
              <w:t>, Psicología, Trabajo Social</w:t>
            </w:r>
          </w:p>
        </w:tc>
      </w:tr>
      <w:tr w:rsidR="00CD137E" w:rsidRPr="00C2342F" w14:paraId="583737A6" w14:textId="77777777" w:rsidTr="002D39D0">
        <w:trPr>
          <w:trHeight w:val="229"/>
        </w:trPr>
        <w:tc>
          <w:tcPr>
            <w:tcW w:w="10631" w:type="dxa"/>
            <w:gridSpan w:val="4"/>
            <w:shd w:val="clear" w:color="auto" w:fill="D2C6D0"/>
            <w:vAlign w:val="center"/>
          </w:tcPr>
          <w:p w14:paraId="6B5FE092" w14:textId="175F5481" w:rsidR="00CD137E" w:rsidRPr="00CD137E" w:rsidRDefault="00CD137E" w:rsidP="00CD137E">
            <w:pPr>
              <w:pStyle w:val="NormalWeb"/>
              <w:jc w:val="center"/>
              <w:rPr>
                <w:rFonts w:asciiTheme="minorHAnsi" w:hAnsiTheme="minorHAnsi" w:cstheme="minorHAnsi"/>
                <w:b/>
                <w:bCs/>
                <w:sz w:val="22"/>
                <w:szCs w:val="22"/>
              </w:rPr>
            </w:pPr>
            <w:r w:rsidRPr="00CD137E">
              <w:rPr>
                <w:rFonts w:asciiTheme="minorHAnsi" w:hAnsiTheme="minorHAnsi" w:cstheme="minorHAnsi"/>
                <w:b/>
                <w:bCs/>
              </w:rPr>
              <w:t>PASO 5 – Primera intervención de confort</w:t>
            </w:r>
          </w:p>
        </w:tc>
      </w:tr>
      <w:tr w:rsidR="00203A00" w:rsidRPr="00C2342F" w14:paraId="4476A8E5" w14:textId="77777777" w:rsidTr="005928A7">
        <w:trPr>
          <w:trHeight w:val="229"/>
        </w:trPr>
        <w:tc>
          <w:tcPr>
            <w:tcW w:w="440" w:type="dxa"/>
            <w:shd w:val="clear" w:color="auto" w:fill="FFFFFF" w:themeFill="background1"/>
            <w:vAlign w:val="center"/>
          </w:tcPr>
          <w:p w14:paraId="061046C0" w14:textId="1271B735" w:rsidR="00203A00" w:rsidRDefault="00203A00" w:rsidP="00C25D15">
            <w:pPr>
              <w:jc w:val="center"/>
              <w:rPr>
                <w:rFonts w:cstheme="minorHAnsi"/>
                <w:b/>
                <w:bCs/>
                <w:lang w:val="es-CO"/>
              </w:rPr>
            </w:pPr>
            <w:r>
              <w:rPr>
                <w:rFonts w:cstheme="minorHAnsi"/>
                <w:b/>
                <w:bCs/>
                <w:lang w:val="es-CO"/>
              </w:rPr>
              <w:t>7</w:t>
            </w:r>
          </w:p>
        </w:tc>
        <w:tc>
          <w:tcPr>
            <w:tcW w:w="2250" w:type="dxa"/>
            <w:shd w:val="clear" w:color="auto" w:fill="FFFFFF" w:themeFill="background1"/>
          </w:tcPr>
          <w:p w14:paraId="3976F670" w14:textId="372C0618" w:rsidR="00203A00" w:rsidRDefault="00203A00" w:rsidP="00481A53">
            <w:pPr>
              <w:jc w:val="left"/>
            </w:pPr>
            <w:r>
              <w:t>Garantizar un entorno digno, cómodo y libre de estímulos innecesarios.</w:t>
            </w:r>
          </w:p>
        </w:tc>
        <w:tc>
          <w:tcPr>
            <w:tcW w:w="5763" w:type="dxa"/>
            <w:vMerge w:val="restart"/>
            <w:shd w:val="clear" w:color="auto" w:fill="FFFFFF" w:themeFill="background1"/>
          </w:tcPr>
          <w:p w14:paraId="50722D81" w14:textId="4529C536" w:rsidR="00203A00" w:rsidRPr="00203A00" w:rsidRDefault="00203A00" w:rsidP="00C56FDC">
            <w:pPr>
              <w:pStyle w:val="NormalWeb"/>
              <w:numPr>
                <w:ilvl w:val="0"/>
                <w:numId w:val="28"/>
              </w:numPr>
              <w:rPr>
                <w:rFonts w:asciiTheme="minorHAnsi" w:hAnsiTheme="minorHAnsi" w:cstheme="minorHAnsi"/>
                <w:sz w:val="22"/>
                <w:szCs w:val="22"/>
              </w:rPr>
            </w:pPr>
            <w:r w:rsidRPr="00203A00">
              <w:rPr>
                <w:rFonts w:asciiTheme="minorHAnsi" w:hAnsiTheme="minorHAnsi" w:cstheme="minorHAnsi"/>
                <w:sz w:val="22"/>
                <w:szCs w:val="22"/>
              </w:rPr>
              <w:t xml:space="preserve">Ubicar al paciente en habitación adecuada y señalizar con </w:t>
            </w:r>
            <w:r>
              <w:rPr>
                <w:rFonts w:asciiTheme="minorHAnsi" w:hAnsiTheme="minorHAnsi" w:cstheme="minorHAnsi"/>
                <w:sz w:val="22"/>
                <w:szCs w:val="22"/>
              </w:rPr>
              <w:t>logo código lila</w:t>
            </w:r>
          </w:p>
          <w:p w14:paraId="47489677" w14:textId="1C2659DD" w:rsidR="00203A00" w:rsidRPr="00203A00" w:rsidRDefault="00203A00" w:rsidP="00C56FDC">
            <w:pPr>
              <w:pStyle w:val="NormalWeb"/>
              <w:numPr>
                <w:ilvl w:val="0"/>
                <w:numId w:val="28"/>
              </w:numPr>
              <w:rPr>
                <w:rFonts w:asciiTheme="minorHAnsi" w:hAnsiTheme="minorHAnsi" w:cstheme="minorHAnsi"/>
                <w:sz w:val="22"/>
                <w:szCs w:val="22"/>
              </w:rPr>
            </w:pPr>
            <w:r w:rsidRPr="00203A00">
              <w:rPr>
                <w:rFonts w:asciiTheme="minorHAnsi" w:hAnsiTheme="minorHAnsi" w:cstheme="minorHAnsi"/>
                <w:sz w:val="22"/>
                <w:szCs w:val="22"/>
              </w:rPr>
              <w:t xml:space="preserve">Flexibilizar visitas </w:t>
            </w:r>
            <w:r w:rsidR="007F107E">
              <w:rPr>
                <w:rFonts w:asciiTheme="minorHAnsi" w:hAnsiTheme="minorHAnsi" w:cstheme="minorHAnsi"/>
                <w:sz w:val="22"/>
                <w:szCs w:val="22"/>
              </w:rPr>
              <w:t>(máximo #2 familiares por habitación</w:t>
            </w:r>
            <w:r w:rsidR="00143071">
              <w:rPr>
                <w:rFonts w:asciiTheme="minorHAnsi" w:hAnsiTheme="minorHAnsi" w:cstheme="minorHAnsi"/>
                <w:sz w:val="22"/>
                <w:szCs w:val="22"/>
              </w:rPr>
              <w:t>)</w:t>
            </w:r>
          </w:p>
          <w:p w14:paraId="46C11C96" w14:textId="6F16FD5C" w:rsidR="00203A00" w:rsidRPr="00203A00" w:rsidRDefault="00203A00" w:rsidP="00C56FDC">
            <w:pPr>
              <w:pStyle w:val="NormalWeb"/>
              <w:numPr>
                <w:ilvl w:val="0"/>
                <w:numId w:val="28"/>
              </w:numPr>
              <w:rPr>
                <w:rFonts w:asciiTheme="minorHAnsi" w:hAnsiTheme="minorHAnsi" w:cstheme="minorHAnsi"/>
                <w:sz w:val="22"/>
                <w:szCs w:val="22"/>
              </w:rPr>
            </w:pPr>
            <w:r w:rsidRPr="00203A00">
              <w:rPr>
                <w:rFonts w:asciiTheme="minorHAnsi" w:hAnsiTheme="minorHAnsi" w:cstheme="minorHAnsi"/>
                <w:sz w:val="22"/>
                <w:szCs w:val="22"/>
              </w:rPr>
              <w:t>Prescribir analgésicos y manejo sintomático prioritario.</w:t>
            </w:r>
          </w:p>
          <w:p w14:paraId="797279A9" w14:textId="6E248694" w:rsidR="00203A00" w:rsidRPr="00203A00" w:rsidRDefault="00203A00" w:rsidP="00C56FDC">
            <w:pPr>
              <w:pStyle w:val="NormalWeb"/>
              <w:numPr>
                <w:ilvl w:val="0"/>
                <w:numId w:val="28"/>
              </w:numPr>
              <w:rPr>
                <w:rFonts w:asciiTheme="minorHAnsi" w:hAnsiTheme="minorHAnsi" w:cstheme="minorHAnsi"/>
                <w:sz w:val="22"/>
                <w:szCs w:val="22"/>
              </w:rPr>
            </w:pPr>
            <w:r w:rsidRPr="00203A00">
              <w:rPr>
                <w:rFonts w:asciiTheme="minorHAnsi" w:hAnsiTheme="minorHAnsi" w:cstheme="minorHAnsi"/>
                <w:sz w:val="22"/>
                <w:szCs w:val="22"/>
              </w:rPr>
              <w:t>Valorar terapia respiratoria, nutrición</w:t>
            </w:r>
            <w:r w:rsidR="007F107E">
              <w:rPr>
                <w:rFonts w:asciiTheme="minorHAnsi" w:hAnsiTheme="minorHAnsi" w:cstheme="minorHAnsi"/>
                <w:sz w:val="22"/>
                <w:szCs w:val="22"/>
              </w:rPr>
              <w:t xml:space="preserve">, terapia física </w:t>
            </w:r>
            <w:r w:rsidRPr="00203A00">
              <w:rPr>
                <w:rFonts w:asciiTheme="minorHAnsi" w:hAnsiTheme="minorHAnsi" w:cstheme="minorHAnsi"/>
                <w:sz w:val="22"/>
                <w:szCs w:val="22"/>
              </w:rPr>
              <w:t>según beneficio.</w:t>
            </w:r>
          </w:p>
          <w:p w14:paraId="23D8F37E" w14:textId="0CDA42CE" w:rsidR="00203A00" w:rsidRPr="00334205" w:rsidRDefault="00203A00" w:rsidP="00C56FDC">
            <w:pPr>
              <w:pStyle w:val="NormalWeb"/>
              <w:numPr>
                <w:ilvl w:val="0"/>
                <w:numId w:val="28"/>
              </w:numPr>
              <w:rPr>
                <w:rFonts w:asciiTheme="minorHAnsi" w:hAnsiTheme="minorHAnsi" w:cstheme="minorHAnsi"/>
                <w:sz w:val="22"/>
                <w:szCs w:val="22"/>
              </w:rPr>
            </w:pPr>
            <w:r w:rsidRPr="00203A00">
              <w:rPr>
                <w:rFonts w:asciiTheme="minorHAnsi" w:hAnsiTheme="minorHAnsi" w:cstheme="minorHAnsi"/>
                <w:sz w:val="22"/>
                <w:szCs w:val="22"/>
              </w:rPr>
              <w:t>Iniciar medidas no farmacológicas de confort y cuidado de piel.</w:t>
            </w:r>
          </w:p>
        </w:tc>
        <w:tc>
          <w:tcPr>
            <w:tcW w:w="2178" w:type="dxa"/>
            <w:shd w:val="clear" w:color="auto" w:fill="FFFFFF" w:themeFill="background1"/>
          </w:tcPr>
          <w:p w14:paraId="5501E337" w14:textId="456147E2" w:rsidR="00203A00" w:rsidRDefault="00A671F6" w:rsidP="00761FC3">
            <w:pPr>
              <w:pStyle w:val="NormalWeb"/>
              <w:rPr>
                <w:rFonts w:asciiTheme="minorHAnsi" w:hAnsiTheme="minorHAnsi" w:cstheme="minorHAnsi"/>
                <w:sz w:val="22"/>
                <w:szCs w:val="22"/>
              </w:rPr>
            </w:pPr>
            <w:r>
              <w:rPr>
                <w:rFonts w:asciiTheme="minorHAnsi" w:hAnsiTheme="minorHAnsi" w:cstheme="minorHAnsi"/>
                <w:sz w:val="22"/>
                <w:szCs w:val="22"/>
              </w:rPr>
              <w:t>M</w:t>
            </w:r>
            <w:r w:rsidRPr="00262C74">
              <w:rPr>
                <w:rFonts w:asciiTheme="minorHAnsi" w:hAnsiTheme="minorHAnsi" w:cstheme="minorHAnsi"/>
                <w:sz w:val="22"/>
                <w:szCs w:val="22"/>
              </w:rPr>
              <w:t>édico líder del Código Lila</w:t>
            </w:r>
            <w:r>
              <w:rPr>
                <w:rFonts w:asciiTheme="minorHAnsi" w:hAnsiTheme="minorHAnsi" w:cstheme="minorHAnsi"/>
                <w:sz w:val="22"/>
                <w:szCs w:val="22"/>
              </w:rPr>
              <w:t xml:space="preserve"> y médico tratante</w:t>
            </w:r>
          </w:p>
        </w:tc>
      </w:tr>
      <w:tr w:rsidR="00203A00" w:rsidRPr="00C2342F" w14:paraId="37216E9E" w14:textId="77777777" w:rsidTr="005928A7">
        <w:trPr>
          <w:trHeight w:val="229"/>
        </w:trPr>
        <w:tc>
          <w:tcPr>
            <w:tcW w:w="440" w:type="dxa"/>
            <w:shd w:val="clear" w:color="auto" w:fill="FFFFFF" w:themeFill="background1"/>
            <w:vAlign w:val="center"/>
          </w:tcPr>
          <w:p w14:paraId="7C8563B7" w14:textId="189D84F5" w:rsidR="00203A00" w:rsidRDefault="00203A00" w:rsidP="00C25D15">
            <w:pPr>
              <w:jc w:val="center"/>
              <w:rPr>
                <w:rFonts w:cstheme="minorHAnsi"/>
                <w:b/>
                <w:bCs/>
                <w:lang w:val="es-CO"/>
              </w:rPr>
            </w:pPr>
            <w:r>
              <w:rPr>
                <w:rFonts w:cstheme="minorHAnsi"/>
                <w:b/>
                <w:bCs/>
                <w:lang w:val="es-CO"/>
              </w:rPr>
              <w:t>8</w:t>
            </w:r>
          </w:p>
        </w:tc>
        <w:tc>
          <w:tcPr>
            <w:tcW w:w="2250" w:type="dxa"/>
            <w:shd w:val="clear" w:color="auto" w:fill="FFFFFF" w:themeFill="background1"/>
          </w:tcPr>
          <w:p w14:paraId="244F4B8F" w14:textId="129C29B2" w:rsidR="00203A00" w:rsidRDefault="00203A00" w:rsidP="00481A53">
            <w:pPr>
              <w:jc w:val="left"/>
            </w:pPr>
            <w:r>
              <w:t>Priorizar el control del dolor y los síntomas</w:t>
            </w:r>
          </w:p>
        </w:tc>
        <w:tc>
          <w:tcPr>
            <w:tcW w:w="5763" w:type="dxa"/>
            <w:vMerge/>
            <w:shd w:val="clear" w:color="auto" w:fill="FFFFFF" w:themeFill="background1"/>
          </w:tcPr>
          <w:p w14:paraId="11126BF8" w14:textId="77777777" w:rsidR="00203A00" w:rsidRPr="00334205" w:rsidRDefault="00203A00" w:rsidP="00F73E33">
            <w:pPr>
              <w:pStyle w:val="NormalWeb"/>
              <w:ind w:left="360"/>
              <w:rPr>
                <w:rFonts w:asciiTheme="minorHAnsi" w:hAnsiTheme="minorHAnsi" w:cstheme="minorHAnsi"/>
                <w:sz w:val="22"/>
                <w:szCs w:val="22"/>
              </w:rPr>
            </w:pPr>
          </w:p>
        </w:tc>
        <w:tc>
          <w:tcPr>
            <w:tcW w:w="2178" w:type="dxa"/>
            <w:shd w:val="clear" w:color="auto" w:fill="FFFFFF" w:themeFill="background1"/>
          </w:tcPr>
          <w:p w14:paraId="0AC4B35B" w14:textId="400F814B" w:rsidR="00203A00" w:rsidRDefault="00A671F6" w:rsidP="00761FC3">
            <w:pPr>
              <w:pStyle w:val="NormalWeb"/>
              <w:rPr>
                <w:rFonts w:asciiTheme="minorHAnsi" w:hAnsiTheme="minorHAnsi" w:cstheme="minorHAnsi"/>
                <w:sz w:val="22"/>
                <w:szCs w:val="22"/>
              </w:rPr>
            </w:pPr>
            <w:r>
              <w:rPr>
                <w:rFonts w:asciiTheme="minorHAnsi" w:hAnsiTheme="minorHAnsi" w:cstheme="minorHAnsi"/>
                <w:sz w:val="22"/>
                <w:szCs w:val="22"/>
              </w:rPr>
              <w:t>M</w:t>
            </w:r>
            <w:r w:rsidRPr="00262C74">
              <w:rPr>
                <w:rFonts w:asciiTheme="minorHAnsi" w:hAnsiTheme="minorHAnsi" w:cstheme="minorHAnsi"/>
                <w:sz w:val="22"/>
                <w:szCs w:val="22"/>
              </w:rPr>
              <w:t>édico líder del Código Lila</w:t>
            </w:r>
            <w:r>
              <w:rPr>
                <w:rFonts w:asciiTheme="minorHAnsi" w:hAnsiTheme="minorHAnsi" w:cstheme="minorHAnsi"/>
                <w:sz w:val="22"/>
                <w:szCs w:val="22"/>
              </w:rPr>
              <w:t xml:space="preserve"> y médico tratante</w:t>
            </w:r>
          </w:p>
        </w:tc>
      </w:tr>
      <w:tr w:rsidR="00A671F6" w:rsidRPr="00C2342F" w14:paraId="078A102E" w14:textId="77777777" w:rsidTr="00A671F6">
        <w:trPr>
          <w:trHeight w:val="229"/>
        </w:trPr>
        <w:tc>
          <w:tcPr>
            <w:tcW w:w="10631" w:type="dxa"/>
            <w:gridSpan w:val="4"/>
            <w:shd w:val="clear" w:color="auto" w:fill="D2C6D0"/>
            <w:vAlign w:val="center"/>
          </w:tcPr>
          <w:p w14:paraId="5F98E4B0" w14:textId="6F66518E" w:rsidR="00A671F6" w:rsidRPr="00577D34" w:rsidRDefault="00577D34" w:rsidP="00577D34">
            <w:pPr>
              <w:pStyle w:val="NormalWeb"/>
              <w:jc w:val="center"/>
              <w:rPr>
                <w:rFonts w:asciiTheme="minorHAnsi" w:hAnsiTheme="minorHAnsi" w:cstheme="minorHAnsi"/>
                <w:b/>
                <w:bCs/>
                <w:sz w:val="22"/>
                <w:szCs w:val="22"/>
              </w:rPr>
            </w:pPr>
            <w:r w:rsidRPr="00577D34">
              <w:rPr>
                <w:rFonts w:asciiTheme="minorHAnsi" w:hAnsiTheme="minorHAnsi" w:cstheme="minorHAnsi"/>
                <w:b/>
                <w:bCs/>
              </w:rPr>
              <w:t xml:space="preserve">PASO 6 – </w:t>
            </w:r>
            <w:r w:rsidR="005144C1">
              <w:rPr>
                <w:rFonts w:asciiTheme="minorHAnsi" w:hAnsiTheme="minorHAnsi" w:cstheme="minorHAnsi"/>
                <w:b/>
                <w:bCs/>
              </w:rPr>
              <w:t>Coordinación interdisciplinaria</w:t>
            </w:r>
          </w:p>
        </w:tc>
      </w:tr>
      <w:tr w:rsidR="00A671F6" w:rsidRPr="00C2342F" w14:paraId="72235353" w14:textId="77777777" w:rsidTr="005928A7">
        <w:trPr>
          <w:trHeight w:val="229"/>
        </w:trPr>
        <w:tc>
          <w:tcPr>
            <w:tcW w:w="440" w:type="dxa"/>
            <w:shd w:val="clear" w:color="auto" w:fill="FFFFFF" w:themeFill="background1"/>
            <w:vAlign w:val="center"/>
          </w:tcPr>
          <w:p w14:paraId="25429F08" w14:textId="22FFCCD9" w:rsidR="00A671F6" w:rsidRDefault="00577D34" w:rsidP="00C25D15">
            <w:pPr>
              <w:jc w:val="center"/>
              <w:rPr>
                <w:rFonts w:cstheme="minorHAnsi"/>
                <w:b/>
                <w:bCs/>
                <w:lang w:val="es-CO"/>
              </w:rPr>
            </w:pPr>
            <w:r>
              <w:rPr>
                <w:rFonts w:cstheme="minorHAnsi"/>
                <w:b/>
                <w:bCs/>
                <w:lang w:val="es-CO"/>
              </w:rPr>
              <w:t>9</w:t>
            </w:r>
          </w:p>
        </w:tc>
        <w:tc>
          <w:tcPr>
            <w:tcW w:w="2250" w:type="dxa"/>
            <w:shd w:val="clear" w:color="auto" w:fill="FFFFFF" w:themeFill="background1"/>
          </w:tcPr>
          <w:p w14:paraId="07DBCA34" w14:textId="5FEED8BD" w:rsidR="00A671F6" w:rsidRDefault="005144C1" w:rsidP="00481A53">
            <w:pPr>
              <w:jc w:val="left"/>
            </w:pPr>
            <w:r>
              <w:t>Coordinar intervención interdisciplinaria continua.</w:t>
            </w:r>
          </w:p>
        </w:tc>
        <w:tc>
          <w:tcPr>
            <w:tcW w:w="5763" w:type="dxa"/>
            <w:shd w:val="clear" w:color="auto" w:fill="FFFFFF" w:themeFill="background1"/>
          </w:tcPr>
          <w:p w14:paraId="7351C234" w14:textId="3D88DBBF" w:rsidR="00630F91" w:rsidRPr="00E53BC7" w:rsidRDefault="00630F91" w:rsidP="00C56FDC">
            <w:pPr>
              <w:pStyle w:val="NormalWeb"/>
              <w:numPr>
                <w:ilvl w:val="0"/>
                <w:numId w:val="29"/>
              </w:numPr>
              <w:rPr>
                <w:rFonts w:asciiTheme="minorHAnsi" w:hAnsiTheme="minorHAnsi" w:cstheme="minorHAnsi"/>
                <w:sz w:val="22"/>
                <w:szCs w:val="22"/>
              </w:rPr>
            </w:pPr>
            <w:r w:rsidRPr="00E53BC7">
              <w:rPr>
                <w:rStyle w:val="Textoennegrita"/>
                <w:rFonts w:asciiTheme="minorHAnsi" w:hAnsiTheme="minorHAnsi" w:cstheme="minorHAnsi"/>
                <w:sz w:val="22"/>
                <w:szCs w:val="22"/>
              </w:rPr>
              <w:t>Enfermería:</w:t>
            </w:r>
            <w:r w:rsidRPr="00E53BC7">
              <w:rPr>
                <w:rFonts w:asciiTheme="minorHAnsi" w:hAnsiTheme="minorHAnsi" w:cstheme="minorHAnsi"/>
                <w:sz w:val="22"/>
                <w:szCs w:val="22"/>
              </w:rPr>
              <w:t xml:space="preserve"> cuidados de confort, administración de medicamentos, higiene, cambios posturales.</w:t>
            </w:r>
          </w:p>
          <w:p w14:paraId="229427A6" w14:textId="46631231" w:rsidR="00630F91" w:rsidRPr="00E53BC7" w:rsidRDefault="00630F91" w:rsidP="00C56FDC">
            <w:pPr>
              <w:pStyle w:val="NormalWeb"/>
              <w:numPr>
                <w:ilvl w:val="0"/>
                <w:numId w:val="29"/>
              </w:numPr>
              <w:rPr>
                <w:rFonts w:asciiTheme="minorHAnsi" w:hAnsiTheme="minorHAnsi" w:cstheme="minorHAnsi"/>
                <w:sz w:val="22"/>
                <w:szCs w:val="22"/>
              </w:rPr>
            </w:pPr>
            <w:r w:rsidRPr="00E53BC7">
              <w:rPr>
                <w:rStyle w:val="Textoennegrita"/>
                <w:rFonts w:asciiTheme="minorHAnsi" w:hAnsiTheme="minorHAnsi" w:cstheme="minorHAnsi"/>
                <w:sz w:val="22"/>
                <w:szCs w:val="22"/>
              </w:rPr>
              <w:t>Psicología:</w:t>
            </w:r>
            <w:r w:rsidRPr="00E53BC7">
              <w:rPr>
                <w:rFonts w:asciiTheme="minorHAnsi" w:hAnsiTheme="minorHAnsi" w:cstheme="minorHAnsi"/>
                <w:sz w:val="22"/>
                <w:szCs w:val="22"/>
              </w:rPr>
              <w:t xml:space="preserve"> apoyo emocional, manejo de crisis, preparación para el duelo.</w:t>
            </w:r>
          </w:p>
          <w:p w14:paraId="28C1CE5E" w14:textId="61BDB98A" w:rsidR="00630F91" w:rsidRPr="00E53BC7" w:rsidRDefault="00630F91" w:rsidP="00C56FDC">
            <w:pPr>
              <w:pStyle w:val="NormalWeb"/>
              <w:numPr>
                <w:ilvl w:val="0"/>
                <w:numId w:val="29"/>
              </w:numPr>
              <w:rPr>
                <w:rFonts w:asciiTheme="minorHAnsi" w:hAnsiTheme="minorHAnsi" w:cstheme="minorHAnsi"/>
                <w:sz w:val="22"/>
                <w:szCs w:val="22"/>
              </w:rPr>
            </w:pPr>
            <w:r w:rsidRPr="00E53BC7">
              <w:rPr>
                <w:rStyle w:val="Textoennegrita"/>
                <w:rFonts w:asciiTheme="minorHAnsi" w:hAnsiTheme="minorHAnsi" w:cstheme="minorHAnsi"/>
                <w:sz w:val="22"/>
                <w:szCs w:val="22"/>
              </w:rPr>
              <w:t>Trabajo social:</w:t>
            </w:r>
            <w:r w:rsidRPr="00E53BC7">
              <w:rPr>
                <w:rFonts w:asciiTheme="minorHAnsi" w:hAnsiTheme="minorHAnsi" w:cstheme="minorHAnsi"/>
                <w:sz w:val="22"/>
                <w:szCs w:val="22"/>
              </w:rPr>
              <w:t xml:space="preserve"> accesos familiares, trámites, coordinación de traslados.</w:t>
            </w:r>
          </w:p>
          <w:p w14:paraId="2E16B56E" w14:textId="0A1015FE" w:rsidR="00630F91" w:rsidRPr="00E53BC7" w:rsidRDefault="00630F91" w:rsidP="00C56FDC">
            <w:pPr>
              <w:pStyle w:val="NormalWeb"/>
              <w:numPr>
                <w:ilvl w:val="0"/>
                <w:numId w:val="29"/>
              </w:numPr>
              <w:rPr>
                <w:rFonts w:asciiTheme="minorHAnsi" w:hAnsiTheme="minorHAnsi" w:cstheme="minorHAnsi"/>
                <w:sz w:val="22"/>
                <w:szCs w:val="22"/>
              </w:rPr>
            </w:pPr>
            <w:r w:rsidRPr="00E53BC7">
              <w:rPr>
                <w:rStyle w:val="Textoennegrita"/>
                <w:rFonts w:asciiTheme="minorHAnsi" w:hAnsiTheme="minorHAnsi" w:cstheme="minorHAnsi"/>
                <w:sz w:val="22"/>
                <w:szCs w:val="22"/>
              </w:rPr>
              <w:t>Farmacia:</w:t>
            </w:r>
            <w:r w:rsidRPr="00E53BC7">
              <w:rPr>
                <w:rFonts w:asciiTheme="minorHAnsi" w:hAnsiTheme="minorHAnsi" w:cstheme="minorHAnsi"/>
                <w:sz w:val="22"/>
                <w:szCs w:val="22"/>
              </w:rPr>
              <w:t xml:space="preserve"> dispensación de medicamentos</w:t>
            </w:r>
            <w:r w:rsidR="00E53BC7" w:rsidRPr="00E53BC7">
              <w:rPr>
                <w:rFonts w:asciiTheme="minorHAnsi" w:hAnsiTheme="minorHAnsi" w:cstheme="minorHAnsi"/>
                <w:sz w:val="22"/>
                <w:szCs w:val="22"/>
              </w:rPr>
              <w:t xml:space="preserve"> según prescripción</w:t>
            </w:r>
          </w:p>
          <w:p w14:paraId="4B1E6BB5" w14:textId="77777777" w:rsidR="00A671F6" w:rsidRDefault="00630F91" w:rsidP="00C56FDC">
            <w:pPr>
              <w:pStyle w:val="NormalWeb"/>
              <w:numPr>
                <w:ilvl w:val="0"/>
                <w:numId w:val="29"/>
              </w:numPr>
              <w:rPr>
                <w:rFonts w:asciiTheme="minorHAnsi" w:hAnsiTheme="minorHAnsi" w:cstheme="minorHAnsi"/>
                <w:sz w:val="22"/>
                <w:szCs w:val="22"/>
              </w:rPr>
            </w:pPr>
            <w:r w:rsidRPr="00E53BC7">
              <w:rPr>
                <w:rStyle w:val="Textoennegrita"/>
                <w:rFonts w:asciiTheme="minorHAnsi" w:hAnsiTheme="minorHAnsi" w:cstheme="minorHAnsi"/>
                <w:sz w:val="22"/>
                <w:szCs w:val="22"/>
              </w:rPr>
              <w:t>Acompañamiento espiritual:</w:t>
            </w:r>
            <w:r w:rsidRPr="00E53BC7">
              <w:rPr>
                <w:rFonts w:asciiTheme="minorHAnsi" w:hAnsiTheme="minorHAnsi" w:cstheme="minorHAnsi"/>
                <w:sz w:val="22"/>
                <w:szCs w:val="22"/>
              </w:rPr>
              <w:t xml:space="preserve"> acceso según preferencia familiar.</w:t>
            </w:r>
          </w:p>
          <w:p w14:paraId="15E8EDA2" w14:textId="40286BC6" w:rsidR="00C77EB4" w:rsidRPr="00C77EB4" w:rsidRDefault="00C77EB4" w:rsidP="00C77EB4">
            <w:pPr>
              <w:pStyle w:val="NormalWeb"/>
              <w:ind w:left="360"/>
              <w:rPr>
                <w:rFonts w:asciiTheme="minorHAnsi" w:hAnsiTheme="minorHAnsi" w:cstheme="minorHAnsi"/>
                <w:sz w:val="22"/>
                <w:szCs w:val="22"/>
              </w:rPr>
            </w:pPr>
            <w:r w:rsidRPr="00C77EB4">
              <w:rPr>
                <w:rStyle w:val="Textoennegrita"/>
                <w:rFonts w:asciiTheme="minorHAnsi" w:hAnsiTheme="minorHAnsi" w:cstheme="minorHAnsi"/>
                <w:sz w:val="22"/>
                <w:szCs w:val="22"/>
              </w:rPr>
              <w:t>**Revisar roles/responsabilidades en punto 5</w:t>
            </w:r>
          </w:p>
        </w:tc>
        <w:tc>
          <w:tcPr>
            <w:tcW w:w="2178" w:type="dxa"/>
            <w:shd w:val="clear" w:color="auto" w:fill="FFFFFF" w:themeFill="background1"/>
          </w:tcPr>
          <w:p w14:paraId="23F110EE" w14:textId="6A066280" w:rsidR="00A671F6" w:rsidRPr="00C77EB4" w:rsidRDefault="00C77EB4" w:rsidP="00C77EB4">
            <w:pPr>
              <w:pStyle w:val="NormalWeb"/>
              <w:jc w:val="center"/>
              <w:rPr>
                <w:rFonts w:asciiTheme="minorHAnsi" w:hAnsiTheme="minorHAnsi" w:cstheme="minorHAnsi"/>
                <w:sz w:val="22"/>
                <w:szCs w:val="22"/>
              </w:rPr>
            </w:pPr>
            <w:r>
              <w:rPr>
                <w:rFonts w:asciiTheme="minorHAnsi" w:hAnsiTheme="minorHAnsi" w:cstheme="minorHAnsi"/>
              </w:rPr>
              <w:t>C</w:t>
            </w:r>
            <w:r w:rsidRPr="00C77EB4">
              <w:rPr>
                <w:rFonts w:asciiTheme="minorHAnsi" w:hAnsiTheme="minorHAnsi" w:cstheme="minorHAnsi"/>
              </w:rPr>
              <w:t>ada servicio según su rol.</w:t>
            </w:r>
          </w:p>
        </w:tc>
      </w:tr>
      <w:tr w:rsidR="0066378D" w:rsidRPr="00C2342F" w14:paraId="5A618104" w14:textId="77777777" w:rsidTr="0066378D">
        <w:trPr>
          <w:trHeight w:val="229"/>
        </w:trPr>
        <w:tc>
          <w:tcPr>
            <w:tcW w:w="10631" w:type="dxa"/>
            <w:gridSpan w:val="4"/>
            <w:shd w:val="clear" w:color="auto" w:fill="D2C6D0"/>
            <w:vAlign w:val="center"/>
          </w:tcPr>
          <w:p w14:paraId="6585D5A1" w14:textId="5398FC6F" w:rsidR="0066378D" w:rsidRPr="0066378D" w:rsidRDefault="0066378D" w:rsidP="0066378D">
            <w:pPr>
              <w:pStyle w:val="NormalWeb"/>
              <w:jc w:val="center"/>
              <w:rPr>
                <w:rFonts w:asciiTheme="minorHAnsi" w:hAnsiTheme="minorHAnsi" w:cstheme="minorHAnsi"/>
                <w:b/>
                <w:bCs/>
                <w:sz w:val="22"/>
                <w:szCs w:val="22"/>
              </w:rPr>
            </w:pPr>
            <w:r w:rsidRPr="0066378D">
              <w:rPr>
                <w:rFonts w:asciiTheme="minorHAnsi" w:hAnsiTheme="minorHAnsi" w:cstheme="minorHAnsi"/>
                <w:b/>
                <w:bCs/>
              </w:rPr>
              <w:t>PASO 7 – Manejo de la agonía</w:t>
            </w:r>
          </w:p>
        </w:tc>
      </w:tr>
      <w:tr w:rsidR="0066378D" w:rsidRPr="00C2342F" w14:paraId="70C999DF" w14:textId="77777777" w:rsidTr="005928A7">
        <w:trPr>
          <w:trHeight w:val="229"/>
        </w:trPr>
        <w:tc>
          <w:tcPr>
            <w:tcW w:w="440" w:type="dxa"/>
            <w:shd w:val="clear" w:color="auto" w:fill="FFFFFF" w:themeFill="background1"/>
            <w:vAlign w:val="center"/>
          </w:tcPr>
          <w:p w14:paraId="775B262F" w14:textId="72233092" w:rsidR="0066378D" w:rsidRPr="007461FA" w:rsidRDefault="007461FA" w:rsidP="00C25D15">
            <w:pPr>
              <w:jc w:val="center"/>
              <w:rPr>
                <w:rFonts w:cstheme="minorHAnsi"/>
                <w:b/>
                <w:bCs/>
                <w:lang w:val="es-CO"/>
              </w:rPr>
            </w:pPr>
            <w:r w:rsidRPr="007461FA">
              <w:rPr>
                <w:rFonts w:cstheme="minorHAnsi"/>
                <w:b/>
                <w:bCs/>
                <w:lang w:val="es-CO"/>
              </w:rPr>
              <w:t>10</w:t>
            </w:r>
          </w:p>
        </w:tc>
        <w:tc>
          <w:tcPr>
            <w:tcW w:w="2250" w:type="dxa"/>
            <w:shd w:val="clear" w:color="auto" w:fill="FFFFFF" w:themeFill="background1"/>
          </w:tcPr>
          <w:p w14:paraId="7ED4BEAC" w14:textId="2ADE7729" w:rsidR="0066378D" w:rsidRDefault="007461FA" w:rsidP="00481A53">
            <w:pPr>
              <w:jc w:val="left"/>
            </w:pPr>
            <w:r>
              <w:t>Intensificar manejo sintomático ante signos claros de agonía.</w:t>
            </w:r>
          </w:p>
        </w:tc>
        <w:tc>
          <w:tcPr>
            <w:tcW w:w="5763" w:type="dxa"/>
            <w:shd w:val="clear" w:color="auto" w:fill="FFFFFF" w:themeFill="background1"/>
          </w:tcPr>
          <w:p w14:paraId="35B264DB" w14:textId="61665F83" w:rsidR="00744563" w:rsidRPr="00744563" w:rsidRDefault="00744563" w:rsidP="00C56FDC">
            <w:pPr>
              <w:pStyle w:val="NormalWeb"/>
              <w:numPr>
                <w:ilvl w:val="0"/>
                <w:numId w:val="30"/>
              </w:numPr>
              <w:rPr>
                <w:rFonts w:asciiTheme="minorHAnsi" w:hAnsiTheme="minorHAnsi" w:cstheme="minorHAnsi"/>
                <w:sz w:val="22"/>
                <w:szCs w:val="22"/>
              </w:rPr>
            </w:pPr>
            <w:r w:rsidRPr="00744563">
              <w:rPr>
                <w:rFonts w:asciiTheme="minorHAnsi" w:hAnsiTheme="minorHAnsi" w:cstheme="minorHAnsi"/>
                <w:sz w:val="22"/>
                <w:szCs w:val="22"/>
              </w:rPr>
              <w:t>Ajustar analgesia, sedación y manejo de disnea según paliativos.</w:t>
            </w:r>
          </w:p>
          <w:p w14:paraId="42A3D860" w14:textId="5D92F0D7" w:rsidR="0066378D" w:rsidRPr="00334205" w:rsidRDefault="00744563" w:rsidP="00C56FDC">
            <w:pPr>
              <w:pStyle w:val="NormalWeb"/>
              <w:numPr>
                <w:ilvl w:val="0"/>
                <w:numId w:val="30"/>
              </w:numPr>
              <w:rPr>
                <w:rFonts w:asciiTheme="minorHAnsi" w:hAnsiTheme="minorHAnsi" w:cstheme="minorHAnsi"/>
                <w:sz w:val="22"/>
                <w:szCs w:val="22"/>
              </w:rPr>
            </w:pPr>
            <w:r w:rsidRPr="00744563">
              <w:rPr>
                <w:rFonts w:asciiTheme="minorHAnsi" w:hAnsiTheme="minorHAnsi" w:cstheme="minorHAnsi"/>
                <w:sz w:val="22"/>
                <w:szCs w:val="22"/>
              </w:rPr>
              <w:t>Mantener comunicación con familia sobre cambios esperables (respiración agónica, estertores)</w:t>
            </w:r>
          </w:p>
        </w:tc>
        <w:tc>
          <w:tcPr>
            <w:tcW w:w="2178" w:type="dxa"/>
            <w:shd w:val="clear" w:color="auto" w:fill="FFFFFF" w:themeFill="background1"/>
          </w:tcPr>
          <w:p w14:paraId="22B0B983" w14:textId="712A9E8E" w:rsidR="0066378D" w:rsidRDefault="00744563" w:rsidP="00761FC3">
            <w:pPr>
              <w:pStyle w:val="NormalWeb"/>
              <w:rPr>
                <w:rFonts w:asciiTheme="minorHAnsi" w:hAnsiTheme="minorHAnsi" w:cstheme="minorHAnsi"/>
                <w:sz w:val="22"/>
                <w:szCs w:val="22"/>
              </w:rPr>
            </w:pPr>
            <w:r>
              <w:rPr>
                <w:rFonts w:asciiTheme="minorHAnsi" w:hAnsiTheme="minorHAnsi" w:cstheme="minorHAnsi"/>
                <w:sz w:val="22"/>
                <w:szCs w:val="22"/>
              </w:rPr>
              <w:t>M</w:t>
            </w:r>
            <w:r w:rsidRPr="00262C74">
              <w:rPr>
                <w:rFonts w:asciiTheme="minorHAnsi" w:hAnsiTheme="minorHAnsi" w:cstheme="minorHAnsi"/>
                <w:sz w:val="22"/>
                <w:szCs w:val="22"/>
              </w:rPr>
              <w:t>édico líder del Código Lila</w:t>
            </w:r>
            <w:r w:rsidR="00A70003">
              <w:rPr>
                <w:rFonts w:asciiTheme="minorHAnsi" w:hAnsiTheme="minorHAnsi" w:cstheme="minorHAnsi"/>
                <w:sz w:val="22"/>
                <w:szCs w:val="22"/>
              </w:rPr>
              <w:t xml:space="preserve">, </w:t>
            </w:r>
            <w:r>
              <w:rPr>
                <w:rFonts w:asciiTheme="minorHAnsi" w:hAnsiTheme="minorHAnsi" w:cstheme="minorHAnsi"/>
                <w:sz w:val="22"/>
                <w:szCs w:val="22"/>
              </w:rPr>
              <w:t>médico tratante</w:t>
            </w:r>
            <w:r w:rsidR="00A70003">
              <w:rPr>
                <w:rFonts w:asciiTheme="minorHAnsi" w:hAnsiTheme="minorHAnsi" w:cstheme="minorHAnsi"/>
                <w:sz w:val="22"/>
                <w:szCs w:val="22"/>
              </w:rPr>
              <w:t>, médico hospitalario</w:t>
            </w:r>
          </w:p>
        </w:tc>
      </w:tr>
      <w:tr w:rsidR="005928A7" w:rsidRPr="00C2342F" w14:paraId="4701ECDD" w14:textId="77777777" w:rsidTr="005928A7">
        <w:trPr>
          <w:trHeight w:val="229"/>
        </w:trPr>
        <w:tc>
          <w:tcPr>
            <w:tcW w:w="10631" w:type="dxa"/>
            <w:gridSpan w:val="4"/>
            <w:shd w:val="clear" w:color="auto" w:fill="D2C6D0"/>
            <w:vAlign w:val="center"/>
          </w:tcPr>
          <w:p w14:paraId="3F0BE94C" w14:textId="30FA7E57" w:rsidR="005928A7" w:rsidRPr="00CD3764" w:rsidRDefault="00CD3764" w:rsidP="00CD3764">
            <w:pPr>
              <w:pStyle w:val="NormalWeb"/>
              <w:jc w:val="center"/>
              <w:rPr>
                <w:rFonts w:asciiTheme="minorHAnsi" w:hAnsiTheme="minorHAnsi" w:cstheme="minorHAnsi"/>
                <w:b/>
                <w:bCs/>
                <w:sz w:val="22"/>
                <w:szCs w:val="22"/>
              </w:rPr>
            </w:pPr>
            <w:r w:rsidRPr="00CD3764">
              <w:rPr>
                <w:rFonts w:asciiTheme="minorHAnsi" w:hAnsiTheme="minorHAnsi" w:cstheme="minorHAnsi"/>
                <w:b/>
                <w:bCs/>
              </w:rPr>
              <w:t>PASO 8 – Fallecimiento y gestión inmediata</w:t>
            </w:r>
          </w:p>
        </w:tc>
      </w:tr>
      <w:tr w:rsidR="005928A7" w:rsidRPr="00C2342F" w14:paraId="1787482D" w14:textId="77777777" w:rsidTr="005928A7">
        <w:trPr>
          <w:trHeight w:val="229"/>
        </w:trPr>
        <w:tc>
          <w:tcPr>
            <w:tcW w:w="440" w:type="dxa"/>
            <w:shd w:val="clear" w:color="auto" w:fill="FFFFFF" w:themeFill="background1"/>
            <w:vAlign w:val="center"/>
          </w:tcPr>
          <w:p w14:paraId="30D23AA1" w14:textId="0D6DD107" w:rsidR="005928A7" w:rsidRDefault="00CD3764" w:rsidP="00C25D15">
            <w:pPr>
              <w:jc w:val="center"/>
              <w:rPr>
                <w:rFonts w:cstheme="minorHAnsi"/>
                <w:b/>
                <w:bCs/>
                <w:lang w:val="es-CO"/>
              </w:rPr>
            </w:pPr>
            <w:r>
              <w:rPr>
                <w:rFonts w:cstheme="minorHAnsi"/>
                <w:b/>
                <w:bCs/>
                <w:lang w:val="es-CO"/>
              </w:rPr>
              <w:t>11</w:t>
            </w:r>
          </w:p>
        </w:tc>
        <w:tc>
          <w:tcPr>
            <w:tcW w:w="2250" w:type="dxa"/>
            <w:shd w:val="clear" w:color="auto" w:fill="FFFFFF" w:themeFill="background1"/>
          </w:tcPr>
          <w:p w14:paraId="0C1FFA33" w14:textId="6E80400C" w:rsidR="005928A7" w:rsidRDefault="00CD3764" w:rsidP="00481A53">
            <w:pPr>
              <w:jc w:val="left"/>
            </w:pPr>
            <w:r>
              <w:t>Garantizar un proceso digno y respetuoso tras la muerte.</w:t>
            </w:r>
          </w:p>
        </w:tc>
        <w:tc>
          <w:tcPr>
            <w:tcW w:w="5763" w:type="dxa"/>
            <w:shd w:val="clear" w:color="auto" w:fill="FFFFFF" w:themeFill="background1"/>
          </w:tcPr>
          <w:p w14:paraId="6EF5AE74" w14:textId="78109067" w:rsidR="009F2E52" w:rsidRPr="009F2E52" w:rsidRDefault="009F2E52" w:rsidP="00C56FDC">
            <w:pPr>
              <w:pStyle w:val="Sinespaciado"/>
              <w:numPr>
                <w:ilvl w:val="0"/>
                <w:numId w:val="31"/>
              </w:numPr>
              <w:rPr>
                <w:lang w:val="es-CO"/>
              </w:rPr>
            </w:pPr>
            <w:r w:rsidRPr="009F2E52">
              <w:t>Informar a la familia con calma.</w:t>
            </w:r>
          </w:p>
          <w:p w14:paraId="62329831" w14:textId="2E80A938" w:rsidR="009F2E52" w:rsidRPr="009F2E52" w:rsidRDefault="009F2E52" w:rsidP="00C56FDC">
            <w:pPr>
              <w:pStyle w:val="Sinespaciado"/>
              <w:numPr>
                <w:ilvl w:val="0"/>
                <w:numId w:val="31"/>
              </w:numPr>
            </w:pPr>
            <w:r w:rsidRPr="009F2E52">
              <w:t>Permitir espacio privado de despedida.</w:t>
            </w:r>
          </w:p>
          <w:p w14:paraId="4A0579F9" w14:textId="18E88F1B" w:rsidR="009F2E52" w:rsidRPr="009F2E52" w:rsidRDefault="009F2E52" w:rsidP="00C56FDC">
            <w:pPr>
              <w:pStyle w:val="Sinespaciado"/>
              <w:numPr>
                <w:ilvl w:val="0"/>
                <w:numId w:val="31"/>
              </w:numPr>
            </w:pPr>
            <w:r w:rsidRPr="009F2E52">
              <w:t>Retirar dispositivos y certificar defunción.</w:t>
            </w:r>
          </w:p>
          <w:p w14:paraId="4F252E0E" w14:textId="2CC6B668" w:rsidR="009F2E52" w:rsidRPr="009F2E52" w:rsidRDefault="009F2E52" w:rsidP="00C56FDC">
            <w:pPr>
              <w:pStyle w:val="Sinespaciado"/>
              <w:numPr>
                <w:ilvl w:val="0"/>
                <w:numId w:val="31"/>
              </w:numPr>
            </w:pPr>
            <w:r w:rsidRPr="009F2E52">
              <w:t>Coordinar traslado con funeraria/dependencias.</w:t>
            </w:r>
          </w:p>
          <w:p w14:paraId="6064BECD" w14:textId="5E508514" w:rsidR="009F2E52" w:rsidRPr="009F2E52" w:rsidRDefault="009F2E52" w:rsidP="00C56FDC">
            <w:pPr>
              <w:pStyle w:val="Sinespaciado"/>
              <w:numPr>
                <w:ilvl w:val="0"/>
                <w:numId w:val="31"/>
              </w:numPr>
            </w:pPr>
            <w:r w:rsidRPr="009F2E52">
              <w:t>Facilitar apoyo psicológico o social si hay crisis.</w:t>
            </w:r>
          </w:p>
          <w:p w14:paraId="41CE237C" w14:textId="77777777" w:rsidR="005928A7" w:rsidRPr="009F2E52" w:rsidRDefault="005928A7" w:rsidP="009F2E52">
            <w:pPr>
              <w:pStyle w:val="Sinespaciado"/>
            </w:pPr>
          </w:p>
        </w:tc>
        <w:tc>
          <w:tcPr>
            <w:tcW w:w="2178" w:type="dxa"/>
            <w:shd w:val="clear" w:color="auto" w:fill="FFFFFF" w:themeFill="background1"/>
          </w:tcPr>
          <w:p w14:paraId="1C34254A" w14:textId="1631ABEF" w:rsidR="005928A7" w:rsidRDefault="009F2E52" w:rsidP="009F2E52">
            <w:pPr>
              <w:pStyle w:val="NormalWeb"/>
              <w:jc w:val="center"/>
              <w:rPr>
                <w:rFonts w:asciiTheme="minorHAnsi" w:hAnsiTheme="minorHAnsi" w:cstheme="minorHAnsi"/>
                <w:sz w:val="22"/>
                <w:szCs w:val="22"/>
              </w:rPr>
            </w:pPr>
            <w:r>
              <w:rPr>
                <w:rFonts w:asciiTheme="minorHAnsi" w:hAnsiTheme="minorHAnsi" w:cstheme="minorHAnsi"/>
                <w:sz w:val="22"/>
                <w:szCs w:val="22"/>
              </w:rPr>
              <w:t>Médico tratante</w:t>
            </w:r>
            <w:r w:rsidR="00A70003">
              <w:rPr>
                <w:rFonts w:asciiTheme="minorHAnsi" w:hAnsiTheme="minorHAnsi" w:cstheme="minorHAnsi"/>
                <w:sz w:val="22"/>
                <w:szCs w:val="22"/>
              </w:rPr>
              <w:t>, médico hospitalario</w:t>
            </w:r>
          </w:p>
        </w:tc>
      </w:tr>
    </w:tbl>
    <w:p w14:paraId="68E1BDD4" w14:textId="2BD35F9E" w:rsidR="004718BE" w:rsidRDefault="004718BE" w:rsidP="004718BE">
      <w:pPr>
        <w:jc w:val="left"/>
        <w:rPr>
          <w:rFonts w:cstheme="minorHAnsi"/>
          <w:lang w:val="es-CO"/>
        </w:rPr>
      </w:pPr>
    </w:p>
    <w:p w14:paraId="17C341B6" w14:textId="087CB739" w:rsidR="00AD5C5D" w:rsidRDefault="00AD5C5D" w:rsidP="00AD5C5D">
      <w:pPr>
        <w:pStyle w:val="Ttulo1"/>
        <w:numPr>
          <w:ilvl w:val="0"/>
          <w:numId w:val="3"/>
        </w:numPr>
        <w:rPr>
          <w:rFonts w:asciiTheme="minorHAnsi" w:hAnsiTheme="minorHAnsi" w:cstheme="minorHAnsi"/>
        </w:rPr>
      </w:pPr>
      <w:bookmarkStart w:id="9" w:name="_Toc214857339"/>
      <w:r w:rsidRPr="00AD5C5D">
        <w:rPr>
          <w:rFonts w:asciiTheme="minorHAnsi" w:hAnsiTheme="minorHAnsi" w:cstheme="minorHAnsi"/>
        </w:rPr>
        <w:lastRenderedPageBreak/>
        <w:t>ALGORITMO</w:t>
      </w:r>
      <w:bookmarkEnd w:id="9"/>
    </w:p>
    <w:p w14:paraId="338DC4CC" w14:textId="5F014E7D" w:rsidR="00AD5C5D" w:rsidRPr="00AD5C5D" w:rsidRDefault="00E2516E" w:rsidP="00AD5C5D">
      <w:pPr>
        <w:jc w:val="center"/>
      </w:pPr>
      <w:r>
        <w:rPr>
          <w:noProof/>
        </w:rPr>
        <w:drawing>
          <wp:inline distT="0" distB="0" distL="0" distR="0" wp14:anchorId="502D022D" wp14:editId="4BA9BC50">
            <wp:extent cx="5177109" cy="7315200"/>
            <wp:effectExtent l="0" t="0" r="508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0">
                      <a:extLst>
                        <a:ext uri="{28A0092B-C50C-407E-A947-70E740481C1C}">
                          <a14:useLocalDpi xmlns:a14="http://schemas.microsoft.com/office/drawing/2010/main" val="0"/>
                        </a:ext>
                      </a:extLst>
                    </a:blip>
                    <a:stretch>
                      <a:fillRect/>
                    </a:stretch>
                  </pic:blipFill>
                  <pic:spPr>
                    <a:xfrm>
                      <a:off x="0" y="0"/>
                      <a:ext cx="5184002" cy="7324939"/>
                    </a:xfrm>
                    <a:prstGeom prst="rect">
                      <a:avLst/>
                    </a:prstGeom>
                  </pic:spPr>
                </pic:pic>
              </a:graphicData>
            </a:graphic>
          </wp:inline>
        </w:drawing>
      </w:r>
    </w:p>
    <w:p w14:paraId="19487C28" w14:textId="1B797C42" w:rsidR="006772CD" w:rsidRPr="007D4DEB" w:rsidRDefault="006772CD" w:rsidP="006772CD">
      <w:pPr>
        <w:pStyle w:val="Ttulo1"/>
        <w:numPr>
          <w:ilvl w:val="0"/>
          <w:numId w:val="3"/>
        </w:numPr>
        <w:rPr>
          <w:sz w:val="28"/>
          <w:szCs w:val="36"/>
        </w:rPr>
      </w:pPr>
      <w:bookmarkStart w:id="10" w:name="_Toc214857340"/>
      <w:r>
        <w:rPr>
          <w:rFonts w:asciiTheme="minorHAnsi" w:hAnsiTheme="minorHAnsi" w:cstheme="minorHAnsi"/>
          <w:szCs w:val="24"/>
          <w:lang w:val="es-CO"/>
        </w:rPr>
        <w:lastRenderedPageBreak/>
        <w:t>BIBLIOGRAFÍA</w:t>
      </w:r>
      <w:bookmarkEnd w:id="10"/>
    </w:p>
    <w:p w14:paraId="47DC4C64" w14:textId="77777777" w:rsidR="006772CD" w:rsidRDefault="006772CD" w:rsidP="00027F1B">
      <w:pPr>
        <w:numPr>
          <w:ilvl w:val="0"/>
          <w:numId w:val="35"/>
        </w:numPr>
        <w:spacing w:before="240" w:after="0" w:line="276" w:lineRule="auto"/>
      </w:pPr>
      <w:r>
        <w:t>Bonilla-Escobar FJ, Díaz-Arboleda NJ. Cuidados paliativos en Colombia: avances y desafíos. Rev Col Anestesiol. 2018;46(1):40-4.</w:t>
      </w:r>
    </w:p>
    <w:p w14:paraId="696B7550" w14:textId="77777777" w:rsidR="006772CD" w:rsidRDefault="006772CD" w:rsidP="00027F1B">
      <w:pPr>
        <w:numPr>
          <w:ilvl w:val="0"/>
          <w:numId w:val="35"/>
        </w:numPr>
        <w:spacing w:after="0" w:line="276" w:lineRule="auto"/>
      </w:pPr>
      <w:r>
        <w:t>Ministerio de Salud y Protección Social. Lineamientos para la atención integral en cuidados paliativos. Bogotá: MinSalud; 2016.</w:t>
      </w:r>
    </w:p>
    <w:p w14:paraId="5A8067DC" w14:textId="77777777" w:rsidR="006772CD" w:rsidRDefault="006772CD" w:rsidP="00027F1B">
      <w:pPr>
        <w:numPr>
          <w:ilvl w:val="0"/>
          <w:numId w:val="35"/>
        </w:numPr>
        <w:spacing w:after="0" w:line="276" w:lineRule="auto"/>
      </w:pPr>
      <w:r>
        <w:t>Arias-Casais N, Garralda E, Rhee JY, De Lima L, Pons JJ, Clark D. EAPC Atlas de Cuidados Paliativos en Latinoamérica 2020. Houston: IAHPC Press; 2020.</w:t>
      </w:r>
    </w:p>
    <w:p w14:paraId="0B1D4F0C" w14:textId="77777777" w:rsidR="006772CD" w:rsidRDefault="006772CD" w:rsidP="00027F1B">
      <w:pPr>
        <w:numPr>
          <w:ilvl w:val="0"/>
          <w:numId w:val="35"/>
        </w:numPr>
        <w:spacing w:after="0" w:line="276" w:lineRule="auto"/>
      </w:pPr>
      <w:r>
        <w:t>Cuenta de Alto Costo. Día Mundial de los Cuidados Paliativos 2024: informe nacional. Bogotá: CAC; 2024.</w:t>
      </w:r>
    </w:p>
    <w:p w14:paraId="7E6E36F4" w14:textId="77777777" w:rsidR="006772CD" w:rsidRDefault="006772CD" w:rsidP="00027F1B">
      <w:pPr>
        <w:numPr>
          <w:ilvl w:val="0"/>
          <w:numId w:val="35"/>
        </w:numPr>
        <w:spacing w:after="0" w:line="276" w:lineRule="auto"/>
      </w:pPr>
      <w:r>
        <w:t>Gobernación de Boyacá. Análisis de Situación de Salud del Departamento de Boyacá 2019. Tunja: Secretaría de Salud de Boyacá; 2020.</w:t>
      </w:r>
    </w:p>
    <w:p w14:paraId="653F264D" w14:textId="77777777" w:rsidR="006772CD" w:rsidRDefault="006772CD" w:rsidP="00027F1B">
      <w:pPr>
        <w:numPr>
          <w:ilvl w:val="0"/>
          <w:numId w:val="35"/>
        </w:numPr>
        <w:spacing w:after="0" w:line="276" w:lineRule="auto"/>
      </w:pPr>
      <w:r>
        <w:t>Congreso de la República de Colombia. Ley 1733 de 2014. Por la cual se regulan los servicios de cuidados paliativos en Colombia. Diario Oficial No. 49.268.</w:t>
      </w:r>
    </w:p>
    <w:p w14:paraId="42AD34F5" w14:textId="77777777" w:rsidR="006772CD" w:rsidRDefault="006772CD" w:rsidP="00027F1B">
      <w:pPr>
        <w:numPr>
          <w:ilvl w:val="0"/>
          <w:numId w:val="35"/>
        </w:numPr>
        <w:spacing w:after="0" w:line="276" w:lineRule="auto"/>
      </w:pPr>
      <w:r>
        <w:t>Congreso de la República de Colombia. Ley 850 de 2003. Por medio de la cual se reglamentan las veedurías ciudadanas. Diario Oficial No. 45.376.</w:t>
      </w:r>
    </w:p>
    <w:p w14:paraId="09D584CE" w14:textId="77777777" w:rsidR="006772CD" w:rsidRDefault="006772CD" w:rsidP="00027F1B">
      <w:pPr>
        <w:numPr>
          <w:ilvl w:val="0"/>
          <w:numId w:val="35"/>
        </w:numPr>
        <w:spacing w:after="0" w:line="276" w:lineRule="auto"/>
      </w:pPr>
      <w:r>
        <w:t>Hospital Manuel Uribe Ángel. Protocolo de acompañamiento al duelo. Envigado: HCUA; 2020.</w:t>
      </w:r>
    </w:p>
    <w:p w14:paraId="5F549898" w14:textId="77777777" w:rsidR="006772CD" w:rsidRDefault="006772CD" w:rsidP="00027F1B">
      <w:pPr>
        <w:numPr>
          <w:ilvl w:val="0"/>
          <w:numId w:val="35"/>
        </w:numPr>
        <w:spacing w:after="0" w:line="276" w:lineRule="auto"/>
      </w:pPr>
      <w:r>
        <w:t>Estupiñán-Duque J. Satisfacción y percepción de familiares de pacientes en protocolo de fin de vida (Código Lila) según cuestionario CANHELP-Lite [Tesis de especialización]. Bucaramanga: Universidad Industrial de Santander; 2021.</w:t>
      </w:r>
    </w:p>
    <w:p w14:paraId="4B6EDD2E" w14:textId="77777777" w:rsidR="006772CD" w:rsidRDefault="006772CD" w:rsidP="00027F1B">
      <w:pPr>
        <w:numPr>
          <w:ilvl w:val="0"/>
          <w:numId w:val="35"/>
        </w:numPr>
        <w:spacing w:after="0" w:line="276" w:lineRule="auto"/>
      </w:pPr>
      <w:r>
        <w:t>Callejas-Rodríguez T. Propuesta de protocolo institucional de Código Lila [Trabajo de grado]. Bogotá: Universidad El Bosque; 2024.</w:t>
      </w:r>
    </w:p>
    <w:p w14:paraId="7727FF01" w14:textId="77777777" w:rsidR="006772CD" w:rsidRDefault="006772CD" w:rsidP="00027F1B">
      <w:pPr>
        <w:numPr>
          <w:ilvl w:val="0"/>
          <w:numId w:val="35"/>
        </w:numPr>
        <w:spacing w:after="0" w:line="276" w:lineRule="auto"/>
      </w:pPr>
      <w:r>
        <w:t>Ministerio de Salud y Protección Social. Protocolo para la aplicación del procedimiento de eutanasia en Colombia. Bogotá: MinSalud; 2015.</w:t>
      </w:r>
    </w:p>
    <w:p w14:paraId="546ECCA3" w14:textId="77777777" w:rsidR="006772CD" w:rsidRDefault="006772CD" w:rsidP="00027F1B">
      <w:pPr>
        <w:numPr>
          <w:ilvl w:val="0"/>
          <w:numId w:val="35"/>
        </w:numPr>
        <w:spacing w:after="0" w:line="276" w:lineRule="auto"/>
      </w:pPr>
      <w:r>
        <w:t>Grupo de Trabajo de la Guía de Práctica Clínica sobre Cuidados Paliativos. Guía de Práctica Clínica sobre Cuidados Paliativos. Madrid: Plan Nacional para el SNS; 2008.</w:t>
      </w:r>
    </w:p>
    <w:p w14:paraId="39AD6C0C" w14:textId="77777777" w:rsidR="006772CD" w:rsidRDefault="006772CD" w:rsidP="00027F1B">
      <w:pPr>
        <w:numPr>
          <w:ilvl w:val="0"/>
          <w:numId w:val="35"/>
        </w:numPr>
        <w:spacing w:after="0" w:line="276" w:lineRule="auto"/>
      </w:pPr>
      <w:r>
        <w:t>E.S.E. Hospital Universitario Erasmo Meoz. Protocolo Código Lila (HS-PT-041). May 2018. (ilide.info-hs-pt-041-protocolo-codigo-lila-pr).</w:t>
      </w:r>
    </w:p>
    <w:p w14:paraId="4D16D23D" w14:textId="77777777" w:rsidR="006772CD" w:rsidRDefault="006772CD" w:rsidP="00027F1B">
      <w:pPr>
        <w:numPr>
          <w:ilvl w:val="0"/>
          <w:numId w:val="35"/>
        </w:numPr>
        <w:spacing w:after="0" w:line="276" w:lineRule="auto"/>
      </w:pPr>
      <w:r>
        <w:t>Callejas-Rodríguez T, et al. Diseño de un programa de Código Lila para acompañamiento primario durante el duelo en la UCI neonatal. Trabajo de grado, Universidad Católica de Manizales; 2024.</w:t>
      </w:r>
    </w:p>
    <w:p w14:paraId="7F8C4BBE" w14:textId="77777777" w:rsidR="006772CD" w:rsidRDefault="006772CD" w:rsidP="00027F1B">
      <w:pPr>
        <w:numPr>
          <w:ilvl w:val="0"/>
          <w:numId w:val="35"/>
        </w:numPr>
        <w:spacing w:after="0" w:line="276" w:lineRule="auto"/>
      </w:pPr>
      <w:r>
        <w:t>Otavo KA, Betancur MA. Construcción de un protocolo de atención del paciente al final de la vida en UCI. Trabajo de grado; Universidad del Rosario / Universidad CES; 2020.</w:t>
      </w:r>
    </w:p>
    <w:p w14:paraId="4442B335" w14:textId="77777777" w:rsidR="006772CD" w:rsidRDefault="006772CD" w:rsidP="00027F1B">
      <w:pPr>
        <w:numPr>
          <w:ilvl w:val="0"/>
          <w:numId w:val="35"/>
        </w:numPr>
        <w:spacing w:after="0" w:line="276" w:lineRule="auto"/>
      </w:pPr>
      <w:r>
        <w:t>Arias Antun A. Acompañamiento al final de la vida — conferencia Top Doctors LATAM. (Transcripción proporcionada).</w:t>
      </w:r>
    </w:p>
    <w:p w14:paraId="4DE1C368" w14:textId="77777777" w:rsidR="006772CD" w:rsidRDefault="006772CD" w:rsidP="00027F1B">
      <w:pPr>
        <w:numPr>
          <w:ilvl w:val="0"/>
          <w:numId w:val="35"/>
        </w:numPr>
        <w:spacing w:after="0" w:line="276" w:lineRule="auto"/>
      </w:pPr>
      <w:r>
        <w:t>Corte Constitucional de Colombia. Sentencia C-239 de 1997. Derecho a morir dignamente. Bogotá: Corte Constitucional; 1997.</w:t>
      </w:r>
    </w:p>
    <w:p w14:paraId="69124DBC" w14:textId="77777777" w:rsidR="006772CD" w:rsidRDefault="006772CD" w:rsidP="00027F1B">
      <w:pPr>
        <w:numPr>
          <w:ilvl w:val="0"/>
          <w:numId w:val="35"/>
        </w:numPr>
        <w:spacing w:after="0" w:line="276" w:lineRule="auto"/>
      </w:pPr>
      <w:r>
        <w:lastRenderedPageBreak/>
        <w:t>Congreso de la República de Colombia. Ley 1733 de 2014. Por la cual se regulan los servicios de cuidados paliativos en Colombia. Diario Oficial No. 49.268.</w:t>
      </w:r>
    </w:p>
    <w:p w14:paraId="7E3D2725" w14:textId="77777777" w:rsidR="006772CD" w:rsidRDefault="006772CD" w:rsidP="00027F1B">
      <w:pPr>
        <w:numPr>
          <w:ilvl w:val="0"/>
          <w:numId w:val="35"/>
        </w:numPr>
        <w:spacing w:after="0" w:line="276" w:lineRule="auto"/>
      </w:pPr>
      <w:r>
        <w:t>Corte Constitucional de Colombia. Sentencia T-970 de 2014. Bogotá: Corte Constitucional; 2014.</w:t>
      </w:r>
    </w:p>
    <w:p w14:paraId="0B13AE55" w14:textId="77777777" w:rsidR="006772CD" w:rsidRDefault="006772CD" w:rsidP="00027F1B">
      <w:pPr>
        <w:numPr>
          <w:ilvl w:val="0"/>
          <w:numId w:val="35"/>
        </w:numPr>
        <w:spacing w:after="0" w:line="276" w:lineRule="auto"/>
      </w:pPr>
      <w:r>
        <w:t>Ministerio de Salud y Protección Social. Resolución 1216 de 2015. Directrices para comités de derecho a morir dignamente. Bogotá: MinSalud; 2015.</w:t>
      </w:r>
    </w:p>
    <w:p w14:paraId="0D1397F9" w14:textId="77777777" w:rsidR="006772CD" w:rsidRDefault="006772CD" w:rsidP="00027F1B">
      <w:pPr>
        <w:numPr>
          <w:ilvl w:val="0"/>
          <w:numId w:val="35"/>
        </w:numPr>
        <w:spacing w:after="0" w:line="276" w:lineRule="auto"/>
      </w:pPr>
      <w:r>
        <w:t>Congreso de la República de Colombia. Ley Estatutaria 1751 de 2015. Ley Estatutaria de Salud. Diario Oficial No. 49.427.</w:t>
      </w:r>
    </w:p>
    <w:p w14:paraId="43B9DB90" w14:textId="77777777" w:rsidR="006772CD" w:rsidRDefault="006772CD" w:rsidP="00027F1B">
      <w:pPr>
        <w:numPr>
          <w:ilvl w:val="0"/>
          <w:numId w:val="35"/>
        </w:numPr>
        <w:spacing w:after="0" w:line="276" w:lineRule="auto"/>
      </w:pPr>
      <w:r>
        <w:t>Ministerio de Salud y Protección Social. Resolución 4006 de 2016. Organización del comité interno de eutanasia. Bogotá: MinSalud; 2016.</w:t>
      </w:r>
    </w:p>
    <w:p w14:paraId="4C28EE51" w14:textId="77777777" w:rsidR="006772CD" w:rsidRDefault="006772CD" w:rsidP="00027F1B">
      <w:pPr>
        <w:numPr>
          <w:ilvl w:val="0"/>
          <w:numId w:val="35"/>
        </w:numPr>
        <w:spacing w:after="0" w:line="276" w:lineRule="auto"/>
      </w:pPr>
      <w:r>
        <w:t>Corte Constitucional de Colombia. Sentencia T-423 de 2017. Bogotá: Corte Constitucional; 2017.</w:t>
      </w:r>
    </w:p>
    <w:p w14:paraId="594B6C72" w14:textId="77777777" w:rsidR="006772CD" w:rsidRDefault="006772CD" w:rsidP="00027F1B">
      <w:pPr>
        <w:numPr>
          <w:ilvl w:val="0"/>
          <w:numId w:val="35"/>
        </w:numPr>
        <w:spacing w:after="0" w:line="276" w:lineRule="auto"/>
      </w:pPr>
      <w:r>
        <w:t>Ministerio de Salud y Protección Social. Resolución 229 de 2020. Derechos al final de la vida y cuidados paliativos. Bogotá: MinSalud; 2020.</w:t>
      </w:r>
    </w:p>
    <w:p w14:paraId="3D8C3525" w14:textId="77777777" w:rsidR="006772CD" w:rsidRDefault="006772CD" w:rsidP="00027F1B">
      <w:pPr>
        <w:numPr>
          <w:ilvl w:val="0"/>
          <w:numId w:val="35"/>
        </w:numPr>
        <w:spacing w:after="0" w:line="276" w:lineRule="auto"/>
      </w:pPr>
      <w:r>
        <w:t>Corte Constitucional de Colombia. Sentencia T-060 de 2020. Bogotá: Corte Constitucional; 2020.</w:t>
      </w:r>
    </w:p>
    <w:p w14:paraId="46DF9D37" w14:textId="77777777" w:rsidR="006772CD" w:rsidRDefault="006772CD" w:rsidP="00027F1B">
      <w:pPr>
        <w:numPr>
          <w:ilvl w:val="0"/>
          <w:numId w:val="35"/>
        </w:numPr>
        <w:spacing w:after="240" w:line="276" w:lineRule="auto"/>
      </w:pPr>
      <w:r w:rsidRPr="00197698">
        <w:rPr>
          <w:lang w:val="en-US"/>
        </w:rPr>
        <w:t xml:space="preserve">Ruland CM, Moore SM. Theory of the peaceful end of life. </w:t>
      </w:r>
      <w:r>
        <w:t>Nurs Outlook. 1998;46(4):169-75. doi:10.1016/s0029-6554(98)90082-3.</w:t>
      </w:r>
    </w:p>
    <w:p w14:paraId="032D5107" w14:textId="77777777" w:rsidR="003C1ADC" w:rsidRDefault="003C1ADC" w:rsidP="004718BE">
      <w:pPr>
        <w:jc w:val="left"/>
        <w:rPr>
          <w:rFonts w:cstheme="minorHAnsi"/>
          <w:lang w:val="es-CO"/>
        </w:rPr>
      </w:pPr>
    </w:p>
    <w:p w14:paraId="4C5BA3D3" w14:textId="77777777" w:rsidR="007C5D2C" w:rsidRDefault="007C5D2C" w:rsidP="004718BE">
      <w:pPr>
        <w:jc w:val="left"/>
        <w:rPr>
          <w:rFonts w:cstheme="minorHAnsi"/>
          <w:lang w:val="es-CO"/>
        </w:rPr>
      </w:pPr>
    </w:p>
    <w:p w14:paraId="4D445C3A" w14:textId="77777777" w:rsidR="007C5D2C" w:rsidRDefault="007C5D2C" w:rsidP="004718BE">
      <w:pPr>
        <w:jc w:val="left"/>
        <w:rPr>
          <w:rFonts w:cstheme="minorHAnsi"/>
          <w:lang w:val="es-CO"/>
        </w:rPr>
      </w:pPr>
    </w:p>
    <w:p w14:paraId="6DFCB8F3" w14:textId="77777777" w:rsidR="007C5D2C" w:rsidRDefault="007C5D2C" w:rsidP="004718BE">
      <w:pPr>
        <w:jc w:val="left"/>
        <w:rPr>
          <w:rFonts w:cstheme="minorHAnsi"/>
          <w:lang w:val="es-CO"/>
        </w:rPr>
      </w:pPr>
    </w:p>
    <w:p w14:paraId="04E5EA8B" w14:textId="77777777" w:rsidR="007C5D2C" w:rsidRDefault="007C5D2C" w:rsidP="004718BE">
      <w:pPr>
        <w:jc w:val="left"/>
        <w:rPr>
          <w:rFonts w:cstheme="minorHAnsi"/>
          <w:lang w:val="es-CO"/>
        </w:rPr>
      </w:pPr>
    </w:p>
    <w:p w14:paraId="1D717E77" w14:textId="77777777" w:rsidR="007C5D2C" w:rsidRDefault="007C5D2C" w:rsidP="004718BE">
      <w:pPr>
        <w:jc w:val="left"/>
        <w:rPr>
          <w:rFonts w:cstheme="minorHAnsi"/>
          <w:lang w:val="es-CO"/>
        </w:rPr>
      </w:pPr>
    </w:p>
    <w:p w14:paraId="364155FA" w14:textId="454E001B" w:rsidR="00FC185D" w:rsidRDefault="00FC185D" w:rsidP="004718BE">
      <w:pPr>
        <w:jc w:val="left"/>
        <w:rPr>
          <w:rFonts w:cstheme="minorHAnsi"/>
          <w:lang w:val="es-CO"/>
        </w:rPr>
      </w:pPr>
    </w:p>
    <w:p w14:paraId="50B97CEE" w14:textId="26DB46A9" w:rsidR="004718BE" w:rsidRDefault="004718BE" w:rsidP="004718BE">
      <w:pPr>
        <w:jc w:val="left"/>
        <w:rPr>
          <w:rFonts w:cstheme="minorHAnsi"/>
          <w:lang w:val="es-CO"/>
        </w:rPr>
      </w:pPr>
    </w:p>
    <w:p w14:paraId="04D51347" w14:textId="0D8C1307" w:rsidR="004718BE" w:rsidRDefault="004718BE" w:rsidP="004718BE">
      <w:pPr>
        <w:jc w:val="left"/>
        <w:rPr>
          <w:rFonts w:cstheme="minorHAnsi"/>
          <w:lang w:val="es-CO"/>
        </w:rPr>
      </w:pPr>
    </w:p>
    <w:sdt>
      <w:sdtPr>
        <w:rPr>
          <w:rFonts w:asciiTheme="majorHAnsi" w:eastAsiaTheme="majorEastAsia" w:hAnsiTheme="majorHAnsi" w:cstheme="majorBidi"/>
          <w:b/>
          <w:iCs/>
          <w:caps/>
          <w:sz w:val="24"/>
          <w:szCs w:val="32"/>
        </w:rPr>
        <w:id w:val="111145805"/>
        <w:showingPlcHdr/>
        <w:bibliography/>
      </w:sdtPr>
      <w:sdtEndPr>
        <w:rPr>
          <w:rFonts w:cstheme="minorHAnsi"/>
          <w:szCs w:val="24"/>
        </w:rPr>
      </w:sdtEndPr>
      <w:sdtContent>
        <w:p w14:paraId="7EBAC6EE" w14:textId="593B4E5C" w:rsidR="002100A6" w:rsidRPr="00BF65E0" w:rsidRDefault="007C5D2C" w:rsidP="00A475CF">
          <w:pPr>
            <w:pStyle w:val="Textoindependiente"/>
            <w:rPr>
              <w:iCs/>
            </w:rPr>
          </w:pPr>
          <w:r>
            <w:rPr>
              <w:rFonts w:asciiTheme="majorHAnsi" w:eastAsiaTheme="majorEastAsia" w:hAnsiTheme="majorHAnsi" w:cstheme="majorBidi"/>
              <w:b/>
              <w:iCs/>
              <w:caps/>
              <w:sz w:val="24"/>
              <w:szCs w:val="32"/>
            </w:rPr>
            <w:t xml:space="preserve">     </w:t>
          </w:r>
        </w:p>
      </w:sdtContent>
    </w:sdt>
    <w:p w14:paraId="131815DD" w14:textId="77777777" w:rsidR="004F1BE9" w:rsidRDefault="004F1BE9" w:rsidP="00E67D48">
      <w:pPr>
        <w:pStyle w:val="Prrafodelista"/>
        <w:spacing w:line="276" w:lineRule="auto"/>
        <w:jc w:val="center"/>
        <w:rPr>
          <w:rFonts w:cstheme="minorHAnsi"/>
          <w:b/>
          <w:bCs/>
        </w:rPr>
      </w:pPr>
    </w:p>
    <w:p w14:paraId="01C5B9A3" w14:textId="77777777" w:rsidR="002E3910" w:rsidRDefault="002E3910" w:rsidP="00E67D48">
      <w:pPr>
        <w:pStyle w:val="Prrafodelista"/>
        <w:spacing w:line="276" w:lineRule="auto"/>
        <w:jc w:val="center"/>
        <w:rPr>
          <w:rFonts w:cstheme="minorHAnsi"/>
          <w:b/>
          <w:bCs/>
        </w:rPr>
      </w:pPr>
    </w:p>
    <w:p w14:paraId="60650B65" w14:textId="77777777" w:rsidR="002E3910" w:rsidRDefault="002E3910" w:rsidP="00E67D48">
      <w:pPr>
        <w:pStyle w:val="Prrafodelista"/>
        <w:spacing w:line="276" w:lineRule="auto"/>
        <w:jc w:val="center"/>
        <w:rPr>
          <w:rFonts w:cstheme="minorHAnsi"/>
          <w:b/>
          <w:bCs/>
        </w:rPr>
      </w:pPr>
    </w:p>
    <w:p w14:paraId="1AEE8DA6" w14:textId="77777777" w:rsidR="002E3910" w:rsidRDefault="002E3910" w:rsidP="00E67D48">
      <w:pPr>
        <w:pStyle w:val="Prrafodelista"/>
        <w:spacing w:line="276" w:lineRule="auto"/>
        <w:jc w:val="center"/>
        <w:rPr>
          <w:rFonts w:cstheme="minorHAnsi"/>
          <w:b/>
          <w:bCs/>
        </w:rPr>
      </w:pPr>
    </w:p>
    <w:p w14:paraId="021FE54C" w14:textId="77777777" w:rsidR="002E3910" w:rsidRDefault="002E3910" w:rsidP="00E67D48">
      <w:pPr>
        <w:pStyle w:val="Prrafodelista"/>
        <w:spacing w:line="276" w:lineRule="auto"/>
        <w:jc w:val="center"/>
        <w:rPr>
          <w:rFonts w:cstheme="minorHAnsi"/>
          <w:b/>
          <w:bCs/>
        </w:rPr>
      </w:pPr>
    </w:p>
    <w:p w14:paraId="1913FD22" w14:textId="77777777" w:rsidR="002E3910" w:rsidRDefault="002E3910" w:rsidP="00E67D48">
      <w:pPr>
        <w:pStyle w:val="Prrafodelista"/>
        <w:spacing w:line="276" w:lineRule="auto"/>
        <w:jc w:val="center"/>
        <w:rPr>
          <w:rFonts w:cstheme="minorHAnsi"/>
          <w:b/>
          <w:bCs/>
        </w:rPr>
      </w:pPr>
    </w:p>
    <w:p w14:paraId="0DB8EB3C" w14:textId="23AF0CF6" w:rsidR="006772CD" w:rsidRPr="00E139FB" w:rsidRDefault="006772CD" w:rsidP="006772CD">
      <w:pPr>
        <w:pStyle w:val="Prrafodelista"/>
        <w:numPr>
          <w:ilvl w:val="0"/>
          <w:numId w:val="3"/>
        </w:numPr>
        <w:spacing w:line="276" w:lineRule="auto"/>
        <w:jc w:val="center"/>
        <w:rPr>
          <w:rFonts w:cstheme="minorHAnsi"/>
          <w:b/>
          <w:bCs/>
          <w:sz w:val="24"/>
          <w:szCs w:val="24"/>
        </w:rPr>
      </w:pPr>
      <w:r w:rsidRPr="00E139FB">
        <w:rPr>
          <w:rFonts w:cstheme="minorHAnsi"/>
          <w:b/>
          <w:bCs/>
          <w:sz w:val="24"/>
          <w:szCs w:val="24"/>
        </w:rPr>
        <w:lastRenderedPageBreak/>
        <w:t>ANEXOS</w:t>
      </w:r>
    </w:p>
    <w:p w14:paraId="18D578FA" w14:textId="135DBA18" w:rsidR="002E3910" w:rsidRDefault="002E3910" w:rsidP="00E67D48">
      <w:pPr>
        <w:pStyle w:val="Prrafodelista"/>
        <w:spacing w:line="276" w:lineRule="auto"/>
        <w:jc w:val="center"/>
        <w:rPr>
          <w:rFonts w:cstheme="minorHAnsi"/>
          <w:b/>
          <w:bCs/>
        </w:rPr>
      </w:pPr>
      <w:r>
        <w:rPr>
          <w:rFonts w:cstheme="minorHAnsi"/>
          <w:b/>
          <w:bCs/>
        </w:rPr>
        <w:t>Anexo 1.</w:t>
      </w:r>
    </w:p>
    <w:p w14:paraId="102C21D6" w14:textId="77777777" w:rsidR="002E3910" w:rsidRPr="002E3910" w:rsidRDefault="002E3910" w:rsidP="002E3910">
      <w:pPr>
        <w:pStyle w:val="Sinespaciado"/>
        <w:jc w:val="center"/>
        <w:rPr>
          <w:rFonts w:cstheme="minorHAnsi"/>
          <w:lang w:val="es-CO"/>
        </w:rPr>
      </w:pPr>
      <w:r w:rsidRPr="002E3910">
        <w:rPr>
          <w:rStyle w:val="Textoennegrita"/>
          <w:rFonts w:cstheme="minorHAnsi"/>
        </w:rPr>
        <w:t>FORMATO DE CONSENTIMIENTO INFORMADO PARA ACTIVACIÓN DEL CÓDIGO LILA</w:t>
      </w:r>
    </w:p>
    <w:p w14:paraId="081ACCA3" w14:textId="77777777" w:rsidR="002E3910" w:rsidRDefault="002E3910" w:rsidP="002E3910">
      <w:pPr>
        <w:pStyle w:val="Sinespaciado"/>
        <w:rPr>
          <w:rStyle w:val="nfasis"/>
          <w:rFonts w:cstheme="minorHAnsi"/>
        </w:rPr>
      </w:pPr>
      <w:r w:rsidRPr="002E3910">
        <w:rPr>
          <w:rStyle w:val="nfasis"/>
          <w:rFonts w:cstheme="minorHAnsi"/>
        </w:rPr>
        <w:t>(Limitación del Esfuerzo Terapéutico y Reorientación de Objetivos hacia el Confort y la Dignidad)</w:t>
      </w:r>
    </w:p>
    <w:p w14:paraId="58FB5B7D" w14:textId="77777777" w:rsidR="002E3910" w:rsidRPr="002E3910" w:rsidRDefault="002E3910" w:rsidP="002E3910">
      <w:pPr>
        <w:pStyle w:val="Sinespaciado"/>
        <w:rPr>
          <w:rFonts w:cstheme="minorHAnsi"/>
        </w:rPr>
      </w:pPr>
    </w:p>
    <w:p w14:paraId="543DE1A5" w14:textId="5D3C0FDA" w:rsidR="002E3910" w:rsidRPr="002E3910" w:rsidRDefault="002E3910" w:rsidP="002E3910">
      <w:pPr>
        <w:pStyle w:val="Sinespaciado"/>
        <w:rPr>
          <w:rFonts w:cstheme="minorHAnsi"/>
        </w:rPr>
      </w:pPr>
    </w:p>
    <w:p w14:paraId="650652E0" w14:textId="77777777" w:rsidR="002E3910" w:rsidRPr="002E3910" w:rsidRDefault="002E3910" w:rsidP="002E3910">
      <w:pPr>
        <w:pStyle w:val="Sinespaciado"/>
        <w:rPr>
          <w:rFonts w:cstheme="minorHAnsi"/>
        </w:rPr>
      </w:pPr>
      <w:r w:rsidRPr="002E3910">
        <w:rPr>
          <w:rStyle w:val="Textoennegrita"/>
          <w:rFonts w:cstheme="minorHAnsi"/>
          <w:b w:val="0"/>
          <w:bCs w:val="0"/>
        </w:rPr>
        <w:t>1. Datos del paciente</w:t>
      </w:r>
    </w:p>
    <w:p w14:paraId="3EA656B5" w14:textId="77777777" w:rsidR="002E3910" w:rsidRPr="002E3910" w:rsidRDefault="002E3910" w:rsidP="002E3910">
      <w:pPr>
        <w:pStyle w:val="Sinespaciado"/>
        <w:rPr>
          <w:rFonts w:cstheme="minorHAnsi"/>
        </w:rPr>
      </w:pPr>
      <w:r w:rsidRPr="002E3910">
        <w:rPr>
          <w:rFonts w:cstheme="minorHAnsi"/>
        </w:rPr>
        <w:t>Nombre del paciente: ______________________________________________________</w:t>
      </w:r>
    </w:p>
    <w:p w14:paraId="0E5936D9" w14:textId="77777777" w:rsidR="002E3910" w:rsidRPr="002E3910" w:rsidRDefault="002E3910" w:rsidP="002E3910">
      <w:pPr>
        <w:pStyle w:val="Sinespaciado"/>
        <w:rPr>
          <w:rFonts w:cstheme="minorHAnsi"/>
        </w:rPr>
      </w:pPr>
      <w:r w:rsidRPr="002E3910">
        <w:rPr>
          <w:rFonts w:cstheme="minorHAnsi"/>
        </w:rPr>
        <w:t>Tipo y número de documento: ______________________________________________</w:t>
      </w:r>
    </w:p>
    <w:p w14:paraId="0F99D530" w14:textId="77777777" w:rsidR="002E3910" w:rsidRPr="002E3910" w:rsidRDefault="002E3910" w:rsidP="002E3910">
      <w:pPr>
        <w:pStyle w:val="Sinespaciado"/>
        <w:rPr>
          <w:rFonts w:cstheme="minorHAnsi"/>
        </w:rPr>
      </w:pPr>
      <w:r w:rsidRPr="002E3910">
        <w:rPr>
          <w:rFonts w:cstheme="minorHAnsi"/>
        </w:rPr>
        <w:t>Edad: ________ Sexo: ________</w:t>
      </w:r>
    </w:p>
    <w:p w14:paraId="1B944850" w14:textId="77777777" w:rsidR="002E3910" w:rsidRPr="002E3910" w:rsidRDefault="002E3910" w:rsidP="002E3910">
      <w:pPr>
        <w:pStyle w:val="Sinespaciado"/>
        <w:rPr>
          <w:rFonts w:cstheme="minorHAnsi"/>
        </w:rPr>
      </w:pPr>
      <w:r w:rsidRPr="002E3910">
        <w:rPr>
          <w:rFonts w:cstheme="minorHAnsi"/>
        </w:rPr>
        <w:t>Número de historia clínica: _______________________________________________</w:t>
      </w:r>
    </w:p>
    <w:p w14:paraId="22A6EF8B" w14:textId="64390AEA" w:rsidR="002E3910" w:rsidRPr="002E3910" w:rsidRDefault="002E3910" w:rsidP="002E3910">
      <w:pPr>
        <w:pStyle w:val="Sinespaciado"/>
        <w:rPr>
          <w:rFonts w:cstheme="minorHAnsi"/>
        </w:rPr>
      </w:pPr>
    </w:p>
    <w:p w14:paraId="79407019" w14:textId="77777777" w:rsidR="002E3910" w:rsidRPr="002E3910" w:rsidRDefault="002E3910" w:rsidP="002E3910">
      <w:pPr>
        <w:pStyle w:val="Sinespaciado"/>
        <w:rPr>
          <w:rFonts w:cstheme="minorHAnsi"/>
        </w:rPr>
      </w:pPr>
      <w:r w:rsidRPr="002E3910">
        <w:rPr>
          <w:rStyle w:val="Textoennegrita"/>
          <w:rFonts w:cstheme="minorHAnsi"/>
          <w:b w:val="0"/>
          <w:bCs w:val="0"/>
        </w:rPr>
        <w:t>2. Motivo de la activación del Código Lila</w:t>
      </w:r>
    </w:p>
    <w:p w14:paraId="44CCE3A5" w14:textId="74CEF8D0" w:rsidR="002E3910" w:rsidRDefault="002E3910" w:rsidP="002E3910">
      <w:pPr>
        <w:pStyle w:val="Sinespaciado"/>
        <w:rPr>
          <w:rFonts w:cstheme="minorHAnsi"/>
        </w:rPr>
      </w:pPr>
      <w:r w:rsidRPr="002E3910">
        <w:rPr>
          <w:rFonts w:cstheme="minorHAnsi"/>
        </w:rPr>
        <w:t>El equipo tratante ha identificado que el/la paciente presenta:</w:t>
      </w:r>
      <w:r>
        <w:rPr>
          <w:rFonts w:cstheme="minorHAnsi"/>
        </w:rPr>
        <w:t xml:space="preserve"> </w:t>
      </w:r>
    </w:p>
    <w:p w14:paraId="0FF7B894" w14:textId="0157537A" w:rsidR="002E3910" w:rsidRDefault="002E3910" w:rsidP="002E3910">
      <w:pPr>
        <w:pStyle w:val="Sinespaciado"/>
        <w:rPr>
          <w:rFonts w:cstheme="minorHAnsi"/>
        </w:rPr>
      </w:pPr>
      <w:r>
        <w:rPr>
          <w:rFonts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F9FF3A3" w14:textId="77777777" w:rsidR="002E3910" w:rsidRPr="002E3910" w:rsidRDefault="002E3910" w:rsidP="002E3910">
      <w:pPr>
        <w:pStyle w:val="Sinespaciado"/>
        <w:rPr>
          <w:rFonts w:cstheme="minorHAnsi"/>
        </w:rPr>
      </w:pPr>
    </w:p>
    <w:p w14:paraId="1D9EAE4F" w14:textId="77777777" w:rsidR="002E3910" w:rsidRDefault="002E3910" w:rsidP="002E3910">
      <w:pPr>
        <w:pStyle w:val="Sinespaciado"/>
        <w:rPr>
          <w:rStyle w:val="Textoennegrita"/>
          <w:rFonts w:cstheme="minorHAnsi"/>
          <w:b w:val="0"/>
          <w:bCs w:val="0"/>
        </w:rPr>
      </w:pPr>
      <w:r w:rsidRPr="002E3910">
        <w:rPr>
          <w:rStyle w:val="Textoennegrita"/>
          <w:rFonts w:cstheme="minorHAnsi"/>
          <w:b w:val="0"/>
          <w:bCs w:val="0"/>
        </w:rPr>
        <w:t>3. Información brindada</w:t>
      </w:r>
    </w:p>
    <w:p w14:paraId="1240C6C3" w14:textId="77777777" w:rsidR="002E3910" w:rsidRPr="002E3910" w:rsidRDefault="002E3910" w:rsidP="002E3910">
      <w:pPr>
        <w:pStyle w:val="Sinespaciado"/>
        <w:rPr>
          <w:rFonts w:cstheme="minorHAnsi"/>
        </w:rPr>
      </w:pPr>
    </w:p>
    <w:p w14:paraId="7CEF3E3D" w14:textId="10F2BA62" w:rsidR="002E3910" w:rsidRPr="002E3910" w:rsidRDefault="002E3910" w:rsidP="002E3910">
      <w:pPr>
        <w:pStyle w:val="Sinespaciado"/>
        <w:rPr>
          <w:rFonts w:cstheme="minorHAnsi"/>
        </w:rPr>
      </w:pPr>
      <w:r w:rsidRPr="002E3910">
        <w:rPr>
          <w:rFonts w:cstheme="minorHAnsi"/>
        </w:rPr>
        <w:t xml:space="preserve">Se ha determinado que los tratamientos curativos o invasivos </w:t>
      </w:r>
      <w:r w:rsidRPr="002E3910">
        <w:rPr>
          <w:rStyle w:val="Textoennegrita"/>
          <w:rFonts w:cstheme="minorHAnsi"/>
          <w:b w:val="0"/>
          <w:bCs w:val="0"/>
        </w:rPr>
        <w:t>no aportarán beneficio</w:t>
      </w:r>
      <w:r w:rsidRPr="002E3910">
        <w:rPr>
          <w:rFonts w:cstheme="minorHAnsi"/>
        </w:rPr>
        <w:t xml:space="preserve"> y podrían generar sufrimiento adicional.</w:t>
      </w:r>
      <w:r>
        <w:rPr>
          <w:rFonts w:cstheme="minorHAnsi"/>
        </w:rPr>
        <w:t xml:space="preserve"> </w:t>
      </w:r>
      <w:r w:rsidRPr="002E3910">
        <w:rPr>
          <w:rFonts w:cstheme="minorHAnsi"/>
        </w:rPr>
        <w:t>A partir de este momento, la atención se centrará en:</w:t>
      </w:r>
    </w:p>
    <w:p w14:paraId="31B11B9D" w14:textId="7C33AA09" w:rsidR="002E3910" w:rsidRPr="002E3910" w:rsidRDefault="002E3910" w:rsidP="002E3910">
      <w:pPr>
        <w:pStyle w:val="Sinespaciado"/>
        <w:rPr>
          <w:rFonts w:cstheme="minorHAnsi"/>
        </w:rPr>
      </w:pPr>
      <w:r w:rsidRPr="002E3910">
        <w:rPr>
          <w:rFonts w:cstheme="minorHAnsi"/>
        </w:rPr>
        <w:t>alivio del dolor y síntomas,</w:t>
      </w:r>
      <w:r>
        <w:rPr>
          <w:rFonts w:cstheme="minorHAnsi"/>
        </w:rPr>
        <w:t xml:space="preserve"> </w:t>
      </w:r>
      <w:r w:rsidRPr="002E3910">
        <w:rPr>
          <w:rFonts w:cstheme="minorHAnsi"/>
        </w:rPr>
        <w:t>confort físico, emocional y espiritual,</w:t>
      </w:r>
      <w:r>
        <w:rPr>
          <w:rFonts w:cstheme="minorHAnsi"/>
        </w:rPr>
        <w:t xml:space="preserve"> </w:t>
      </w:r>
      <w:r w:rsidRPr="002E3910">
        <w:rPr>
          <w:rFonts w:cstheme="minorHAnsi"/>
        </w:rPr>
        <w:t>acompañamiento familiar continuo,</w:t>
      </w:r>
    </w:p>
    <w:p w14:paraId="727D10F7" w14:textId="77777777" w:rsidR="002E3910" w:rsidRPr="002E3910" w:rsidRDefault="002E3910" w:rsidP="002E3910">
      <w:pPr>
        <w:pStyle w:val="Sinespaciado"/>
        <w:rPr>
          <w:rFonts w:cstheme="minorHAnsi"/>
        </w:rPr>
      </w:pPr>
      <w:r w:rsidRPr="002E3910">
        <w:rPr>
          <w:rFonts w:cstheme="minorHAnsi"/>
        </w:rPr>
        <w:t>dignidad en el proceso de fin de vida.</w:t>
      </w:r>
    </w:p>
    <w:p w14:paraId="4300BB65" w14:textId="77777777" w:rsidR="002E3910" w:rsidRPr="002E3910" w:rsidRDefault="002E3910" w:rsidP="002E3910">
      <w:pPr>
        <w:pStyle w:val="Sinespaciado"/>
        <w:rPr>
          <w:rFonts w:cstheme="minorHAnsi"/>
        </w:rPr>
      </w:pPr>
      <w:r w:rsidRPr="002E3910">
        <w:rPr>
          <w:rFonts w:cstheme="minorHAnsi"/>
        </w:rPr>
        <w:t xml:space="preserve">La activación del Código Lila </w:t>
      </w:r>
      <w:r w:rsidRPr="002E3910">
        <w:rPr>
          <w:rStyle w:val="Textoennegrita"/>
          <w:rFonts w:cstheme="minorHAnsi"/>
          <w:i/>
          <w:iCs/>
        </w:rPr>
        <w:t>no acelera ni retrasa</w:t>
      </w:r>
      <w:r w:rsidRPr="002E3910">
        <w:rPr>
          <w:rFonts w:cstheme="minorHAnsi"/>
        </w:rPr>
        <w:t xml:space="preserve"> el proceso natural de morir.</w:t>
      </w:r>
    </w:p>
    <w:p w14:paraId="6BC3B1CE" w14:textId="32AA3B2F" w:rsidR="002E3910" w:rsidRPr="002E3910" w:rsidRDefault="002E3910" w:rsidP="002E3910">
      <w:pPr>
        <w:pStyle w:val="Sinespaciado"/>
        <w:rPr>
          <w:rFonts w:cstheme="minorHAnsi"/>
        </w:rPr>
      </w:pPr>
      <w:r w:rsidRPr="002E3910">
        <w:rPr>
          <w:rFonts w:cstheme="minorHAnsi"/>
        </w:rPr>
        <w:t>Se suspenden intervenciones consideradas fútiles (exámenes innecesarios, procedimientos invasivos sin beneficio).</w:t>
      </w:r>
      <w:r>
        <w:rPr>
          <w:rFonts w:cstheme="minorHAnsi"/>
        </w:rPr>
        <w:t xml:space="preserve"> </w:t>
      </w:r>
      <w:r w:rsidRPr="002E3910">
        <w:rPr>
          <w:rFonts w:cstheme="minorHAnsi"/>
        </w:rPr>
        <w:t>Se respeta el derecho del paciente a recibir cuidado humanizado y a rechazar procedimientos no deseados.</w:t>
      </w:r>
      <w:r>
        <w:rPr>
          <w:rFonts w:cstheme="minorHAnsi"/>
        </w:rPr>
        <w:t xml:space="preserve"> </w:t>
      </w:r>
      <w:r w:rsidRPr="002E3910">
        <w:rPr>
          <w:rFonts w:cstheme="minorHAnsi"/>
        </w:rPr>
        <w:t>Se mantiene comunicación permanente con la familia.</w:t>
      </w:r>
    </w:p>
    <w:p w14:paraId="4D892093" w14:textId="47AD3904" w:rsidR="002E3910" w:rsidRPr="002E3910" w:rsidRDefault="002E3910" w:rsidP="002E3910">
      <w:pPr>
        <w:pStyle w:val="Sinespaciado"/>
        <w:rPr>
          <w:rFonts w:cstheme="minorHAnsi"/>
        </w:rPr>
      </w:pPr>
    </w:p>
    <w:p w14:paraId="22A0C451" w14:textId="72B06E19" w:rsidR="002E3910" w:rsidRPr="002E3910" w:rsidRDefault="002E3910" w:rsidP="002E3910">
      <w:pPr>
        <w:pStyle w:val="Sinespaciado"/>
        <w:rPr>
          <w:rFonts w:cstheme="minorHAnsi"/>
        </w:rPr>
      </w:pPr>
      <w:r>
        <w:rPr>
          <w:rStyle w:val="Textoennegrita"/>
          <w:rFonts w:cstheme="minorHAnsi"/>
          <w:b w:val="0"/>
          <w:bCs w:val="0"/>
        </w:rPr>
        <w:t>4.</w:t>
      </w:r>
      <w:r w:rsidRPr="002E3910">
        <w:rPr>
          <w:rStyle w:val="Textoennegrita"/>
          <w:rFonts w:cstheme="minorHAnsi"/>
          <w:b w:val="0"/>
          <w:bCs w:val="0"/>
        </w:rPr>
        <w:t>Preguntas del paciente/familia</w:t>
      </w:r>
    </w:p>
    <w:p w14:paraId="0C982368" w14:textId="77777777" w:rsidR="002E3910" w:rsidRPr="002E3910" w:rsidRDefault="002E3910" w:rsidP="002E3910">
      <w:pPr>
        <w:pStyle w:val="Sinespaciado"/>
        <w:jc w:val="center"/>
        <w:rPr>
          <w:rFonts w:cstheme="minorHAnsi"/>
        </w:rPr>
      </w:pPr>
      <w:r w:rsidRPr="002E3910">
        <w:rPr>
          <w:rFonts w:cstheme="minorHAnsi"/>
        </w:rPr>
        <w:t>Se dejó espacio para preguntas y estas fueron respondidas de manera clara:</w:t>
      </w:r>
      <w:r w:rsidRPr="002E3910">
        <w:rPr>
          <w:rFonts w:cstheme="minorHAnsi"/>
        </w:rPr>
        <w:br/>
      </w:r>
      <w:r w:rsidRPr="002E3910">
        <w:rPr>
          <w:rFonts w:ascii="Segoe UI Symbol" w:hAnsi="Segoe UI Symbol" w:cs="Segoe UI Symbol"/>
        </w:rPr>
        <w:t>☐</w:t>
      </w:r>
      <w:r w:rsidRPr="002E3910">
        <w:rPr>
          <w:rFonts w:cstheme="minorHAnsi"/>
        </w:rPr>
        <w:t xml:space="preserve"> Sí </w:t>
      </w:r>
      <w:r w:rsidRPr="002E3910">
        <w:rPr>
          <w:rFonts w:ascii="Segoe UI Symbol" w:hAnsi="Segoe UI Symbol" w:cs="Segoe UI Symbol"/>
        </w:rPr>
        <w:t>☐</w:t>
      </w:r>
      <w:r w:rsidRPr="002E3910">
        <w:rPr>
          <w:rFonts w:cstheme="minorHAnsi"/>
        </w:rPr>
        <w:t xml:space="preserve"> No</w:t>
      </w:r>
      <w:r w:rsidRPr="002E3910">
        <w:rPr>
          <w:rFonts w:cstheme="minorHAnsi"/>
        </w:rPr>
        <w:br/>
        <w:t>Observaciones:</w:t>
      </w:r>
    </w:p>
    <w:p w14:paraId="4393074D" w14:textId="51EF6AFE" w:rsidR="002E3910" w:rsidRPr="002E3910" w:rsidRDefault="002E3910" w:rsidP="002E3910">
      <w:pPr>
        <w:pStyle w:val="Sinespaciado"/>
        <w:rPr>
          <w:rFonts w:cstheme="minorHAnsi"/>
        </w:rPr>
      </w:pPr>
      <w:r>
        <w:rPr>
          <w:rFonts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A8BE97D" w14:textId="4A8037A5" w:rsidR="002E3910" w:rsidRPr="002E3910" w:rsidRDefault="002E3910" w:rsidP="002E3910">
      <w:pPr>
        <w:pStyle w:val="Sinespaciado"/>
        <w:rPr>
          <w:rFonts w:cstheme="minorHAnsi"/>
        </w:rPr>
      </w:pPr>
    </w:p>
    <w:p w14:paraId="04AB4007" w14:textId="36DBEDF8" w:rsidR="002E3910" w:rsidRPr="002E3910" w:rsidRDefault="002E3910" w:rsidP="002E3910">
      <w:pPr>
        <w:pStyle w:val="Sinespaciado"/>
        <w:rPr>
          <w:rFonts w:cstheme="minorHAnsi"/>
        </w:rPr>
      </w:pPr>
      <w:r>
        <w:rPr>
          <w:rStyle w:val="Textoennegrita"/>
          <w:rFonts w:cstheme="minorHAnsi"/>
          <w:b w:val="0"/>
          <w:bCs w:val="0"/>
        </w:rPr>
        <w:t>4</w:t>
      </w:r>
      <w:r w:rsidRPr="002E3910">
        <w:rPr>
          <w:rStyle w:val="Textoennegrita"/>
          <w:rFonts w:cstheme="minorHAnsi"/>
          <w:b w:val="0"/>
          <w:bCs w:val="0"/>
        </w:rPr>
        <w:t>. Declaración de consentimiento</w:t>
      </w:r>
    </w:p>
    <w:p w14:paraId="5352A534" w14:textId="0CF71E53" w:rsidR="002E3910" w:rsidRPr="002E3910" w:rsidRDefault="002E3910" w:rsidP="002E3910">
      <w:pPr>
        <w:pStyle w:val="Sinespaciado"/>
        <w:rPr>
          <w:rFonts w:cstheme="minorHAnsi"/>
        </w:rPr>
      </w:pPr>
      <w:r w:rsidRPr="002E3910">
        <w:rPr>
          <w:rFonts w:cstheme="minorHAnsi"/>
        </w:rPr>
        <w:t>Yo,</w:t>
      </w:r>
      <w:r>
        <w:rPr>
          <w:rFonts w:cstheme="minorHAnsi"/>
        </w:rPr>
        <w:t xml:space="preserve"> _____________________________________________________________________________</w:t>
      </w:r>
      <w:r w:rsidRPr="002E3910">
        <w:rPr>
          <w:rFonts w:cstheme="minorHAnsi"/>
        </w:rPr>
        <w:br/>
        <w:t xml:space="preserve">(en calidad de </w:t>
      </w:r>
      <w:r w:rsidRPr="002E3910">
        <w:rPr>
          <w:rFonts w:ascii="Segoe UI Symbol" w:hAnsi="Segoe UI Symbol" w:cs="Segoe UI Symbol"/>
        </w:rPr>
        <w:t>☐</w:t>
      </w:r>
      <w:r w:rsidRPr="002E3910">
        <w:rPr>
          <w:rFonts w:cstheme="minorHAnsi"/>
        </w:rPr>
        <w:t xml:space="preserve"> Paciente </w:t>
      </w:r>
      <w:r w:rsidRPr="002E3910">
        <w:rPr>
          <w:rFonts w:ascii="Segoe UI Symbol" w:hAnsi="Segoe UI Symbol" w:cs="Segoe UI Symbol"/>
        </w:rPr>
        <w:t>☐</w:t>
      </w:r>
      <w:r w:rsidRPr="002E3910">
        <w:rPr>
          <w:rFonts w:cstheme="minorHAnsi"/>
        </w:rPr>
        <w:t xml:space="preserve"> Representante legal </w:t>
      </w:r>
      <w:r w:rsidRPr="002E3910">
        <w:rPr>
          <w:rFonts w:ascii="Segoe UI Symbol" w:hAnsi="Segoe UI Symbol" w:cs="Segoe UI Symbol"/>
        </w:rPr>
        <w:t>☐</w:t>
      </w:r>
      <w:r w:rsidRPr="002E3910">
        <w:rPr>
          <w:rFonts w:cstheme="minorHAnsi"/>
        </w:rPr>
        <w:t xml:space="preserve"> Familiar responsable),</w:t>
      </w:r>
      <w:r>
        <w:rPr>
          <w:rFonts w:cstheme="minorHAnsi"/>
        </w:rPr>
        <w:t xml:space="preserve"> </w:t>
      </w:r>
      <w:r w:rsidRPr="002E3910">
        <w:rPr>
          <w:rFonts w:cstheme="minorHAnsi"/>
        </w:rPr>
        <w:t>declaro que:</w:t>
      </w:r>
    </w:p>
    <w:p w14:paraId="24988D6A" w14:textId="7F531C5B" w:rsidR="002E3910" w:rsidRPr="002E3910" w:rsidRDefault="002E3910" w:rsidP="002E3910">
      <w:pPr>
        <w:pStyle w:val="Sinespaciado"/>
        <w:rPr>
          <w:rFonts w:cstheme="minorHAnsi"/>
        </w:rPr>
      </w:pPr>
      <w:r w:rsidRPr="002E3910">
        <w:rPr>
          <w:rFonts w:cstheme="minorHAnsi"/>
        </w:rPr>
        <w:t>He recibido información clara, suficiente y comprensible.</w:t>
      </w:r>
      <w:r>
        <w:rPr>
          <w:rFonts w:cstheme="minorHAnsi"/>
        </w:rPr>
        <w:t xml:space="preserve"> </w:t>
      </w:r>
    </w:p>
    <w:p w14:paraId="0B75E6F7" w14:textId="77777777" w:rsidR="002E3910" w:rsidRPr="002E3910" w:rsidRDefault="002E3910" w:rsidP="002E3910">
      <w:pPr>
        <w:pStyle w:val="Sinespaciado"/>
        <w:rPr>
          <w:rFonts w:cstheme="minorHAnsi"/>
        </w:rPr>
      </w:pPr>
      <w:r w:rsidRPr="002E3910">
        <w:rPr>
          <w:rFonts w:cstheme="minorHAnsi"/>
        </w:rPr>
        <w:t>He entendido el estado clínico y el pronóstico.</w:t>
      </w:r>
    </w:p>
    <w:p w14:paraId="452A41D6" w14:textId="77777777" w:rsidR="002E3910" w:rsidRPr="002E3910" w:rsidRDefault="002E3910" w:rsidP="002E3910">
      <w:pPr>
        <w:pStyle w:val="Sinespaciado"/>
        <w:rPr>
          <w:rFonts w:cstheme="minorHAnsi"/>
        </w:rPr>
      </w:pPr>
      <w:r w:rsidRPr="002E3910">
        <w:rPr>
          <w:rFonts w:cstheme="minorHAnsi"/>
        </w:rPr>
        <w:lastRenderedPageBreak/>
        <w:t>Comprendo los objetivos del Código Lila y la reorientación del tratamiento hacia el confort.</w:t>
      </w:r>
    </w:p>
    <w:p w14:paraId="012C79C0" w14:textId="77777777" w:rsidR="002E3910" w:rsidRPr="002E3910" w:rsidRDefault="002E3910" w:rsidP="002E3910">
      <w:pPr>
        <w:pStyle w:val="Sinespaciado"/>
        <w:rPr>
          <w:rFonts w:cstheme="minorHAnsi"/>
        </w:rPr>
      </w:pPr>
      <w:r w:rsidRPr="002E3910">
        <w:rPr>
          <w:rFonts w:cstheme="minorHAnsi"/>
        </w:rPr>
        <w:t xml:space="preserve">Consiento la activación del </w:t>
      </w:r>
      <w:r w:rsidRPr="002E3910">
        <w:rPr>
          <w:rStyle w:val="Textoennegrita"/>
          <w:rFonts w:cstheme="minorHAnsi"/>
        </w:rPr>
        <w:t>Código Lila</w:t>
      </w:r>
      <w:r w:rsidRPr="002E3910">
        <w:rPr>
          <w:rFonts w:cstheme="minorHAnsi"/>
        </w:rPr>
        <w:t xml:space="preserve"> para el manejo del final de la vida.</w:t>
      </w:r>
    </w:p>
    <w:p w14:paraId="22476769" w14:textId="77777777" w:rsidR="002E3910" w:rsidRPr="002E3910" w:rsidRDefault="002E3910" w:rsidP="002E3910">
      <w:pPr>
        <w:pStyle w:val="Sinespaciado"/>
        <w:rPr>
          <w:rFonts w:cstheme="minorHAnsi"/>
        </w:rPr>
      </w:pPr>
      <w:r w:rsidRPr="002E3910">
        <w:rPr>
          <w:rFonts w:cstheme="minorHAnsi"/>
        </w:rPr>
        <w:t>Autorizo las medidas descritas y la suspensión de intervenciones consideradas fútiles.</w:t>
      </w:r>
    </w:p>
    <w:p w14:paraId="2856E484" w14:textId="77777777" w:rsidR="002E3910" w:rsidRPr="002E3910" w:rsidRDefault="002E3910" w:rsidP="002E3910">
      <w:pPr>
        <w:pStyle w:val="Sinespaciado"/>
        <w:rPr>
          <w:rFonts w:cstheme="minorHAnsi"/>
        </w:rPr>
      </w:pPr>
      <w:r w:rsidRPr="002E3910">
        <w:rPr>
          <w:rFonts w:cstheme="minorHAnsi"/>
        </w:rPr>
        <w:t>Firma del paciente / familiar / representante:</w:t>
      </w:r>
    </w:p>
    <w:p w14:paraId="288951DE" w14:textId="4A84A1BB" w:rsidR="002E3910" w:rsidRPr="002E3910" w:rsidRDefault="002E3910" w:rsidP="002E3910">
      <w:pPr>
        <w:pStyle w:val="Sinespaciado"/>
        <w:rPr>
          <w:rFonts w:cstheme="minorHAnsi"/>
        </w:rPr>
      </w:pPr>
    </w:p>
    <w:p w14:paraId="37166C6E" w14:textId="77777777" w:rsidR="002E3910" w:rsidRPr="002E3910" w:rsidRDefault="002E3910" w:rsidP="003D6DE5">
      <w:pPr>
        <w:pStyle w:val="Sinespaciado"/>
        <w:jc w:val="left"/>
        <w:rPr>
          <w:rFonts w:cstheme="minorHAnsi"/>
        </w:rPr>
      </w:pPr>
      <w:r w:rsidRPr="002E3910">
        <w:rPr>
          <w:rFonts w:cstheme="minorHAnsi"/>
        </w:rPr>
        <w:t>Nombre completo: __________________________________________</w:t>
      </w:r>
      <w:r w:rsidRPr="002E3910">
        <w:rPr>
          <w:rFonts w:cstheme="minorHAnsi"/>
        </w:rPr>
        <w:br/>
        <w:t>Documento: _________________________________________________</w:t>
      </w:r>
      <w:r w:rsidRPr="002E3910">
        <w:rPr>
          <w:rFonts w:cstheme="minorHAnsi"/>
        </w:rPr>
        <w:br/>
        <w:t>Parentesco o rol: ____________________________________________</w:t>
      </w:r>
      <w:r w:rsidRPr="002E3910">
        <w:rPr>
          <w:rFonts w:cstheme="minorHAnsi"/>
        </w:rPr>
        <w:br/>
        <w:t>Fecha y hora: ________________________________________________</w:t>
      </w:r>
    </w:p>
    <w:p w14:paraId="724A91AF" w14:textId="162E28D4" w:rsidR="002E3910" w:rsidRPr="002E3910" w:rsidRDefault="002E3910" w:rsidP="002E3910">
      <w:pPr>
        <w:pStyle w:val="Sinespaciado"/>
        <w:rPr>
          <w:rFonts w:cstheme="minorHAnsi"/>
        </w:rPr>
      </w:pPr>
    </w:p>
    <w:p w14:paraId="31C3E74D" w14:textId="591D69AA" w:rsidR="002E3910" w:rsidRPr="002E3910" w:rsidRDefault="002E3910" w:rsidP="002E3910">
      <w:pPr>
        <w:pStyle w:val="Sinespaciado"/>
        <w:rPr>
          <w:rFonts w:cstheme="minorHAnsi"/>
        </w:rPr>
      </w:pPr>
      <w:r w:rsidRPr="002E3910">
        <w:rPr>
          <w:rStyle w:val="Textoennegrita"/>
          <w:rFonts w:cstheme="minorHAnsi"/>
          <w:b w:val="0"/>
          <w:bCs w:val="0"/>
        </w:rPr>
        <w:t>Profesional responsable</w:t>
      </w:r>
    </w:p>
    <w:p w14:paraId="438D5136" w14:textId="0EA4D912" w:rsidR="002E3910" w:rsidRDefault="003D6DE5" w:rsidP="003D6DE5">
      <w:pPr>
        <w:pStyle w:val="Sinespaciado"/>
        <w:jc w:val="left"/>
        <w:rPr>
          <w:rFonts w:cstheme="minorHAnsi"/>
        </w:rPr>
      </w:pPr>
      <w:r w:rsidRPr="002E3910">
        <w:rPr>
          <w:rFonts w:cstheme="minorHAnsi"/>
        </w:rPr>
        <w:t>Yo,</w:t>
      </w:r>
      <w:r>
        <w:rPr>
          <w:rFonts w:cstheme="minorHAnsi"/>
        </w:rPr>
        <w:t xml:space="preserve"> __________________________________________________________________________</w:t>
      </w:r>
      <w:r w:rsidR="002E3910" w:rsidRPr="002E3910">
        <w:rPr>
          <w:rFonts w:cstheme="minorHAnsi"/>
        </w:rPr>
        <w:br/>
        <w:t>profesional de la salud a cargo, certifico que brindé la información completa, clara y adecuada sobre la activación del Código Lila.</w:t>
      </w:r>
    </w:p>
    <w:p w14:paraId="33E60E94" w14:textId="77777777" w:rsidR="003D6DE5" w:rsidRPr="002E3910" w:rsidRDefault="003D6DE5" w:rsidP="003D6DE5">
      <w:pPr>
        <w:pStyle w:val="Sinespaciado"/>
        <w:jc w:val="left"/>
        <w:rPr>
          <w:rFonts w:cstheme="minorHAnsi"/>
        </w:rPr>
      </w:pPr>
    </w:p>
    <w:p w14:paraId="1F714F19" w14:textId="77777777" w:rsidR="002E3910" w:rsidRPr="002E3910" w:rsidRDefault="002E3910" w:rsidP="003D6DE5">
      <w:pPr>
        <w:pStyle w:val="Sinespaciado"/>
        <w:jc w:val="left"/>
        <w:rPr>
          <w:rFonts w:cstheme="minorHAnsi"/>
        </w:rPr>
      </w:pPr>
      <w:r w:rsidRPr="002E3910">
        <w:rPr>
          <w:rFonts w:cstheme="minorHAnsi"/>
        </w:rPr>
        <w:t>Firma del profesional: ______________________________________</w:t>
      </w:r>
      <w:r w:rsidRPr="002E3910">
        <w:rPr>
          <w:rFonts w:cstheme="minorHAnsi"/>
        </w:rPr>
        <w:br/>
        <w:t>Cargo/Servicio: _____________________________________________</w:t>
      </w:r>
      <w:r w:rsidRPr="002E3910">
        <w:rPr>
          <w:rFonts w:cstheme="minorHAnsi"/>
        </w:rPr>
        <w:br/>
        <w:t>Registro médico (si aplica): _________________________________</w:t>
      </w:r>
      <w:r w:rsidRPr="002E3910">
        <w:rPr>
          <w:rFonts w:cstheme="minorHAnsi"/>
        </w:rPr>
        <w:br/>
        <w:t>Fecha y hora: _______________________________________________</w:t>
      </w:r>
    </w:p>
    <w:p w14:paraId="58F43AB0" w14:textId="5D3D5D39" w:rsidR="002E3910" w:rsidRPr="002E3910" w:rsidRDefault="002E3910" w:rsidP="002E3910">
      <w:pPr>
        <w:pStyle w:val="Sinespaciado"/>
        <w:rPr>
          <w:rFonts w:cstheme="minorHAnsi"/>
        </w:rPr>
      </w:pPr>
    </w:p>
    <w:p w14:paraId="7D8D8413" w14:textId="77777777" w:rsidR="002E3910" w:rsidRDefault="002E3910" w:rsidP="00E67D48">
      <w:pPr>
        <w:pStyle w:val="Prrafodelista"/>
        <w:spacing w:line="276" w:lineRule="auto"/>
        <w:jc w:val="center"/>
        <w:rPr>
          <w:rFonts w:cstheme="minorHAnsi"/>
          <w:b/>
          <w:bCs/>
          <w:lang w:val="es-CO"/>
        </w:rPr>
      </w:pPr>
    </w:p>
    <w:p w14:paraId="0DDF20A8" w14:textId="77777777" w:rsidR="009640B7" w:rsidRDefault="009640B7" w:rsidP="00E67D48">
      <w:pPr>
        <w:pStyle w:val="Prrafodelista"/>
        <w:spacing w:line="276" w:lineRule="auto"/>
        <w:jc w:val="center"/>
        <w:rPr>
          <w:rFonts w:cstheme="minorHAnsi"/>
          <w:b/>
          <w:bCs/>
          <w:lang w:val="es-CO"/>
        </w:rPr>
      </w:pPr>
    </w:p>
    <w:p w14:paraId="17B61899" w14:textId="6EBE3760" w:rsidR="009640B7" w:rsidRDefault="00FE0CEB" w:rsidP="00E67D48">
      <w:pPr>
        <w:pStyle w:val="Prrafodelista"/>
        <w:spacing w:line="276" w:lineRule="auto"/>
        <w:jc w:val="center"/>
        <w:rPr>
          <w:rFonts w:cstheme="minorHAnsi"/>
          <w:b/>
          <w:bCs/>
          <w:lang w:val="es-CO"/>
        </w:rPr>
      </w:pPr>
      <w:r w:rsidRPr="00FE0CEB">
        <w:rPr>
          <w:rFonts w:cstheme="minorHAnsi"/>
          <w:b/>
          <w:bCs/>
          <w:lang w:val="es-CO"/>
        </w:rPr>
        <w:drawing>
          <wp:inline distT="0" distB="0" distL="0" distR="0" wp14:anchorId="125F4055" wp14:editId="1E823614">
            <wp:extent cx="3562483" cy="34866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73534" cy="3497501"/>
                    </a:xfrm>
                    <a:prstGeom prst="rect">
                      <a:avLst/>
                    </a:prstGeom>
                  </pic:spPr>
                </pic:pic>
              </a:graphicData>
            </a:graphic>
          </wp:inline>
        </w:drawing>
      </w:r>
    </w:p>
    <w:p w14:paraId="374C7DF9" w14:textId="737D04FB" w:rsidR="009640B7" w:rsidRDefault="009640B7" w:rsidP="00E67D48">
      <w:pPr>
        <w:pStyle w:val="Prrafodelista"/>
        <w:spacing w:line="276" w:lineRule="auto"/>
        <w:jc w:val="center"/>
        <w:rPr>
          <w:rFonts w:cstheme="minorHAnsi"/>
          <w:b/>
          <w:bCs/>
          <w:lang w:val="es-CO"/>
        </w:rPr>
      </w:pPr>
    </w:p>
    <w:p w14:paraId="16296DAC" w14:textId="5C179FAE" w:rsidR="009640B7" w:rsidRDefault="009640B7" w:rsidP="00E67D48">
      <w:pPr>
        <w:pStyle w:val="Prrafodelista"/>
        <w:spacing w:line="276" w:lineRule="auto"/>
        <w:jc w:val="center"/>
        <w:rPr>
          <w:rFonts w:cstheme="minorHAnsi"/>
          <w:b/>
          <w:bCs/>
          <w:lang w:val="es-CO"/>
        </w:rPr>
      </w:pPr>
    </w:p>
    <w:p w14:paraId="383BF465" w14:textId="77777777" w:rsidR="009640B7" w:rsidRDefault="009640B7" w:rsidP="00E67D48">
      <w:pPr>
        <w:pStyle w:val="Prrafodelista"/>
        <w:spacing w:line="276" w:lineRule="auto"/>
        <w:jc w:val="center"/>
        <w:rPr>
          <w:rFonts w:cstheme="minorHAnsi"/>
          <w:b/>
          <w:bCs/>
          <w:lang w:val="es-CO"/>
        </w:rPr>
      </w:pPr>
    </w:p>
    <w:p w14:paraId="24A93E9F" w14:textId="1CC6C45E" w:rsidR="009640B7" w:rsidRPr="009640B7" w:rsidRDefault="009640B7" w:rsidP="009640B7">
      <w:pPr>
        <w:rPr>
          <w:b/>
          <w:bCs/>
        </w:rPr>
      </w:pPr>
      <w:r w:rsidRPr="009640B7">
        <w:rPr>
          <w:b/>
          <w:bCs/>
        </w:rPr>
        <w:t xml:space="preserve">Anexo 2 - Escalas de funcionalidad </w:t>
      </w:r>
    </w:p>
    <w:p w14:paraId="0BD41D0D" w14:textId="77777777" w:rsidR="009640B7" w:rsidRPr="009640B7" w:rsidRDefault="009640B7" w:rsidP="009640B7"/>
    <w:p w14:paraId="636B338B" w14:textId="77777777" w:rsidR="009640B7" w:rsidRPr="009640B7" w:rsidRDefault="009640B7" w:rsidP="00027F1B">
      <w:pPr>
        <w:pStyle w:val="Prrafodelista"/>
        <w:numPr>
          <w:ilvl w:val="0"/>
          <w:numId w:val="36"/>
        </w:numPr>
      </w:pPr>
      <w:r w:rsidRPr="009640B7">
        <w:t xml:space="preserve">KARNOFSKY </w:t>
      </w:r>
      <w:hyperlink r:id="rId12">
        <w:r w:rsidRPr="006772CD">
          <w:rPr>
            <w:color w:val="1155CC"/>
            <w:u w:val="single"/>
          </w:rPr>
          <w:t>Karnofsky Performance Status Scale</w:t>
        </w:r>
      </w:hyperlink>
    </w:p>
    <w:p w14:paraId="22A541B3" w14:textId="77777777" w:rsidR="009640B7" w:rsidRPr="006772CD" w:rsidRDefault="009640B7" w:rsidP="00027F1B">
      <w:pPr>
        <w:pStyle w:val="Prrafodelista"/>
        <w:numPr>
          <w:ilvl w:val="0"/>
          <w:numId w:val="36"/>
        </w:numPr>
        <w:rPr>
          <w:lang w:val="en-US"/>
        </w:rPr>
      </w:pPr>
      <w:r w:rsidRPr="006772CD">
        <w:rPr>
          <w:lang w:val="en-US"/>
        </w:rPr>
        <w:t xml:space="preserve">ECOG </w:t>
      </w:r>
      <w:hyperlink r:id="rId13">
        <w:r w:rsidRPr="006772CD">
          <w:rPr>
            <w:color w:val="1155CC"/>
            <w:u w:val="single"/>
            <w:lang w:val="en-US"/>
          </w:rPr>
          <w:t>Eastern Cooperative Oncology Group (ECOG) Performance Status</w:t>
        </w:r>
      </w:hyperlink>
    </w:p>
    <w:p w14:paraId="38D64093" w14:textId="77777777" w:rsidR="009640B7" w:rsidRPr="006772CD" w:rsidRDefault="009640B7" w:rsidP="00027F1B">
      <w:pPr>
        <w:pStyle w:val="Prrafodelista"/>
        <w:numPr>
          <w:ilvl w:val="0"/>
          <w:numId w:val="36"/>
        </w:numPr>
        <w:rPr>
          <w:lang w:val="en-US"/>
        </w:rPr>
      </w:pPr>
      <w:r w:rsidRPr="006772CD">
        <w:rPr>
          <w:lang w:val="en-US"/>
        </w:rPr>
        <w:t xml:space="preserve">PPS </w:t>
      </w:r>
      <w:hyperlink r:id="rId14">
        <w:r w:rsidRPr="006772CD">
          <w:rPr>
            <w:color w:val="1155CC"/>
            <w:u w:val="single"/>
            <w:lang w:val="en-US"/>
          </w:rPr>
          <w:t>Palliative Performance Scale PPS</w:t>
        </w:r>
      </w:hyperlink>
    </w:p>
    <w:p w14:paraId="0E782B5C" w14:textId="77777777" w:rsidR="009640B7" w:rsidRPr="00B8395B" w:rsidRDefault="009640B7" w:rsidP="00027F1B">
      <w:pPr>
        <w:pStyle w:val="Prrafodelista"/>
        <w:numPr>
          <w:ilvl w:val="0"/>
          <w:numId w:val="36"/>
        </w:numPr>
        <w:rPr>
          <w:color w:val="1155CC"/>
          <w:u w:val="single"/>
          <w:lang w:val="en-US"/>
        </w:rPr>
      </w:pPr>
      <w:r w:rsidRPr="006772CD">
        <w:rPr>
          <w:lang w:val="en-US"/>
        </w:rPr>
        <w:t xml:space="preserve">BARTHEL </w:t>
      </w:r>
      <w:hyperlink r:id="rId15">
        <w:r w:rsidRPr="006772CD">
          <w:rPr>
            <w:color w:val="1155CC"/>
            <w:u w:val="single"/>
            <w:lang w:val="en-US"/>
          </w:rPr>
          <w:t>Barthel Index for Activities of Daily Living (ADL)</w:t>
        </w:r>
      </w:hyperlink>
    </w:p>
    <w:p w14:paraId="23C819EC" w14:textId="77777777" w:rsidR="009640B7" w:rsidRPr="009640B7" w:rsidRDefault="009640B7" w:rsidP="009640B7">
      <w:pPr>
        <w:rPr>
          <w:lang w:val="en-US"/>
        </w:rPr>
      </w:pPr>
    </w:p>
    <w:p w14:paraId="332427BD" w14:textId="03B2AFAF" w:rsidR="009640B7" w:rsidRPr="009640B7" w:rsidRDefault="009640B7" w:rsidP="009640B7">
      <w:pPr>
        <w:rPr>
          <w:b/>
          <w:bCs/>
        </w:rPr>
      </w:pPr>
      <w:bookmarkStart w:id="11" w:name="_587o1tiha9hh" w:colFirst="0" w:colLast="0"/>
      <w:bookmarkEnd w:id="11"/>
      <w:r w:rsidRPr="009640B7">
        <w:rPr>
          <w:b/>
          <w:bCs/>
        </w:rPr>
        <w:t xml:space="preserve">Anexo 3 - Escalas de sintomatología </w:t>
      </w:r>
    </w:p>
    <w:p w14:paraId="0D1543CC" w14:textId="5819E7CF" w:rsidR="009640B7" w:rsidRPr="00AD5C5D" w:rsidRDefault="009640B7" w:rsidP="00027F1B">
      <w:pPr>
        <w:pStyle w:val="Prrafodelista"/>
        <w:numPr>
          <w:ilvl w:val="0"/>
          <w:numId w:val="37"/>
        </w:numPr>
        <w:rPr>
          <w:color w:val="1155CC"/>
          <w:u w:val="single"/>
          <w:lang w:val="en-US"/>
        </w:rPr>
      </w:pPr>
      <w:r w:rsidRPr="00B8395B">
        <w:rPr>
          <w:lang w:val="en-US"/>
        </w:rPr>
        <w:t xml:space="preserve">ESAS </w:t>
      </w:r>
      <w:hyperlink r:id="rId16">
        <w:r w:rsidRPr="00B8395B">
          <w:rPr>
            <w:color w:val="1155CC"/>
            <w:u w:val="single"/>
            <w:lang w:val="en-US"/>
          </w:rPr>
          <w:t>Edmonton Symptom Assessment System-revised (ESAS-r)</w:t>
        </w:r>
      </w:hyperlink>
    </w:p>
    <w:p w14:paraId="74DEDEF1" w14:textId="258B19DC" w:rsidR="00AD5C5D" w:rsidRPr="00AD5C5D" w:rsidRDefault="00AD5C5D" w:rsidP="00027F1B">
      <w:pPr>
        <w:pStyle w:val="Prrafodelista"/>
        <w:numPr>
          <w:ilvl w:val="0"/>
          <w:numId w:val="37"/>
        </w:numPr>
        <w:rPr>
          <w:color w:val="1155CC"/>
          <w:u w:val="single"/>
          <w:lang w:val="es-CO"/>
        </w:rPr>
      </w:pPr>
      <w:r w:rsidRPr="00AD5C5D">
        <w:rPr>
          <w:lang w:val="es-CO"/>
        </w:rPr>
        <w:t xml:space="preserve">Disnea </w:t>
      </w:r>
      <w:hyperlink r:id="rId17" w:history="1">
        <w:r w:rsidRPr="00AD5C5D">
          <w:rPr>
            <w:rStyle w:val="Hipervnculo"/>
            <w:rFonts w:cstheme="minorHAnsi"/>
            <w:shd w:val="clear" w:color="auto" w:fill="FFFFFF"/>
          </w:rPr>
          <w:t>Escala de Observación de la Dificultad Respiratoria</w:t>
        </w:r>
      </w:hyperlink>
      <w:r w:rsidR="00B32BAB" w:rsidRPr="00B32BAB">
        <w:rPr>
          <w:rFonts w:cstheme="minorHAnsi"/>
          <w:color w:val="2E74B5" w:themeColor="accent5" w:themeShade="BF"/>
        </w:rPr>
        <w:t>(RDOS)</w:t>
      </w:r>
    </w:p>
    <w:p w14:paraId="194B2427" w14:textId="77777777" w:rsidR="009640B7" w:rsidRPr="00AD5C5D" w:rsidRDefault="009640B7" w:rsidP="009640B7">
      <w:pPr>
        <w:rPr>
          <w:lang w:val="es-CO"/>
        </w:rPr>
      </w:pPr>
    </w:p>
    <w:p w14:paraId="03D69D30" w14:textId="639B88AA" w:rsidR="009640B7" w:rsidRPr="009640B7" w:rsidRDefault="009640B7" w:rsidP="009640B7">
      <w:pPr>
        <w:rPr>
          <w:b/>
          <w:bCs/>
        </w:rPr>
      </w:pPr>
      <w:bookmarkStart w:id="12" w:name="_cqn042lf5jf" w:colFirst="0" w:colLast="0"/>
      <w:bookmarkEnd w:id="12"/>
      <w:r w:rsidRPr="009640B7">
        <w:rPr>
          <w:b/>
          <w:bCs/>
        </w:rPr>
        <w:t xml:space="preserve">Anexo 4 - Escalas de evaluación de dolor </w:t>
      </w:r>
    </w:p>
    <w:p w14:paraId="7F0D8BC5" w14:textId="77777777" w:rsidR="009640B7" w:rsidRPr="006772CD" w:rsidRDefault="009640B7" w:rsidP="00027F1B">
      <w:pPr>
        <w:pStyle w:val="Prrafodelista"/>
        <w:numPr>
          <w:ilvl w:val="0"/>
          <w:numId w:val="38"/>
        </w:numPr>
        <w:rPr>
          <w:lang w:val="en-US"/>
        </w:rPr>
      </w:pPr>
      <w:r w:rsidRPr="006772CD">
        <w:rPr>
          <w:lang w:val="en-US"/>
        </w:rPr>
        <w:t xml:space="preserve">ESCALA NUMÉRICA DE DOLOR  </w:t>
      </w:r>
      <w:hyperlink r:id="rId18">
        <w:r w:rsidRPr="006772CD">
          <w:rPr>
            <w:color w:val="1155CC"/>
            <w:u w:val="single"/>
            <w:lang w:val="en-US"/>
          </w:rPr>
          <w:t>The Numeric Pain Rating Scale Instructions</w:t>
        </w:r>
      </w:hyperlink>
    </w:p>
    <w:p w14:paraId="45B7FC27" w14:textId="77777777" w:rsidR="009640B7" w:rsidRPr="009640B7" w:rsidRDefault="009640B7" w:rsidP="00027F1B">
      <w:pPr>
        <w:pStyle w:val="Prrafodelista"/>
        <w:numPr>
          <w:ilvl w:val="0"/>
          <w:numId w:val="38"/>
        </w:numPr>
      </w:pPr>
      <w:r w:rsidRPr="009640B7">
        <w:t xml:space="preserve">ESCALA VISUAL ANÁLOGA </w:t>
      </w:r>
      <w:hyperlink r:id="rId19">
        <w:r w:rsidRPr="006772CD">
          <w:rPr>
            <w:color w:val="1155CC"/>
            <w:u w:val="single"/>
          </w:rPr>
          <w:t>Visual Analogue Scale (VAS)</w:t>
        </w:r>
      </w:hyperlink>
    </w:p>
    <w:p w14:paraId="3E513A1C" w14:textId="77777777" w:rsidR="009640B7" w:rsidRPr="009640B7" w:rsidRDefault="009640B7" w:rsidP="00027F1B">
      <w:pPr>
        <w:pStyle w:val="Prrafodelista"/>
        <w:numPr>
          <w:ilvl w:val="0"/>
          <w:numId w:val="38"/>
        </w:numPr>
      </w:pPr>
      <w:r w:rsidRPr="009640B7">
        <w:t xml:space="preserve">ESCALA NO VERBAL </w:t>
      </w:r>
      <w:hyperlink r:id="rId20">
        <w:r w:rsidRPr="006772CD">
          <w:rPr>
            <w:color w:val="1155CC"/>
            <w:u w:val="single"/>
          </w:rPr>
          <w:t>Adult Non-Verbal Pain Scale (NVPS)</w:t>
        </w:r>
      </w:hyperlink>
    </w:p>
    <w:p w14:paraId="4D2F2B1F" w14:textId="77777777" w:rsidR="009640B7" w:rsidRPr="006772CD" w:rsidRDefault="009640B7" w:rsidP="00027F1B">
      <w:pPr>
        <w:pStyle w:val="Prrafodelista"/>
        <w:numPr>
          <w:ilvl w:val="0"/>
          <w:numId w:val="38"/>
        </w:numPr>
        <w:rPr>
          <w:color w:val="1155CC"/>
          <w:u w:val="single"/>
        </w:rPr>
      </w:pPr>
      <w:r w:rsidRPr="009640B7">
        <w:t xml:space="preserve">ESCALA EN DEMENCIA AVANZADA (PAINAD) </w:t>
      </w:r>
      <w:hyperlink r:id="rId21">
        <w:r w:rsidRPr="006772CD">
          <w:rPr>
            <w:color w:val="1155CC"/>
            <w:u w:val="single"/>
          </w:rPr>
          <w:t>Pain Assessment in Advanced Dementia (PAINAD) Scale</w:t>
        </w:r>
      </w:hyperlink>
    </w:p>
    <w:p w14:paraId="292CAB27" w14:textId="77777777" w:rsidR="009640B7" w:rsidRPr="009640B7" w:rsidRDefault="009640B7" w:rsidP="009640B7"/>
    <w:p w14:paraId="25963422" w14:textId="1730F275" w:rsidR="009640B7" w:rsidRPr="009640B7" w:rsidRDefault="009640B7" w:rsidP="009640B7">
      <w:pPr>
        <w:rPr>
          <w:b/>
          <w:bCs/>
          <w:lang w:val="en-US"/>
        </w:rPr>
      </w:pPr>
      <w:bookmarkStart w:id="13" w:name="_8swdsoifbtqk" w:colFirst="0" w:colLast="0"/>
      <w:bookmarkEnd w:id="13"/>
      <w:r w:rsidRPr="009640B7">
        <w:rPr>
          <w:b/>
          <w:bCs/>
          <w:lang w:val="en-US"/>
        </w:rPr>
        <w:t xml:space="preserve">Anexo 5 - Modelo predictivo </w:t>
      </w:r>
    </w:p>
    <w:p w14:paraId="0E5AB719" w14:textId="77777777" w:rsidR="009640B7" w:rsidRPr="006772CD" w:rsidRDefault="009640B7" w:rsidP="00027F1B">
      <w:pPr>
        <w:pStyle w:val="Prrafodelista"/>
        <w:numPr>
          <w:ilvl w:val="0"/>
          <w:numId w:val="39"/>
        </w:numPr>
        <w:rPr>
          <w:lang w:val="en-US"/>
        </w:rPr>
      </w:pPr>
      <w:r w:rsidRPr="006772CD">
        <w:rPr>
          <w:lang w:val="en-US"/>
        </w:rPr>
        <w:t xml:space="preserve">PAP SCORE </w:t>
      </w:r>
      <w:hyperlink r:id="rId22">
        <w:r w:rsidRPr="006772CD">
          <w:rPr>
            <w:color w:val="1155CC"/>
            <w:u w:val="single"/>
            <w:lang w:val="en-US"/>
          </w:rPr>
          <w:t>Palliative Prognostic Score (PaP)</w:t>
        </w:r>
      </w:hyperlink>
    </w:p>
    <w:p w14:paraId="492EFD25" w14:textId="62E94C13" w:rsidR="009640B7" w:rsidRPr="00FE0CEB" w:rsidRDefault="009640B7" w:rsidP="00027F1B">
      <w:pPr>
        <w:pStyle w:val="Prrafodelista"/>
        <w:numPr>
          <w:ilvl w:val="0"/>
          <w:numId w:val="39"/>
        </w:numPr>
        <w:rPr>
          <w:lang w:val="en-US"/>
        </w:rPr>
      </w:pPr>
      <w:r w:rsidRPr="006772CD">
        <w:rPr>
          <w:lang w:val="en-US"/>
        </w:rPr>
        <w:t xml:space="preserve">PPI SCORE </w:t>
      </w:r>
      <w:hyperlink r:id="rId23">
        <w:r w:rsidRPr="006772CD">
          <w:rPr>
            <w:color w:val="1155CC"/>
            <w:u w:val="single"/>
            <w:lang w:val="en-US"/>
          </w:rPr>
          <w:t>Palliative Prognostic Index (PPI)</w:t>
        </w:r>
      </w:hyperlink>
    </w:p>
    <w:p w14:paraId="2B1866B8" w14:textId="6229774F" w:rsidR="00FE0CEB" w:rsidRDefault="00FE0CEB" w:rsidP="00FE0CEB">
      <w:pPr>
        <w:pStyle w:val="Prrafodelista"/>
        <w:rPr>
          <w:lang w:val="en-US"/>
        </w:rPr>
      </w:pPr>
    </w:p>
    <w:p w14:paraId="2AB23DB9" w14:textId="77777777" w:rsidR="009640B7" w:rsidRPr="00FE0CEB" w:rsidRDefault="009640B7" w:rsidP="009640B7">
      <w:pPr>
        <w:rPr>
          <w:lang w:val="es-CO"/>
        </w:rPr>
      </w:pPr>
    </w:p>
    <w:p w14:paraId="0DEDE0FE" w14:textId="77777777" w:rsidR="009640B7" w:rsidRPr="00FE0CEB" w:rsidRDefault="009640B7" w:rsidP="00E67D48">
      <w:pPr>
        <w:pStyle w:val="Prrafodelista"/>
        <w:spacing w:line="276" w:lineRule="auto"/>
        <w:jc w:val="center"/>
        <w:rPr>
          <w:rFonts w:cstheme="minorHAnsi"/>
          <w:b/>
          <w:bCs/>
          <w:lang w:val="es-CO"/>
        </w:rPr>
      </w:pPr>
    </w:p>
    <w:p w14:paraId="34694625" w14:textId="77777777" w:rsidR="009640B7" w:rsidRPr="00FE0CEB" w:rsidRDefault="009640B7" w:rsidP="00E67D48">
      <w:pPr>
        <w:pStyle w:val="Prrafodelista"/>
        <w:spacing w:line="276" w:lineRule="auto"/>
        <w:jc w:val="center"/>
        <w:rPr>
          <w:rFonts w:cstheme="minorHAnsi"/>
          <w:b/>
          <w:bCs/>
          <w:lang w:val="es-CO"/>
        </w:rPr>
      </w:pPr>
    </w:p>
    <w:p w14:paraId="45C6BB12" w14:textId="77777777" w:rsidR="009640B7" w:rsidRPr="00FE0CEB" w:rsidRDefault="009640B7" w:rsidP="00E67D48">
      <w:pPr>
        <w:pStyle w:val="Prrafodelista"/>
        <w:spacing w:line="276" w:lineRule="auto"/>
        <w:jc w:val="center"/>
        <w:rPr>
          <w:rFonts w:cstheme="minorHAnsi"/>
          <w:b/>
          <w:bCs/>
          <w:lang w:val="es-CO"/>
        </w:rPr>
      </w:pPr>
    </w:p>
    <w:p w14:paraId="4200682C" w14:textId="77777777" w:rsidR="009640B7" w:rsidRPr="00FE0CEB" w:rsidRDefault="009640B7" w:rsidP="00E67D48">
      <w:pPr>
        <w:pStyle w:val="Prrafodelista"/>
        <w:spacing w:line="276" w:lineRule="auto"/>
        <w:jc w:val="center"/>
        <w:rPr>
          <w:rFonts w:cstheme="minorHAnsi"/>
          <w:b/>
          <w:bCs/>
          <w:lang w:val="es-CO"/>
        </w:rPr>
      </w:pPr>
    </w:p>
    <w:sectPr w:rsidR="009640B7" w:rsidRPr="00FE0CEB" w:rsidSect="00FC185D">
      <w:footerReference w:type="default" r:id="rId2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248D9" w14:textId="77777777" w:rsidR="007F1472" w:rsidRDefault="007F1472" w:rsidP="009939A6">
      <w:pPr>
        <w:spacing w:after="0" w:line="240" w:lineRule="auto"/>
      </w:pPr>
      <w:r>
        <w:separator/>
      </w:r>
    </w:p>
  </w:endnote>
  <w:endnote w:type="continuationSeparator" w:id="0">
    <w:p w14:paraId="3AE97F3B" w14:textId="77777777" w:rsidR="007F1472" w:rsidRDefault="007F1472"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74114" w14:textId="77777777" w:rsidR="00434B87" w:rsidRPr="00041935" w:rsidRDefault="00434B87" w:rsidP="00434B87">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5150992" w14:textId="0BF8778C" w:rsidR="00D9647A" w:rsidRPr="00434B87" w:rsidRDefault="00434B87" w:rsidP="00434B87">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893163">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893163">
      <w:rPr>
        <w:b/>
        <w:bCs/>
        <w:noProof/>
        <w:sz w:val="16"/>
        <w:szCs w:val="16"/>
      </w:rPr>
      <w:t>6</w:t>
    </w:r>
    <w:r w:rsidRPr="000419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72B78" w14:textId="77777777" w:rsidR="007F1472" w:rsidRDefault="007F1472" w:rsidP="009939A6">
      <w:pPr>
        <w:spacing w:after="0" w:line="240" w:lineRule="auto"/>
      </w:pPr>
      <w:r>
        <w:separator/>
      </w:r>
    </w:p>
  </w:footnote>
  <w:footnote w:type="continuationSeparator" w:id="0">
    <w:p w14:paraId="48855F4D" w14:textId="77777777" w:rsidR="007F1472" w:rsidRDefault="007F1472"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ook w:val="04A0" w:firstRow="1" w:lastRow="0" w:firstColumn="1" w:lastColumn="0" w:noHBand="0" w:noVBand="1"/>
    </w:tblPr>
    <w:tblGrid>
      <w:gridCol w:w="1838"/>
      <w:gridCol w:w="5103"/>
      <w:gridCol w:w="1887"/>
    </w:tblGrid>
    <w:tr w:rsidR="00B675AF" w14:paraId="3E64C53C" w14:textId="77777777" w:rsidTr="00CB65C6">
      <w:trPr>
        <w:jc w:val="center"/>
      </w:trPr>
      <w:tc>
        <w:tcPr>
          <w:tcW w:w="1838" w:type="dxa"/>
          <w:vMerge w:val="restart"/>
        </w:tcPr>
        <w:p w14:paraId="30127041" w14:textId="77777777" w:rsidR="00B675AF" w:rsidRDefault="00B675AF" w:rsidP="00B675AF">
          <w:pPr>
            <w:pStyle w:val="Encabezado"/>
            <w:jc w:val="center"/>
          </w:pPr>
          <w:r>
            <w:rPr>
              <w:noProof/>
            </w:rPr>
            <w:drawing>
              <wp:inline distT="0" distB="0" distL="0" distR="0" wp14:anchorId="60CFB7DD" wp14:editId="1BCD8303">
                <wp:extent cx="841335" cy="662940"/>
                <wp:effectExtent l="0" t="0" r="0" b="3810"/>
                <wp:docPr id="22424001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01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994" r="15625"/>
                        <a:stretch>
                          <a:fillRect/>
                        </a:stretch>
                      </pic:blipFill>
                      <pic:spPr bwMode="auto">
                        <a:xfrm>
                          <a:off x="0" y="0"/>
                          <a:ext cx="858752" cy="676664"/>
                        </a:xfrm>
                        <a:prstGeom prst="rect">
                          <a:avLst/>
                        </a:prstGeom>
                        <a:ln>
                          <a:noFill/>
                        </a:ln>
                        <a:extLst>
                          <a:ext uri="{53640926-AAD7-44D8-BBD7-CCE9431645EC}">
                            <a14:shadowObscured xmlns:a14="http://schemas.microsoft.com/office/drawing/2010/main"/>
                          </a:ext>
                        </a:extLst>
                      </pic:spPr>
                    </pic:pic>
                  </a:graphicData>
                </a:graphic>
              </wp:inline>
            </w:drawing>
          </w:r>
        </w:p>
      </w:tc>
      <w:tc>
        <w:tcPr>
          <w:tcW w:w="5103" w:type="dxa"/>
        </w:tcPr>
        <w:p w14:paraId="4E69291B" w14:textId="3B4F1C6D" w:rsidR="00B675AF" w:rsidRDefault="00B675AF" w:rsidP="00B675AF">
          <w:pPr>
            <w:pStyle w:val="Encabezado"/>
            <w:jc w:val="center"/>
          </w:pPr>
          <w:r w:rsidRPr="00FA0CF5">
            <w:rPr>
              <w:b/>
              <w:bCs/>
              <w:sz w:val="20"/>
              <w:szCs w:val="20"/>
            </w:rPr>
            <w:t>HOSPITAL REGIONAL DE MONIQUIRA E.S.</w:t>
          </w:r>
          <w:r w:rsidR="00C2342F">
            <w:rPr>
              <w:b/>
              <w:bCs/>
              <w:sz w:val="20"/>
              <w:szCs w:val="20"/>
            </w:rPr>
            <w:t xml:space="preserve"> </w:t>
          </w:r>
          <w:r w:rsidRPr="00FA0CF5">
            <w:rPr>
              <w:b/>
              <w:bCs/>
              <w:sz w:val="20"/>
              <w:szCs w:val="20"/>
            </w:rPr>
            <w:t>E</w:t>
          </w:r>
        </w:p>
      </w:tc>
      <w:tc>
        <w:tcPr>
          <w:tcW w:w="1887" w:type="dxa"/>
        </w:tcPr>
        <w:p w14:paraId="335AD331" w14:textId="77777777" w:rsidR="00B675AF" w:rsidRPr="00081388" w:rsidRDefault="00B675AF" w:rsidP="00B675AF">
          <w:pPr>
            <w:pStyle w:val="Encabezado"/>
            <w:jc w:val="center"/>
            <w:rPr>
              <w:b/>
              <w:bCs/>
            </w:rPr>
          </w:pPr>
          <w:r w:rsidRPr="00081388">
            <w:rPr>
              <w:b/>
              <w:bCs/>
            </w:rPr>
            <w:t>CÓDIGO:</w:t>
          </w:r>
        </w:p>
      </w:tc>
    </w:tr>
    <w:tr w:rsidR="00B675AF" w14:paraId="35994405" w14:textId="77777777" w:rsidTr="00CB65C6">
      <w:trPr>
        <w:jc w:val="center"/>
      </w:trPr>
      <w:tc>
        <w:tcPr>
          <w:tcW w:w="1838" w:type="dxa"/>
          <w:vMerge/>
        </w:tcPr>
        <w:p w14:paraId="3AEF5EBF" w14:textId="77777777" w:rsidR="00B675AF" w:rsidRDefault="00B675AF" w:rsidP="00B675AF">
          <w:pPr>
            <w:pStyle w:val="Encabezado"/>
            <w:jc w:val="center"/>
          </w:pPr>
        </w:p>
      </w:tc>
      <w:tc>
        <w:tcPr>
          <w:tcW w:w="5103" w:type="dxa"/>
        </w:tcPr>
        <w:p w14:paraId="0C1297F6" w14:textId="3B8658B0" w:rsidR="00B675AF" w:rsidRDefault="00B675AF" w:rsidP="00B675AF">
          <w:pPr>
            <w:pStyle w:val="Encabezado"/>
            <w:jc w:val="center"/>
          </w:pPr>
          <w:r w:rsidRPr="00FA0CF5">
            <w:rPr>
              <w:b/>
              <w:bCs/>
              <w:sz w:val="20"/>
              <w:szCs w:val="20"/>
            </w:rPr>
            <w:t>PRO</w:t>
          </w:r>
          <w:r>
            <w:rPr>
              <w:b/>
              <w:bCs/>
              <w:sz w:val="20"/>
              <w:szCs w:val="20"/>
            </w:rPr>
            <w:t>TOCOLO CLÍNICO</w:t>
          </w:r>
          <w:r w:rsidRPr="00FA0CF5">
            <w:rPr>
              <w:b/>
              <w:bCs/>
              <w:sz w:val="20"/>
              <w:szCs w:val="20"/>
            </w:rPr>
            <w:t xml:space="preserve"> DE</w:t>
          </w:r>
          <w:r w:rsidR="00990658">
            <w:rPr>
              <w:b/>
              <w:bCs/>
              <w:sz w:val="20"/>
              <w:szCs w:val="20"/>
            </w:rPr>
            <w:t xml:space="preserve"> CÓDIGO TRAUMA</w:t>
          </w:r>
        </w:p>
      </w:tc>
      <w:tc>
        <w:tcPr>
          <w:tcW w:w="1887" w:type="dxa"/>
        </w:tcPr>
        <w:p w14:paraId="405C7249" w14:textId="77777777" w:rsidR="00B675AF" w:rsidRDefault="00B675AF" w:rsidP="00B675AF">
          <w:pPr>
            <w:pStyle w:val="Encabezado"/>
            <w:jc w:val="center"/>
          </w:pPr>
          <w:r>
            <w:t>XX-X-X-XXX</w:t>
          </w:r>
        </w:p>
      </w:tc>
    </w:tr>
    <w:tr w:rsidR="00B675AF" w14:paraId="4948E601" w14:textId="77777777" w:rsidTr="00CB65C6">
      <w:trPr>
        <w:jc w:val="center"/>
      </w:trPr>
      <w:tc>
        <w:tcPr>
          <w:tcW w:w="1838" w:type="dxa"/>
          <w:vMerge/>
        </w:tcPr>
        <w:p w14:paraId="53D34410" w14:textId="77777777" w:rsidR="00B675AF" w:rsidRDefault="00B675AF" w:rsidP="00B675AF">
          <w:pPr>
            <w:pStyle w:val="Encabezado"/>
            <w:jc w:val="center"/>
          </w:pPr>
        </w:p>
      </w:tc>
      <w:tc>
        <w:tcPr>
          <w:tcW w:w="5103" w:type="dxa"/>
        </w:tcPr>
        <w:p w14:paraId="6AE70841" w14:textId="635769E0" w:rsidR="00B675AF" w:rsidRDefault="00B675AF" w:rsidP="00B675AF">
          <w:pPr>
            <w:pStyle w:val="Encabezado"/>
            <w:jc w:val="center"/>
          </w:pPr>
          <w:r w:rsidRPr="00FA0CF5">
            <w:rPr>
              <w:b/>
              <w:bCs/>
              <w:sz w:val="20"/>
              <w:szCs w:val="20"/>
            </w:rPr>
            <w:t>PROCESO</w:t>
          </w:r>
          <w:r>
            <w:rPr>
              <w:b/>
              <w:bCs/>
              <w:sz w:val="20"/>
              <w:szCs w:val="20"/>
            </w:rPr>
            <w:t>:</w:t>
          </w:r>
          <w:r w:rsidRPr="00FA0CF5">
            <w:rPr>
              <w:b/>
              <w:bCs/>
              <w:sz w:val="20"/>
              <w:szCs w:val="20"/>
            </w:rPr>
            <w:t xml:space="preserve"> </w:t>
          </w:r>
          <w:r w:rsidR="00990658">
            <w:rPr>
              <w:b/>
              <w:bCs/>
              <w:sz w:val="20"/>
              <w:szCs w:val="20"/>
            </w:rPr>
            <w:t>GESTIÓN DEL CONOCIMENTO E INNOVACIÓN</w:t>
          </w:r>
        </w:p>
      </w:tc>
      <w:tc>
        <w:tcPr>
          <w:tcW w:w="1887" w:type="dxa"/>
        </w:tcPr>
        <w:p w14:paraId="3C349BC7" w14:textId="77777777" w:rsidR="00B675AF" w:rsidRPr="00081388" w:rsidRDefault="00B675AF" w:rsidP="00B675AF">
          <w:pPr>
            <w:pStyle w:val="Encabezado"/>
            <w:jc w:val="center"/>
            <w:rPr>
              <w:b/>
              <w:bCs/>
            </w:rPr>
          </w:pPr>
          <w:r w:rsidRPr="00081388">
            <w:rPr>
              <w:b/>
              <w:bCs/>
            </w:rPr>
            <w:t>VERSIÓN:</w:t>
          </w:r>
        </w:p>
      </w:tc>
    </w:tr>
    <w:tr w:rsidR="00B675AF" w14:paraId="2A06C567" w14:textId="77777777" w:rsidTr="00CB65C6">
      <w:trPr>
        <w:jc w:val="center"/>
      </w:trPr>
      <w:tc>
        <w:tcPr>
          <w:tcW w:w="1838" w:type="dxa"/>
          <w:vMerge/>
        </w:tcPr>
        <w:p w14:paraId="0CAC7D7F" w14:textId="77777777" w:rsidR="00B675AF" w:rsidRDefault="00B675AF" w:rsidP="00B675AF">
          <w:pPr>
            <w:pStyle w:val="Encabezado"/>
            <w:jc w:val="center"/>
          </w:pPr>
        </w:p>
      </w:tc>
      <w:tc>
        <w:tcPr>
          <w:tcW w:w="5103" w:type="dxa"/>
        </w:tcPr>
        <w:p w14:paraId="50572F67" w14:textId="6F1BDBE1" w:rsidR="00B675AF" w:rsidRDefault="00B675AF" w:rsidP="00B675AF">
          <w:pPr>
            <w:pStyle w:val="Encabezado"/>
            <w:jc w:val="center"/>
          </w:pPr>
          <w:r w:rsidRPr="00FA0CF5">
            <w:rPr>
              <w:b/>
              <w:bCs/>
              <w:sz w:val="20"/>
              <w:szCs w:val="20"/>
            </w:rPr>
            <w:t>SUBPROCESO</w:t>
          </w:r>
          <w:r w:rsidR="00990658">
            <w:rPr>
              <w:b/>
              <w:bCs/>
              <w:sz w:val="20"/>
              <w:szCs w:val="20"/>
            </w:rPr>
            <w:t>: GPC Y PROTOCOLOS</w:t>
          </w:r>
        </w:p>
      </w:tc>
      <w:tc>
        <w:tcPr>
          <w:tcW w:w="1887" w:type="dxa"/>
        </w:tcPr>
        <w:p w14:paraId="3BC25A16" w14:textId="77777777" w:rsidR="00B675AF" w:rsidRDefault="00B675AF" w:rsidP="00B675AF">
          <w:pPr>
            <w:pStyle w:val="Encabezado"/>
            <w:jc w:val="center"/>
          </w:pPr>
        </w:p>
      </w:tc>
    </w:tr>
  </w:tbl>
  <w:p w14:paraId="479FB173" w14:textId="77777777" w:rsidR="009939A6" w:rsidRDefault="009939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A2032"/>
    <w:multiLevelType w:val="hybridMultilevel"/>
    <w:tmpl w:val="A7B8D2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B82606"/>
    <w:multiLevelType w:val="hybridMultilevel"/>
    <w:tmpl w:val="BADC30F0"/>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06F87FEA"/>
    <w:multiLevelType w:val="multilevel"/>
    <w:tmpl w:val="F8AEBB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7DA67DD"/>
    <w:multiLevelType w:val="hybridMultilevel"/>
    <w:tmpl w:val="B8A6415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BB4391D"/>
    <w:multiLevelType w:val="multilevel"/>
    <w:tmpl w:val="BA049B82"/>
    <w:lvl w:ilvl="0">
      <w:start w:val="1"/>
      <w:numFmt w:val="bullet"/>
      <w:lvlText w:val=""/>
      <w:lvlJc w:val="left"/>
      <w:pPr>
        <w:ind w:left="360" w:hanging="36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0D146E59"/>
    <w:multiLevelType w:val="multilevel"/>
    <w:tmpl w:val="2E7496F0"/>
    <w:lvl w:ilvl="0">
      <w:start w:val="1"/>
      <w:numFmt w:val="bullet"/>
      <w:lvlText w:val=""/>
      <w:lvlJc w:val="left"/>
      <w:pPr>
        <w:ind w:left="360" w:hanging="36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125E60B9"/>
    <w:multiLevelType w:val="hybridMultilevel"/>
    <w:tmpl w:val="DB2A79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76D773C"/>
    <w:multiLevelType w:val="multilevel"/>
    <w:tmpl w:val="CF1CE50C"/>
    <w:lvl w:ilvl="0">
      <w:start w:val="1"/>
      <w:numFmt w:val="decimal"/>
      <w:lvlText w:val="%1."/>
      <w:lvlJc w:val="left"/>
      <w:pPr>
        <w:ind w:left="720" w:hanging="360"/>
      </w:pPr>
      <w:rPr>
        <w:rFonts w:asciiTheme="minorHAnsi" w:hAnsiTheme="minorHAnsi" w:cstheme="minorHAnsi" w:hint="default"/>
        <w:b/>
        <w:bCs/>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D707674"/>
    <w:multiLevelType w:val="hybridMultilevel"/>
    <w:tmpl w:val="C058960E"/>
    <w:lvl w:ilvl="0" w:tplc="240A000F">
      <w:start w:val="3"/>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EF12E85"/>
    <w:multiLevelType w:val="multilevel"/>
    <w:tmpl w:val="D1D8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B49A4"/>
    <w:multiLevelType w:val="multilevel"/>
    <w:tmpl w:val="B2C0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F33A8"/>
    <w:multiLevelType w:val="multilevel"/>
    <w:tmpl w:val="CD46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C7650"/>
    <w:multiLevelType w:val="multilevel"/>
    <w:tmpl w:val="3714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E3ED7"/>
    <w:multiLevelType w:val="multilevel"/>
    <w:tmpl w:val="0C4ACBE4"/>
    <w:lvl w:ilvl="0">
      <w:start w:val="5"/>
      <w:numFmt w:val="decimal"/>
      <w:lvlText w:val="%1."/>
      <w:lvlJc w:val="left"/>
      <w:pPr>
        <w:ind w:left="1080" w:hanging="360"/>
      </w:pPr>
      <w:rPr>
        <w:rFonts w:asciiTheme="minorHAnsi" w:hAnsiTheme="minorHAnsi" w:cstheme="minorHAnsi" w:hint="default"/>
        <w:sz w:val="24"/>
        <w:szCs w:val="32"/>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30BE13FC"/>
    <w:multiLevelType w:val="multilevel"/>
    <w:tmpl w:val="D9FACD9C"/>
    <w:lvl w:ilvl="0">
      <w:start w:val="1"/>
      <w:numFmt w:val="bullet"/>
      <w:lvlText w:val=""/>
      <w:lvlJc w:val="left"/>
      <w:pPr>
        <w:ind w:left="360" w:hanging="36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5" w15:restartNumberingAfterBreak="0">
    <w:nsid w:val="33EE719A"/>
    <w:multiLevelType w:val="hybridMultilevel"/>
    <w:tmpl w:val="C6C02E2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33FD2601"/>
    <w:multiLevelType w:val="hybridMultilevel"/>
    <w:tmpl w:val="D4A2E4E4"/>
    <w:lvl w:ilvl="0" w:tplc="A9280830">
      <w:start w:val="1"/>
      <w:numFmt w:val="bullet"/>
      <w:lvlText w:val=""/>
      <w:lvlJc w:val="left"/>
      <w:pPr>
        <w:ind w:left="720" w:hanging="360"/>
      </w:pPr>
      <w:rPr>
        <w:rFonts w:ascii="Wingdings" w:hAnsi="Wingdings"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7E46BFD"/>
    <w:multiLevelType w:val="multilevel"/>
    <w:tmpl w:val="3A28A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EF561F"/>
    <w:multiLevelType w:val="hybridMultilevel"/>
    <w:tmpl w:val="51C8EAC6"/>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3CB10BB7"/>
    <w:multiLevelType w:val="multilevel"/>
    <w:tmpl w:val="237A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7B4B63"/>
    <w:multiLevelType w:val="hybridMultilevel"/>
    <w:tmpl w:val="B302F634"/>
    <w:lvl w:ilvl="0" w:tplc="D77A0E10">
      <w:start w:val="1"/>
      <w:numFmt w:val="bullet"/>
      <w:lvlText w:val=""/>
      <w:lvlJc w:val="left"/>
      <w:pPr>
        <w:ind w:left="720" w:hanging="360"/>
      </w:pPr>
      <w:rPr>
        <w:rFonts w:ascii="Wingdings" w:hAnsi="Wingdings"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1DC6042"/>
    <w:multiLevelType w:val="hybridMultilevel"/>
    <w:tmpl w:val="05CCB3B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48290F6E"/>
    <w:multiLevelType w:val="hybridMultilevel"/>
    <w:tmpl w:val="2D104688"/>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4F104CFC"/>
    <w:multiLevelType w:val="hybridMultilevel"/>
    <w:tmpl w:val="2F5AE6A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45A5638"/>
    <w:multiLevelType w:val="hybridMultilevel"/>
    <w:tmpl w:val="DA347960"/>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584A4D61"/>
    <w:multiLevelType w:val="multilevel"/>
    <w:tmpl w:val="2458A1EC"/>
    <w:lvl w:ilvl="0">
      <w:start w:val="1"/>
      <w:numFmt w:val="decimal"/>
      <w:lvlText w:val="%1."/>
      <w:lvlJc w:val="left"/>
      <w:pPr>
        <w:ind w:left="720" w:hanging="360"/>
      </w:pPr>
      <w:rPr>
        <w:rFonts w:asciiTheme="minorHAnsi" w:hAnsiTheme="minorHAnsi" w:cstheme="minorHAnsi" w:hint="default"/>
        <w:b/>
        <w:sz w:val="22"/>
        <w:szCs w:val="22"/>
      </w:rPr>
    </w:lvl>
    <w:lvl w:ilvl="1">
      <w:start w:val="1"/>
      <w:numFmt w:val="decimal"/>
      <w:isLgl/>
      <w:lvlText w:val="%1.%2."/>
      <w:lvlJc w:val="left"/>
      <w:pPr>
        <w:ind w:left="756" w:hanging="396"/>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C462392"/>
    <w:multiLevelType w:val="hybridMultilevel"/>
    <w:tmpl w:val="9124ADC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5F30036B"/>
    <w:multiLevelType w:val="hybridMultilevel"/>
    <w:tmpl w:val="9C862F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0113492"/>
    <w:multiLevelType w:val="hybridMultilevel"/>
    <w:tmpl w:val="81809CD2"/>
    <w:lvl w:ilvl="0" w:tplc="B8F2C630">
      <w:start w:val="1"/>
      <w:numFmt w:val="bullet"/>
      <w:lvlText w:val=""/>
      <w:lvlJc w:val="left"/>
      <w:pPr>
        <w:ind w:left="720" w:hanging="360"/>
      </w:pPr>
      <w:rPr>
        <w:rFonts w:ascii="Wingdings" w:hAnsi="Wingdings"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723028C"/>
    <w:multiLevelType w:val="multilevel"/>
    <w:tmpl w:val="D254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865290"/>
    <w:multiLevelType w:val="hybridMultilevel"/>
    <w:tmpl w:val="46EE665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1" w15:restartNumberingAfterBreak="0">
    <w:nsid w:val="6C2047F7"/>
    <w:multiLevelType w:val="hybridMultilevel"/>
    <w:tmpl w:val="112661C0"/>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6CC0527C"/>
    <w:multiLevelType w:val="multilevel"/>
    <w:tmpl w:val="6FF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9A0D69"/>
    <w:multiLevelType w:val="hybridMultilevel"/>
    <w:tmpl w:val="4E74187A"/>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71897644"/>
    <w:multiLevelType w:val="hybridMultilevel"/>
    <w:tmpl w:val="9F44A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2A27554"/>
    <w:multiLevelType w:val="multilevel"/>
    <w:tmpl w:val="F5EC1562"/>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6" w15:restartNumberingAfterBreak="0">
    <w:nsid w:val="74F11DBF"/>
    <w:multiLevelType w:val="multilevel"/>
    <w:tmpl w:val="C6D6A8F0"/>
    <w:lvl w:ilvl="0">
      <w:start w:val="1"/>
      <w:numFmt w:val="bullet"/>
      <w:lvlText w:val=""/>
      <w:lvlJc w:val="left"/>
      <w:pPr>
        <w:ind w:left="360" w:hanging="36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7" w15:restartNumberingAfterBreak="0">
    <w:nsid w:val="767E7F6F"/>
    <w:multiLevelType w:val="hybridMultilevel"/>
    <w:tmpl w:val="40DEE71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C035882"/>
    <w:multiLevelType w:val="hybridMultilevel"/>
    <w:tmpl w:val="9A400F78"/>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7FF363C2"/>
    <w:multiLevelType w:val="multilevel"/>
    <w:tmpl w:val="B608C9A8"/>
    <w:lvl w:ilvl="0">
      <w:start w:val="1"/>
      <w:numFmt w:val="bullet"/>
      <w:lvlText w:val=""/>
      <w:lvlJc w:val="left"/>
      <w:pPr>
        <w:ind w:left="360" w:hanging="36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abstractNumId w:val="7"/>
  </w:num>
  <w:num w:numId="2">
    <w:abstractNumId w:val="8"/>
  </w:num>
  <w:num w:numId="3">
    <w:abstractNumId w:val="13"/>
  </w:num>
  <w:num w:numId="4">
    <w:abstractNumId w:val="23"/>
  </w:num>
  <w:num w:numId="5">
    <w:abstractNumId w:val="32"/>
  </w:num>
  <w:num w:numId="6">
    <w:abstractNumId w:val="12"/>
  </w:num>
  <w:num w:numId="7">
    <w:abstractNumId w:val="11"/>
  </w:num>
  <w:num w:numId="8">
    <w:abstractNumId w:val="10"/>
  </w:num>
  <w:num w:numId="9">
    <w:abstractNumId w:val="19"/>
  </w:num>
  <w:num w:numId="10">
    <w:abstractNumId w:val="29"/>
  </w:num>
  <w:num w:numId="11">
    <w:abstractNumId w:val="9"/>
  </w:num>
  <w:num w:numId="12">
    <w:abstractNumId w:val="17"/>
  </w:num>
  <w:num w:numId="13">
    <w:abstractNumId w:val="25"/>
  </w:num>
  <w:num w:numId="14">
    <w:abstractNumId w:val="34"/>
  </w:num>
  <w:num w:numId="15">
    <w:abstractNumId w:val="39"/>
  </w:num>
  <w:num w:numId="16">
    <w:abstractNumId w:val="14"/>
  </w:num>
  <w:num w:numId="17">
    <w:abstractNumId w:val="36"/>
  </w:num>
  <w:num w:numId="18">
    <w:abstractNumId w:val="33"/>
  </w:num>
  <w:num w:numId="19">
    <w:abstractNumId w:val="26"/>
  </w:num>
  <w:num w:numId="20">
    <w:abstractNumId w:val="5"/>
  </w:num>
  <w:num w:numId="21">
    <w:abstractNumId w:val="4"/>
  </w:num>
  <w:num w:numId="22">
    <w:abstractNumId w:val="30"/>
  </w:num>
  <w:num w:numId="23">
    <w:abstractNumId w:val="38"/>
  </w:num>
  <w:num w:numId="24">
    <w:abstractNumId w:val="21"/>
  </w:num>
  <w:num w:numId="25">
    <w:abstractNumId w:val="3"/>
  </w:num>
  <w:num w:numId="26">
    <w:abstractNumId w:val="24"/>
  </w:num>
  <w:num w:numId="27">
    <w:abstractNumId w:val="22"/>
  </w:num>
  <w:num w:numId="28">
    <w:abstractNumId w:val="18"/>
  </w:num>
  <w:num w:numId="29">
    <w:abstractNumId w:val="31"/>
  </w:num>
  <w:num w:numId="30">
    <w:abstractNumId w:val="15"/>
  </w:num>
  <w:num w:numId="31">
    <w:abstractNumId w:val="1"/>
  </w:num>
  <w:num w:numId="32">
    <w:abstractNumId w:val="0"/>
  </w:num>
  <w:num w:numId="33">
    <w:abstractNumId w:val="37"/>
  </w:num>
  <w:num w:numId="34">
    <w:abstractNumId w:val="35"/>
  </w:num>
  <w:num w:numId="35">
    <w:abstractNumId w:val="2"/>
  </w:num>
  <w:num w:numId="36">
    <w:abstractNumId w:val="20"/>
  </w:num>
  <w:num w:numId="37">
    <w:abstractNumId w:val="28"/>
  </w:num>
  <w:num w:numId="38">
    <w:abstractNumId w:val="16"/>
  </w:num>
  <w:num w:numId="39">
    <w:abstractNumId w:val="27"/>
  </w:num>
  <w:num w:numId="40">
    <w:abstractNumId w:val="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116C3"/>
    <w:rsid w:val="0001205C"/>
    <w:rsid w:val="000126EC"/>
    <w:rsid w:val="000237ED"/>
    <w:rsid w:val="00027F1B"/>
    <w:rsid w:val="000468F0"/>
    <w:rsid w:val="00047183"/>
    <w:rsid w:val="000663A8"/>
    <w:rsid w:val="000718CE"/>
    <w:rsid w:val="00073A14"/>
    <w:rsid w:val="0008680D"/>
    <w:rsid w:val="0009204E"/>
    <w:rsid w:val="00092653"/>
    <w:rsid w:val="00095EE9"/>
    <w:rsid w:val="000A15DA"/>
    <w:rsid w:val="000B0885"/>
    <w:rsid w:val="000B4A3D"/>
    <w:rsid w:val="000C1055"/>
    <w:rsid w:val="000C2018"/>
    <w:rsid w:val="000C44B8"/>
    <w:rsid w:val="000D3A90"/>
    <w:rsid w:val="000D437E"/>
    <w:rsid w:val="000E1D7D"/>
    <w:rsid w:val="000E21C5"/>
    <w:rsid w:val="000E5C75"/>
    <w:rsid w:val="0010251B"/>
    <w:rsid w:val="00103FA5"/>
    <w:rsid w:val="00105BE2"/>
    <w:rsid w:val="001062D7"/>
    <w:rsid w:val="00111108"/>
    <w:rsid w:val="001125B8"/>
    <w:rsid w:val="001131B7"/>
    <w:rsid w:val="00117963"/>
    <w:rsid w:val="00125183"/>
    <w:rsid w:val="00130183"/>
    <w:rsid w:val="00143071"/>
    <w:rsid w:val="001509AC"/>
    <w:rsid w:val="001719BA"/>
    <w:rsid w:val="001740A1"/>
    <w:rsid w:val="00174BF3"/>
    <w:rsid w:val="00176E7B"/>
    <w:rsid w:val="001A2CF5"/>
    <w:rsid w:val="001B677D"/>
    <w:rsid w:val="001C3132"/>
    <w:rsid w:val="001E650C"/>
    <w:rsid w:val="001F7F41"/>
    <w:rsid w:val="00201C14"/>
    <w:rsid w:val="00201F26"/>
    <w:rsid w:val="00203A00"/>
    <w:rsid w:val="002056B8"/>
    <w:rsid w:val="002078B8"/>
    <w:rsid w:val="002100A6"/>
    <w:rsid w:val="00215199"/>
    <w:rsid w:val="00226AE1"/>
    <w:rsid w:val="00243257"/>
    <w:rsid w:val="00247D06"/>
    <w:rsid w:val="00262C74"/>
    <w:rsid w:val="00263986"/>
    <w:rsid w:val="002648DE"/>
    <w:rsid w:val="0027297F"/>
    <w:rsid w:val="002847BE"/>
    <w:rsid w:val="002863DC"/>
    <w:rsid w:val="002B156F"/>
    <w:rsid w:val="002C2B72"/>
    <w:rsid w:val="002C41E5"/>
    <w:rsid w:val="002D37BD"/>
    <w:rsid w:val="002D51E5"/>
    <w:rsid w:val="002E3910"/>
    <w:rsid w:val="002E4FBF"/>
    <w:rsid w:val="002E69B5"/>
    <w:rsid w:val="002F0279"/>
    <w:rsid w:val="002F4D8D"/>
    <w:rsid w:val="002F5392"/>
    <w:rsid w:val="00313120"/>
    <w:rsid w:val="00315AB7"/>
    <w:rsid w:val="003255B8"/>
    <w:rsid w:val="00334205"/>
    <w:rsid w:val="00335A85"/>
    <w:rsid w:val="003437A5"/>
    <w:rsid w:val="00351638"/>
    <w:rsid w:val="003608A2"/>
    <w:rsid w:val="003660DF"/>
    <w:rsid w:val="003706E5"/>
    <w:rsid w:val="0037170F"/>
    <w:rsid w:val="003717DC"/>
    <w:rsid w:val="00374375"/>
    <w:rsid w:val="003756EF"/>
    <w:rsid w:val="00377832"/>
    <w:rsid w:val="00387068"/>
    <w:rsid w:val="00390BB8"/>
    <w:rsid w:val="003929A0"/>
    <w:rsid w:val="003939D1"/>
    <w:rsid w:val="003A4ADD"/>
    <w:rsid w:val="003A57C1"/>
    <w:rsid w:val="003A64BC"/>
    <w:rsid w:val="003B029D"/>
    <w:rsid w:val="003C15B1"/>
    <w:rsid w:val="003C1ADC"/>
    <w:rsid w:val="003C5649"/>
    <w:rsid w:val="003C6164"/>
    <w:rsid w:val="003C6F05"/>
    <w:rsid w:val="003D615F"/>
    <w:rsid w:val="003D6DE5"/>
    <w:rsid w:val="003E01EB"/>
    <w:rsid w:val="003F6541"/>
    <w:rsid w:val="0040106C"/>
    <w:rsid w:val="00402A6B"/>
    <w:rsid w:val="004078B4"/>
    <w:rsid w:val="00407ED3"/>
    <w:rsid w:val="004124D4"/>
    <w:rsid w:val="00412F3C"/>
    <w:rsid w:val="00413167"/>
    <w:rsid w:val="004165B1"/>
    <w:rsid w:val="0042506E"/>
    <w:rsid w:val="00427BE8"/>
    <w:rsid w:val="00434B87"/>
    <w:rsid w:val="00447312"/>
    <w:rsid w:val="00465261"/>
    <w:rsid w:val="004718BE"/>
    <w:rsid w:val="004749A1"/>
    <w:rsid w:val="00481A53"/>
    <w:rsid w:val="004A1282"/>
    <w:rsid w:val="004A521A"/>
    <w:rsid w:val="004A7950"/>
    <w:rsid w:val="004B7806"/>
    <w:rsid w:val="004C5890"/>
    <w:rsid w:val="004C6B50"/>
    <w:rsid w:val="004D0F01"/>
    <w:rsid w:val="004D2AC5"/>
    <w:rsid w:val="004E246C"/>
    <w:rsid w:val="004F1BE9"/>
    <w:rsid w:val="004F5E59"/>
    <w:rsid w:val="004F611F"/>
    <w:rsid w:val="00502281"/>
    <w:rsid w:val="00506E2F"/>
    <w:rsid w:val="005076C6"/>
    <w:rsid w:val="00512A3C"/>
    <w:rsid w:val="00512CB0"/>
    <w:rsid w:val="005144C1"/>
    <w:rsid w:val="00523202"/>
    <w:rsid w:val="00530D11"/>
    <w:rsid w:val="00540C02"/>
    <w:rsid w:val="0054439D"/>
    <w:rsid w:val="0055465F"/>
    <w:rsid w:val="00560444"/>
    <w:rsid w:val="00575FF5"/>
    <w:rsid w:val="00577D34"/>
    <w:rsid w:val="005867E8"/>
    <w:rsid w:val="005928A7"/>
    <w:rsid w:val="00593BAE"/>
    <w:rsid w:val="005A0BEE"/>
    <w:rsid w:val="005B69C4"/>
    <w:rsid w:val="005D4C34"/>
    <w:rsid w:val="005D5099"/>
    <w:rsid w:val="005D7B93"/>
    <w:rsid w:val="005E0385"/>
    <w:rsid w:val="005E044D"/>
    <w:rsid w:val="005F1E1E"/>
    <w:rsid w:val="00602263"/>
    <w:rsid w:val="006026A8"/>
    <w:rsid w:val="006037F9"/>
    <w:rsid w:val="00610A3F"/>
    <w:rsid w:val="00612528"/>
    <w:rsid w:val="00616A98"/>
    <w:rsid w:val="006202C7"/>
    <w:rsid w:val="00620A56"/>
    <w:rsid w:val="00622CA4"/>
    <w:rsid w:val="00630F91"/>
    <w:rsid w:val="00645EB4"/>
    <w:rsid w:val="00646AD6"/>
    <w:rsid w:val="0065284B"/>
    <w:rsid w:val="00654C64"/>
    <w:rsid w:val="00655986"/>
    <w:rsid w:val="006572D0"/>
    <w:rsid w:val="0066378D"/>
    <w:rsid w:val="006772CD"/>
    <w:rsid w:val="00683417"/>
    <w:rsid w:val="00692493"/>
    <w:rsid w:val="006926ED"/>
    <w:rsid w:val="006966BA"/>
    <w:rsid w:val="006B7144"/>
    <w:rsid w:val="006B7C0F"/>
    <w:rsid w:val="006C30FC"/>
    <w:rsid w:val="006C3431"/>
    <w:rsid w:val="006C48A7"/>
    <w:rsid w:val="006D2E3F"/>
    <w:rsid w:val="006D3317"/>
    <w:rsid w:val="006D5889"/>
    <w:rsid w:val="006D6A88"/>
    <w:rsid w:val="00701726"/>
    <w:rsid w:val="00705A17"/>
    <w:rsid w:val="00711ABB"/>
    <w:rsid w:val="00711B48"/>
    <w:rsid w:val="00712042"/>
    <w:rsid w:val="0071306D"/>
    <w:rsid w:val="00736E4D"/>
    <w:rsid w:val="00743372"/>
    <w:rsid w:val="00744563"/>
    <w:rsid w:val="00744B2C"/>
    <w:rsid w:val="007461FA"/>
    <w:rsid w:val="007519C2"/>
    <w:rsid w:val="00761FC3"/>
    <w:rsid w:val="0076206F"/>
    <w:rsid w:val="00763832"/>
    <w:rsid w:val="007936C4"/>
    <w:rsid w:val="007A35B3"/>
    <w:rsid w:val="007C0374"/>
    <w:rsid w:val="007C34E3"/>
    <w:rsid w:val="007C5D2C"/>
    <w:rsid w:val="007D41ED"/>
    <w:rsid w:val="007D4DEB"/>
    <w:rsid w:val="007E047F"/>
    <w:rsid w:val="007F063B"/>
    <w:rsid w:val="007F107E"/>
    <w:rsid w:val="007F1472"/>
    <w:rsid w:val="007F55EB"/>
    <w:rsid w:val="00806CD1"/>
    <w:rsid w:val="00810A63"/>
    <w:rsid w:val="00822B41"/>
    <w:rsid w:val="0082350B"/>
    <w:rsid w:val="00835395"/>
    <w:rsid w:val="0084669C"/>
    <w:rsid w:val="008620D6"/>
    <w:rsid w:val="0087014F"/>
    <w:rsid w:val="008724E7"/>
    <w:rsid w:val="008738B8"/>
    <w:rsid w:val="0087577A"/>
    <w:rsid w:val="00893163"/>
    <w:rsid w:val="00893D92"/>
    <w:rsid w:val="008A19D5"/>
    <w:rsid w:val="008B77DA"/>
    <w:rsid w:val="008C3448"/>
    <w:rsid w:val="008C65C4"/>
    <w:rsid w:val="008F0F08"/>
    <w:rsid w:val="00901D72"/>
    <w:rsid w:val="009105E0"/>
    <w:rsid w:val="00920A90"/>
    <w:rsid w:val="00922C47"/>
    <w:rsid w:val="0092581B"/>
    <w:rsid w:val="00926EC8"/>
    <w:rsid w:val="0093793F"/>
    <w:rsid w:val="00963537"/>
    <w:rsid w:val="009640B7"/>
    <w:rsid w:val="00964247"/>
    <w:rsid w:val="00980C65"/>
    <w:rsid w:val="00980EC1"/>
    <w:rsid w:val="00990658"/>
    <w:rsid w:val="009917D5"/>
    <w:rsid w:val="00992FE1"/>
    <w:rsid w:val="009939A6"/>
    <w:rsid w:val="009964EE"/>
    <w:rsid w:val="00996BFB"/>
    <w:rsid w:val="009B1A51"/>
    <w:rsid w:val="009B62BD"/>
    <w:rsid w:val="009C2181"/>
    <w:rsid w:val="009E1229"/>
    <w:rsid w:val="009F1447"/>
    <w:rsid w:val="009F288C"/>
    <w:rsid w:val="009F2B36"/>
    <w:rsid w:val="009F2E52"/>
    <w:rsid w:val="009F7218"/>
    <w:rsid w:val="00A019A7"/>
    <w:rsid w:val="00A02DA6"/>
    <w:rsid w:val="00A038EB"/>
    <w:rsid w:val="00A1488C"/>
    <w:rsid w:val="00A16DF8"/>
    <w:rsid w:val="00A205A8"/>
    <w:rsid w:val="00A206D7"/>
    <w:rsid w:val="00A24E3A"/>
    <w:rsid w:val="00A26F0A"/>
    <w:rsid w:val="00A27B61"/>
    <w:rsid w:val="00A475CF"/>
    <w:rsid w:val="00A55AF4"/>
    <w:rsid w:val="00A60E60"/>
    <w:rsid w:val="00A6314D"/>
    <w:rsid w:val="00A64D64"/>
    <w:rsid w:val="00A65146"/>
    <w:rsid w:val="00A671F6"/>
    <w:rsid w:val="00A70003"/>
    <w:rsid w:val="00A826ED"/>
    <w:rsid w:val="00A85847"/>
    <w:rsid w:val="00A906AA"/>
    <w:rsid w:val="00A90B2E"/>
    <w:rsid w:val="00A91B82"/>
    <w:rsid w:val="00A95914"/>
    <w:rsid w:val="00AA5C94"/>
    <w:rsid w:val="00AB40BD"/>
    <w:rsid w:val="00AD20B9"/>
    <w:rsid w:val="00AD3420"/>
    <w:rsid w:val="00AD5C5D"/>
    <w:rsid w:val="00AD5DCC"/>
    <w:rsid w:val="00AE671A"/>
    <w:rsid w:val="00AF0B2A"/>
    <w:rsid w:val="00B26E9E"/>
    <w:rsid w:val="00B31CA1"/>
    <w:rsid w:val="00B326E1"/>
    <w:rsid w:val="00B32BAB"/>
    <w:rsid w:val="00B36745"/>
    <w:rsid w:val="00B47C09"/>
    <w:rsid w:val="00B55017"/>
    <w:rsid w:val="00B61699"/>
    <w:rsid w:val="00B63267"/>
    <w:rsid w:val="00B6437A"/>
    <w:rsid w:val="00B675AF"/>
    <w:rsid w:val="00B71CFB"/>
    <w:rsid w:val="00B80BFC"/>
    <w:rsid w:val="00B8395B"/>
    <w:rsid w:val="00BA4985"/>
    <w:rsid w:val="00BB05F8"/>
    <w:rsid w:val="00BB154A"/>
    <w:rsid w:val="00BB56E4"/>
    <w:rsid w:val="00BC37C7"/>
    <w:rsid w:val="00BC4E73"/>
    <w:rsid w:val="00BC660B"/>
    <w:rsid w:val="00BD0E12"/>
    <w:rsid w:val="00BE3266"/>
    <w:rsid w:val="00BE6A44"/>
    <w:rsid w:val="00BF4D2B"/>
    <w:rsid w:val="00BF65E0"/>
    <w:rsid w:val="00BF70D6"/>
    <w:rsid w:val="00C01186"/>
    <w:rsid w:val="00C14A3C"/>
    <w:rsid w:val="00C14A83"/>
    <w:rsid w:val="00C20EB1"/>
    <w:rsid w:val="00C2342F"/>
    <w:rsid w:val="00C25D15"/>
    <w:rsid w:val="00C466DC"/>
    <w:rsid w:val="00C467C2"/>
    <w:rsid w:val="00C56FDC"/>
    <w:rsid w:val="00C57714"/>
    <w:rsid w:val="00C64CF2"/>
    <w:rsid w:val="00C6775A"/>
    <w:rsid w:val="00C77EB4"/>
    <w:rsid w:val="00C830ED"/>
    <w:rsid w:val="00CA1FF4"/>
    <w:rsid w:val="00CB25C8"/>
    <w:rsid w:val="00CB78BF"/>
    <w:rsid w:val="00CD137E"/>
    <w:rsid w:val="00CD26EB"/>
    <w:rsid w:val="00CD2BCE"/>
    <w:rsid w:val="00CD3764"/>
    <w:rsid w:val="00CE2CB4"/>
    <w:rsid w:val="00CE7BA4"/>
    <w:rsid w:val="00CF63A8"/>
    <w:rsid w:val="00CF73BB"/>
    <w:rsid w:val="00D00D5A"/>
    <w:rsid w:val="00D024D5"/>
    <w:rsid w:val="00D05762"/>
    <w:rsid w:val="00D05897"/>
    <w:rsid w:val="00D168D4"/>
    <w:rsid w:val="00D20199"/>
    <w:rsid w:val="00D43B65"/>
    <w:rsid w:val="00D444A6"/>
    <w:rsid w:val="00D502A7"/>
    <w:rsid w:val="00D625B3"/>
    <w:rsid w:val="00D6434A"/>
    <w:rsid w:val="00D70C55"/>
    <w:rsid w:val="00D71283"/>
    <w:rsid w:val="00D80A64"/>
    <w:rsid w:val="00D829C3"/>
    <w:rsid w:val="00D83973"/>
    <w:rsid w:val="00D87079"/>
    <w:rsid w:val="00D944BD"/>
    <w:rsid w:val="00D9647A"/>
    <w:rsid w:val="00DA2784"/>
    <w:rsid w:val="00DD0E67"/>
    <w:rsid w:val="00DD1BF7"/>
    <w:rsid w:val="00DD31F7"/>
    <w:rsid w:val="00DE00F7"/>
    <w:rsid w:val="00DE04EF"/>
    <w:rsid w:val="00DE3EC2"/>
    <w:rsid w:val="00E04B46"/>
    <w:rsid w:val="00E134F2"/>
    <w:rsid w:val="00E139FB"/>
    <w:rsid w:val="00E22050"/>
    <w:rsid w:val="00E2516E"/>
    <w:rsid w:val="00E34B6E"/>
    <w:rsid w:val="00E52CB2"/>
    <w:rsid w:val="00E53BC7"/>
    <w:rsid w:val="00E57DB9"/>
    <w:rsid w:val="00E67D48"/>
    <w:rsid w:val="00E70CE2"/>
    <w:rsid w:val="00E715A8"/>
    <w:rsid w:val="00E75773"/>
    <w:rsid w:val="00E75DA9"/>
    <w:rsid w:val="00E77E4B"/>
    <w:rsid w:val="00E841B4"/>
    <w:rsid w:val="00E92792"/>
    <w:rsid w:val="00E93ABF"/>
    <w:rsid w:val="00E96736"/>
    <w:rsid w:val="00EB1112"/>
    <w:rsid w:val="00EC3C1B"/>
    <w:rsid w:val="00EE5487"/>
    <w:rsid w:val="00EF16B0"/>
    <w:rsid w:val="00EF3893"/>
    <w:rsid w:val="00EF4D83"/>
    <w:rsid w:val="00F033F3"/>
    <w:rsid w:val="00F03F6D"/>
    <w:rsid w:val="00F10A40"/>
    <w:rsid w:val="00F171E8"/>
    <w:rsid w:val="00F40CE5"/>
    <w:rsid w:val="00F411EB"/>
    <w:rsid w:val="00F41204"/>
    <w:rsid w:val="00F4377B"/>
    <w:rsid w:val="00F44D91"/>
    <w:rsid w:val="00F507EC"/>
    <w:rsid w:val="00F6001F"/>
    <w:rsid w:val="00F61CCB"/>
    <w:rsid w:val="00F66C48"/>
    <w:rsid w:val="00F66F7C"/>
    <w:rsid w:val="00F73E33"/>
    <w:rsid w:val="00FB22B4"/>
    <w:rsid w:val="00FB3690"/>
    <w:rsid w:val="00FB50B8"/>
    <w:rsid w:val="00FB600B"/>
    <w:rsid w:val="00FC185D"/>
    <w:rsid w:val="00FC4439"/>
    <w:rsid w:val="00FD2328"/>
    <w:rsid w:val="00FD2777"/>
    <w:rsid w:val="00FD757D"/>
    <w:rsid w:val="00FE0CEB"/>
    <w:rsid w:val="00FE567A"/>
    <w:rsid w:val="00FF41C8"/>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914"/>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semiHidden/>
    <w:unhideWhenUsed/>
    <w:qFormat/>
    <w:rsid w:val="00F507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paragraph" w:styleId="Textodeglobo">
    <w:name w:val="Balloon Text"/>
    <w:basedOn w:val="Normal"/>
    <w:link w:val="TextodegloboCar"/>
    <w:uiPriority w:val="99"/>
    <w:semiHidden/>
    <w:unhideWhenUsed/>
    <w:rsid w:val="00A9591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5914"/>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A95914"/>
    <w:rPr>
      <w:sz w:val="16"/>
      <w:szCs w:val="16"/>
    </w:rPr>
  </w:style>
  <w:style w:type="paragraph" w:styleId="Textocomentario">
    <w:name w:val="annotation text"/>
    <w:basedOn w:val="Normal"/>
    <w:link w:val="TextocomentarioCar"/>
    <w:uiPriority w:val="99"/>
    <w:semiHidden/>
    <w:unhideWhenUsed/>
    <w:rsid w:val="00A9591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5914"/>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A95914"/>
    <w:rPr>
      <w:b/>
      <w:bCs/>
    </w:rPr>
  </w:style>
  <w:style w:type="character" w:customStyle="1" w:styleId="AsuntodelcomentarioCar">
    <w:name w:val="Asunto del comentario Car"/>
    <w:basedOn w:val="TextocomentarioCar"/>
    <w:link w:val="Asuntodelcomentario"/>
    <w:uiPriority w:val="99"/>
    <w:semiHidden/>
    <w:rsid w:val="00A95914"/>
    <w:rPr>
      <w:b/>
      <w:bCs/>
      <w:sz w:val="20"/>
      <w:szCs w:val="20"/>
      <w:lang w:val="es-419"/>
    </w:rPr>
  </w:style>
  <w:style w:type="paragraph" w:customStyle="1" w:styleId="Default">
    <w:name w:val="Default"/>
    <w:rsid w:val="00F4377B"/>
    <w:pPr>
      <w:autoSpaceDE w:val="0"/>
      <w:autoSpaceDN w:val="0"/>
      <w:adjustRightInd w:val="0"/>
      <w:spacing w:after="0" w:line="240" w:lineRule="auto"/>
    </w:pPr>
    <w:rPr>
      <w:rFonts w:ascii="Arial" w:hAnsi="Arial" w:cs="Arial"/>
      <w:color w:val="000000"/>
      <w:sz w:val="24"/>
      <w:szCs w:val="24"/>
      <w:lang w:val="es-CO"/>
    </w:rPr>
  </w:style>
  <w:style w:type="character" w:styleId="Mencinsinresolver">
    <w:name w:val="Unresolved Mention"/>
    <w:basedOn w:val="Fuentedeprrafopredeter"/>
    <w:uiPriority w:val="99"/>
    <w:semiHidden/>
    <w:unhideWhenUsed/>
    <w:rsid w:val="00E841B4"/>
    <w:rPr>
      <w:color w:val="605E5C"/>
      <w:shd w:val="clear" w:color="auto" w:fill="E1DFDD"/>
    </w:rPr>
  </w:style>
  <w:style w:type="paragraph" w:styleId="NormalWeb">
    <w:name w:val="Normal (Web)"/>
    <w:basedOn w:val="Normal"/>
    <w:uiPriority w:val="99"/>
    <w:unhideWhenUsed/>
    <w:rsid w:val="00DE3EC2"/>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DE3EC2"/>
    <w:rPr>
      <w:b/>
      <w:bCs/>
    </w:rPr>
  </w:style>
  <w:style w:type="paragraph" w:styleId="Sinespaciado">
    <w:name w:val="No Spacing"/>
    <w:uiPriority w:val="1"/>
    <w:qFormat/>
    <w:rsid w:val="00A16DF8"/>
    <w:pPr>
      <w:spacing w:after="0" w:line="240" w:lineRule="auto"/>
      <w:jc w:val="both"/>
    </w:pPr>
    <w:rPr>
      <w:lang w:val="es-419"/>
    </w:rPr>
  </w:style>
  <w:style w:type="character" w:styleId="nfasis">
    <w:name w:val="Emphasis"/>
    <w:basedOn w:val="Fuentedeprrafopredeter"/>
    <w:uiPriority w:val="20"/>
    <w:qFormat/>
    <w:rsid w:val="006C3431"/>
    <w:rPr>
      <w:i/>
      <w:iCs/>
    </w:rPr>
  </w:style>
  <w:style w:type="character" w:customStyle="1" w:styleId="overflow-hidden">
    <w:name w:val="overflow-hidden"/>
    <w:basedOn w:val="Fuentedeprrafopredeter"/>
    <w:rsid w:val="00575FF5"/>
  </w:style>
  <w:style w:type="character" w:styleId="Hipervnculovisitado">
    <w:name w:val="FollowedHyperlink"/>
    <w:basedOn w:val="Fuentedeprrafopredeter"/>
    <w:uiPriority w:val="99"/>
    <w:semiHidden/>
    <w:unhideWhenUsed/>
    <w:rsid w:val="00705A17"/>
    <w:rPr>
      <w:color w:val="954F72" w:themeColor="followedHyperlink"/>
      <w:u w:val="single"/>
    </w:rPr>
  </w:style>
  <w:style w:type="paragraph" w:styleId="Ttulo">
    <w:name w:val="Title"/>
    <w:basedOn w:val="Normal"/>
    <w:next w:val="Normal"/>
    <w:link w:val="TtuloCar"/>
    <w:uiPriority w:val="10"/>
    <w:qFormat/>
    <w:rsid w:val="00D444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44A6"/>
    <w:rPr>
      <w:rFonts w:asciiTheme="majorHAnsi" w:eastAsiaTheme="majorEastAsia" w:hAnsiTheme="majorHAnsi" w:cstheme="majorBidi"/>
      <w:spacing w:val="-10"/>
      <w:kern w:val="28"/>
      <w:sz w:val="56"/>
      <w:szCs w:val="56"/>
      <w:lang w:val="es-419"/>
    </w:rPr>
  </w:style>
  <w:style w:type="paragraph" w:styleId="Textoindependiente">
    <w:name w:val="Body Text"/>
    <w:basedOn w:val="Normal"/>
    <w:link w:val="TextoindependienteCar"/>
    <w:uiPriority w:val="99"/>
    <w:unhideWhenUsed/>
    <w:rsid w:val="00D444A6"/>
    <w:pPr>
      <w:spacing w:after="120"/>
    </w:pPr>
  </w:style>
  <w:style w:type="character" w:customStyle="1" w:styleId="TextoindependienteCar">
    <w:name w:val="Texto independiente Car"/>
    <w:basedOn w:val="Fuentedeprrafopredeter"/>
    <w:link w:val="Textoindependiente"/>
    <w:uiPriority w:val="99"/>
    <w:rsid w:val="00D444A6"/>
    <w:rPr>
      <w:lang w:val="es-419"/>
    </w:rPr>
  </w:style>
  <w:style w:type="character" w:customStyle="1" w:styleId="Ttulo3Car">
    <w:name w:val="Título 3 Car"/>
    <w:basedOn w:val="Fuentedeprrafopredeter"/>
    <w:link w:val="Ttulo3"/>
    <w:uiPriority w:val="9"/>
    <w:semiHidden/>
    <w:rsid w:val="00F507EC"/>
    <w:rPr>
      <w:rFonts w:asciiTheme="majorHAnsi" w:eastAsiaTheme="majorEastAsia" w:hAnsiTheme="majorHAnsi" w:cstheme="majorBidi"/>
      <w:color w:val="1F3763" w:themeColor="accent1" w:themeShade="7F"/>
      <w:sz w:val="24"/>
      <w:szCs w:val="24"/>
      <w:lang w:val="es-419"/>
    </w:rPr>
  </w:style>
  <w:style w:type="table" w:styleId="Tablaconcuadrcula3-nfasis3">
    <w:name w:val="Grid Table 3 Accent 3"/>
    <w:basedOn w:val="Tablanormal"/>
    <w:uiPriority w:val="48"/>
    <w:rsid w:val="000C201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decuadrcula4">
    <w:name w:val="Grid Table 4"/>
    <w:basedOn w:val="Tablanormal"/>
    <w:uiPriority w:val="49"/>
    <w:rsid w:val="00CD2BC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45385">
      <w:bodyDiv w:val="1"/>
      <w:marLeft w:val="0"/>
      <w:marRight w:val="0"/>
      <w:marTop w:val="0"/>
      <w:marBottom w:val="0"/>
      <w:divBdr>
        <w:top w:val="none" w:sz="0" w:space="0" w:color="auto"/>
        <w:left w:val="none" w:sz="0" w:space="0" w:color="auto"/>
        <w:bottom w:val="none" w:sz="0" w:space="0" w:color="auto"/>
        <w:right w:val="none" w:sz="0" w:space="0" w:color="auto"/>
      </w:divBdr>
    </w:div>
    <w:div w:id="307052312">
      <w:bodyDiv w:val="1"/>
      <w:marLeft w:val="0"/>
      <w:marRight w:val="0"/>
      <w:marTop w:val="0"/>
      <w:marBottom w:val="0"/>
      <w:divBdr>
        <w:top w:val="none" w:sz="0" w:space="0" w:color="auto"/>
        <w:left w:val="none" w:sz="0" w:space="0" w:color="auto"/>
        <w:bottom w:val="none" w:sz="0" w:space="0" w:color="auto"/>
        <w:right w:val="none" w:sz="0" w:space="0" w:color="auto"/>
      </w:divBdr>
    </w:div>
    <w:div w:id="360714431">
      <w:bodyDiv w:val="1"/>
      <w:marLeft w:val="0"/>
      <w:marRight w:val="0"/>
      <w:marTop w:val="0"/>
      <w:marBottom w:val="0"/>
      <w:divBdr>
        <w:top w:val="none" w:sz="0" w:space="0" w:color="auto"/>
        <w:left w:val="none" w:sz="0" w:space="0" w:color="auto"/>
        <w:bottom w:val="none" w:sz="0" w:space="0" w:color="auto"/>
        <w:right w:val="none" w:sz="0" w:space="0" w:color="auto"/>
      </w:divBdr>
    </w:div>
    <w:div w:id="372191498">
      <w:bodyDiv w:val="1"/>
      <w:marLeft w:val="0"/>
      <w:marRight w:val="0"/>
      <w:marTop w:val="0"/>
      <w:marBottom w:val="0"/>
      <w:divBdr>
        <w:top w:val="none" w:sz="0" w:space="0" w:color="auto"/>
        <w:left w:val="none" w:sz="0" w:space="0" w:color="auto"/>
        <w:bottom w:val="none" w:sz="0" w:space="0" w:color="auto"/>
        <w:right w:val="none" w:sz="0" w:space="0" w:color="auto"/>
      </w:divBdr>
    </w:div>
    <w:div w:id="447893307">
      <w:bodyDiv w:val="1"/>
      <w:marLeft w:val="0"/>
      <w:marRight w:val="0"/>
      <w:marTop w:val="0"/>
      <w:marBottom w:val="0"/>
      <w:divBdr>
        <w:top w:val="none" w:sz="0" w:space="0" w:color="auto"/>
        <w:left w:val="none" w:sz="0" w:space="0" w:color="auto"/>
        <w:bottom w:val="none" w:sz="0" w:space="0" w:color="auto"/>
        <w:right w:val="none" w:sz="0" w:space="0" w:color="auto"/>
      </w:divBdr>
    </w:div>
    <w:div w:id="472647664">
      <w:bodyDiv w:val="1"/>
      <w:marLeft w:val="0"/>
      <w:marRight w:val="0"/>
      <w:marTop w:val="0"/>
      <w:marBottom w:val="0"/>
      <w:divBdr>
        <w:top w:val="none" w:sz="0" w:space="0" w:color="auto"/>
        <w:left w:val="none" w:sz="0" w:space="0" w:color="auto"/>
        <w:bottom w:val="none" w:sz="0" w:space="0" w:color="auto"/>
        <w:right w:val="none" w:sz="0" w:space="0" w:color="auto"/>
      </w:divBdr>
    </w:div>
    <w:div w:id="522745086">
      <w:bodyDiv w:val="1"/>
      <w:marLeft w:val="0"/>
      <w:marRight w:val="0"/>
      <w:marTop w:val="0"/>
      <w:marBottom w:val="0"/>
      <w:divBdr>
        <w:top w:val="none" w:sz="0" w:space="0" w:color="auto"/>
        <w:left w:val="none" w:sz="0" w:space="0" w:color="auto"/>
        <w:bottom w:val="none" w:sz="0" w:space="0" w:color="auto"/>
        <w:right w:val="none" w:sz="0" w:space="0" w:color="auto"/>
      </w:divBdr>
    </w:div>
    <w:div w:id="573853124">
      <w:bodyDiv w:val="1"/>
      <w:marLeft w:val="0"/>
      <w:marRight w:val="0"/>
      <w:marTop w:val="0"/>
      <w:marBottom w:val="0"/>
      <w:divBdr>
        <w:top w:val="none" w:sz="0" w:space="0" w:color="auto"/>
        <w:left w:val="none" w:sz="0" w:space="0" w:color="auto"/>
        <w:bottom w:val="none" w:sz="0" w:space="0" w:color="auto"/>
        <w:right w:val="none" w:sz="0" w:space="0" w:color="auto"/>
      </w:divBdr>
    </w:div>
    <w:div w:id="583228676">
      <w:bodyDiv w:val="1"/>
      <w:marLeft w:val="0"/>
      <w:marRight w:val="0"/>
      <w:marTop w:val="0"/>
      <w:marBottom w:val="0"/>
      <w:divBdr>
        <w:top w:val="none" w:sz="0" w:space="0" w:color="auto"/>
        <w:left w:val="none" w:sz="0" w:space="0" w:color="auto"/>
        <w:bottom w:val="none" w:sz="0" w:space="0" w:color="auto"/>
        <w:right w:val="none" w:sz="0" w:space="0" w:color="auto"/>
      </w:divBdr>
    </w:div>
    <w:div w:id="616448151">
      <w:bodyDiv w:val="1"/>
      <w:marLeft w:val="0"/>
      <w:marRight w:val="0"/>
      <w:marTop w:val="0"/>
      <w:marBottom w:val="0"/>
      <w:divBdr>
        <w:top w:val="none" w:sz="0" w:space="0" w:color="auto"/>
        <w:left w:val="none" w:sz="0" w:space="0" w:color="auto"/>
        <w:bottom w:val="none" w:sz="0" w:space="0" w:color="auto"/>
        <w:right w:val="none" w:sz="0" w:space="0" w:color="auto"/>
      </w:divBdr>
    </w:div>
    <w:div w:id="761993009">
      <w:bodyDiv w:val="1"/>
      <w:marLeft w:val="0"/>
      <w:marRight w:val="0"/>
      <w:marTop w:val="0"/>
      <w:marBottom w:val="0"/>
      <w:divBdr>
        <w:top w:val="none" w:sz="0" w:space="0" w:color="auto"/>
        <w:left w:val="none" w:sz="0" w:space="0" w:color="auto"/>
        <w:bottom w:val="none" w:sz="0" w:space="0" w:color="auto"/>
        <w:right w:val="none" w:sz="0" w:space="0" w:color="auto"/>
      </w:divBdr>
    </w:div>
    <w:div w:id="774903752">
      <w:bodyDiv w:val="1"/>
      <w:marLeft w:val="0"/>
      <w:marRight w:val="0"/>
      <w:marTop w:val="0"/>
      <w:marBottom w:val="0"/>
      <w:divBdr>
        <w:top w:val="none" w:sz="0" w:space="0" w:color="auto"/>
        <w:left w:val="none" w:sz="0" w:space="0" w:color="auto"/>
        <w:bottom w:val="none" w:sz="0" w:space="0" w:color="auto"/>
        <w:right w:val="none" w:sz="0" w:space="0" w:color="auto"/>
      </w:divBdr>
    </w:div>
    <w:div w:id="863134877">
      <w:bodyDiv w:val="1"/>
      <w:marLeft w:val="0"/>
      <w:marRight w:val="0"/>
      <w:marTop w:val="0"/>
      <w:marBottom w:val="0"/>
      <w:divBdr>
        <w:top w:val="none" w:sz="0" w:space="0" w:color="auto"/>
        <w:left w:val="none" w:sz="0" w:space="0" w:color="auto"/>
        <w:bottom w:val="none" w:sz="0" w:space="0" w:color="auto"/>
        <w:right w:val="none" w:sz="0" w:space="0" w:color="auto"/>
      </w:divBdr>
      <w:divsChild>
        <w:div w:id="964428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929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4827710">
      <w:bodyDiv w:val="1"/>
      <w:marLeft w:val="0"/>
      <w:marRight w:val="0"/>
      <w:marTop w:val="0"/>
      <w:marBottom w:val="0"/>
      <w:divBdr>
        <w:top w:val="none" w:sz="0" w:space="0" w:color="auto"/>
        <w:left w:val="none" w:sz="0" w:space="0" w:color="auto"/>
        <w:bottom w:val="none" w:sz="0" w:space="0" w:color="auto"/>
        <w:right w:val="none" w:sz="0" w:space="0" w:color="auto"/>
      </w:divBdr>
      <w:divsChild>
        <w:div w:id="756369027">
          <w:marLeft w:val="0"/>
          <w:marRight w:val="0"/>
          <w:marTop w:val="0"/>
          <w:marBottom w:val="0"/>
          <w:divBdr>
            <w:top w:val="none" w:sz="0" w:space="0" w:color="auto"/>
            <w:left w:val="none" w:sz="0" w:space="0" w:color="auto"/>
            <w:bottom w:val="none" w:sz="0" w:space="0" w:color="auto"/>
            <w:right w:val="none" w:sz="0" w:space="0" w:color="auto"/>
          </w:divBdr>
          <w:divsChild>
            <w:div w:id="1260521801">
              <w:marLeft w:val="0"/>
              <w:marRight w:val="0"/>
              <w:marTop w:val="0"/>
              <w:marBottom w:val="0"/>
              <w:divBdr>
                <w:top w:val="none" w:sz="0" w:space="0" w:color="auto"/>
                <w:left w:val="none" w:sz="0" w:space="0" w:color="auto"/>
                <w:bottom w:val="none" w:sz="0" w:space="0" w:color="auto"/>
                <w:right w:val="none" w:sz="0" w:space="0" w:color="auto"/>
              </w:divBdr>
              <w:divsChild>
                <w:div w:id="1365836388">
                  <w:marLeft w:val="0"/>
                  <w:marRight w:val="0"/>
                  <w:marTop w:val="0"/>
                  <w:marBottom w:val="0"/>
                  <w:divBdr>
                    <w:top w:val="none" w:sz="0" w:space="0" w:color="auto"/>
                    <w:left w:val="none" w:sz="0" w:space="0" w:color="auto"/>
                    <w:bottom w:val="none" w:sz="0" w:space="0" w:color="auto"/>
                    <w:right w:val="none" w:sz="0" w:space="0" w:color="auto"/>
                  </w:divBdr>
                  <w:divsChild>
                    <w:div w:id="678655740">
                      <w:marLeft w:val="0"/>
                      <w:marRight w:val="0"/>
                      <w:marTop w:val="0"/>
                      <w:marBottom w:val="0"/>
                      <w:divBdr>
                        <w:top w:val="none" w:sz="0" w:space="0" w:color="auto"/>
                        <w:left w:val="none" w:sz="0" w:space="0" w:color="auto"/>
                        <w:bottom w:val="none" w:sz="0" w:space="0" w:color="auto"/>
                        <w:right w:val="none" w:sz="0" w:space="0" w:color="auto"/>
                      </w:divBdr>
                      <w:divsChild>
                        <w:div w:id="1710258626">
                          <w:marLeft w:val="0"/>
                          <w:marRight w:val="0"/>
                          <w:marTop w:val="0"/>
                          <w:marBottom w:val="0"/>
                          <w:divBdr>
                            <w:top w:val="none" w:sz="0" w:space="0" w:color="auto"/>
                            <w:left w:val="none" w:sz="0" w:space="0" w:color="auto"/>
                            <w:bottom w:val="none" w:sz="0" w:space="0" w:color="auto"/>
                            <w:right w:val="none" w:sz="0" w:space="0" w:color="auto"/>
                          </w:divBdr>
                          <w:divsChild>
                            <w:div w:id="201086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470299">
      <w:bodyDiv w:val="1"/>
      <w:marLeft w:val="0"/>
      <w:marRight w:val="0"/>
      <w:marTop w:val="0"/>
      <w:marBottom w:val="0"/>
      <w:divBdr>
        <w:top w:val="none" w:sz="0" w:space="0" w:color="auto"/>
        <w:left w:val="none" w:sz="0" w:space="0" w:color="auto"/>
        <w:bottom w:val="none" w:sz="0" w:space="0" w:color="auto"/>
        <w:right w:val="none" w:sz="0" w:space="0" w:color="auto"/>
      </w:divBdr>
    </w:div>
    <w:div w:id="1124811003">
      <w:bodyDiv w:val="1"/>
      <w:marLeft w:val="0"/>
      <w:marRight w:val="0"/>
      <w:marTop w:val="0"/>
      <w:marBottom w:val="0"/>
      <w:divBdr>
        <w:top w:val="none" w:sz="0" w:space="0" w:color="auto"/>
        <w:left w:val="none" w:sz="0" w:space="0" w:color="auto"/>
        <w:bottom w:val="none" w:sz="0" w:space="0" w:color="auto"/>
        <w:right w:val="none" w:sz="0" w:space="0" w:color="auto"/>
      </w:divBdr>
    </w:div>
    <w:div w:id="1146700313">
      <w:bodyDiv w:val="1"/>
      <w:marLeft w:val="0"/>
      <w:marRight w:val="0"/>
      <w:marTop w:val="0"/>
      <w:marBottom w:val="0"/>
      <w:divBdr>
        <w:top w:val="none" w:sz="0" w:space="0" w:color="auto"/>
        <w:left w:val="none" w:sz="0" w:space="0" w:color="auto"/>
        <w:bottom w:val="none" w:sz="0" w:space="0" w:color="auto"/>
        <w:right w:val="none" w:sz="0" w:space="0" w:color="auto"/>
      </w:divBdr>
    </w:div>
    <w:div w:id="1222331080">
      <w:bodyDiv w:val="1"/>
      <w:marLeft w:val="0"/>
      <w:marRight w:val="0"/>
      <w:marTop w:val="0"/>
      <w:marBottom w:val="0"/>
      <w:divBdr>
        <w:top w:val="none" w:sz="0" w:space="0" w:color="auto"/>
        <w:left w:val="none" w:sz="0" w:space="0" w:color="auto"/>
        <w:bottom w:val="none" w:sz="0" w:space="0" w:color="auto"/>
        <w:right w:val="none" w:sz="0" w:space="0" w:color="auto"/>
      </w:divBdr>
    </w:div>
    <w:div w:id="1339387706">
      <w:bodyDiv w:val="1"/>
      <w:marLeft w:val="0"/>
      <w:marRight w:val="0"/>
      <w:marTop w:val="0"/>
      <w:marBottom w:val="0"/>
      <w:divBdr>
        <w:top w:val="none" w:sz="0" w:space="0" w:color="auto"/>
        <w:left w:val="none" w:sz="0" w:space="0" w:color="auto"/>
        <w:bottom w:val="none" w:sz="0" w:space="0" w:color="auto"/>
        <w:right w:val="none" w:sz="0" w:space="0" w:color="auto"/>
      </w:divBdr>
    </w:div>
    <w:div w:id="1446462150">
      <w:bodyDiv w:val="1"/>
      <w:marLeft w:val="0"/>
      <w:marRight w:val="0"/>
      <w:marTop w:val="0"/>
      <w:marBottom w:val="0"/>
      <w:divBdr>
        <w:top w:val="none" w:sz="0" w:space="0" w:color="auto"/>
        <w:left w:val="none" w:sz="0" w:space="0" w:color="auto"/>
        <w:bottom w:val="none" w:sz="0" w:space="0" w:color="auto"/>
        <w:right w:val="none" w:sz="0" w:space="0" w:color="auto"/>
      </w:divBdr>
    </w:div>
    <w:div w:id="1555197846">
      <w:bodyDiv w:val="1"/>
      <w:marLeft w:val="0"/>
      <w:marRight w:val="0"/>
      <w:marTop w:val="0"/>
      <w:marBottom w:val="0"/>
      <w:divBdr>
        <w:top w:val="none" w:sz="0" w:space="0" w:color="auto"/>
        <w:left w:val="none" w:sz="0" w:space="0" w:color="auto"/>
        <w:bottom w:val="none" w:sz="0" w:space="0" w:color="auto"/>
        <w:right w:val="none" w:sz="0" w:space="0" w:color="auto"/>
      </w:divBdr>
    </w:div>
    <w:div w:id="1574316654">
      <w:bodyDiv w:val="1"/>
      <w:marLeft w:val="0"/>
      <w:marRight w:val="0"/>
      <w:marTop w:val="0"/>
      <w:marBottom w:val="0"/>
      <w:divBdr>
        <w:top w:val="none" w:sz="0" w:space="0" w:color="auto"/>
        <w:left w:val="none" w:sz="0" w:space="0" w:color="auto"/>
        <w:bottom w:val="none" w:sz="0" w:space="0" w:color="auto"/>
        <w:right w:val="none" w:sz="0" w:space="0" w:color="auto"/>
      </w:divBdr>
    </w:div>
    <w:div w:id="1717706056">
      <w:bodyDiv w:val="1"/>
      <w:marLeft w:val="0"/>
      <w:marRight w:val="0"/>
      <w:marTop w:val="0"/>
      <w:marBottom w:val="0"/>
      <w:divBdr>
        <w:top w:val="none" w:sz="0" w:space="0" w:color="auto"/>
        <w:left w:val="none" w:sz="0" w:space="0" w:color="auto"/>
        <w:bottom w:val="none" w:sz="0" w:space="0" w:color="auto"/>
        <w:right w:val="none" w:sz="0" w:space="0" w:color="auto"/>
      </w:divBdr>
    </w:div>
    <w:div w:id="1790660782">
      <w:bodyDiv w:val="1"/>
      <w:marLeft w:val="0"/>
      <w:marRight w:val="0"/>
      <w:marTop w:val="0"/>
      <w:marBottom w:val="0"/>
      <w:divBdr>
        <w:top w:val="none" w:sz="0" w:space="0" w:color="auto"/>
        <w:left w:val="none" w:sz="0" w:space="0" w:color="auto"/>
        <w:bottom w:val="none" w:sz="0" w:space="0" w:color="auto"/>
        <w:right w:val="none" w:sz="0" w:space="0" w:color="auto"/>
      </w:divBdr>
    </w:div>
    <w:div w:id="1879510088">
      <w:bodyDiv w:val="1"/>
      <w:marLeft w:val="0"/>
      <w:marRight w:val="0"/>
      <w:marTop w:val="0"/>
      <w:marBottom w:val="0"/>
      <w:divBdr>
        <w:top w:val="none" w:sz="0" w:space="0" w:color="auto"/>
        <w:left w:val="none" w:sz="0" w:space="0" w:color="auto"/>
        <w:bottom w:val="none" w:sz="0" w:space="0" w:color="auto"/>
        <w:right w:val="none" w:sz="0" w:space="0" w:color="auto"/>
      </w:divBdr>
    </w:div>
    <w:div w:id="1880387227">
      <w:bodyDiv w:val="1"/>
      <w:marLeft w:val="0"/>
      <w:marRight w:val="0"/>
      <w:marTop w:val="0"/>
      <w:marBottom w:val="0"/>
      <w:divBdr>
        <w:top w:val="none" w:sz="0" w:space="0" w:color="auto"/>
        <w:left w:val="none" w:sz="0" w:space="0" w:color="auto"/>
        <w:bottom w:val="none" w:sz="0" w:space="0" w:color="auto"/>
        <w:right w:val="none" w:sz="0" w:space="0" w:color="auto"/>
      </w:divBdr>
    </w:div>
    <w:div w:id="1915163328">
      <w:bodyDiv w:val="1"/>
      <w:marLeft w:val="0"/>
      <w:marRight w:val="0"/>
      <w:marTop w:val="0"/>
      <w:marBottom w:val="0"/>
      <w:divBdr>
        <w:top w:val="none" w:sz="0" w:space="0" w:color="auto"/>
        <w:left w:val="none" w:sz="0" w:space="0" w:color="auto"/>
        <w:bottom w:val="none" w:sz="0" w:space="0" w:color="auto"/>
        <w:right w:val="none" w:sz="0" w:space="0" w:color="auto"/>
      </w:divBdr>
      <w:divsChild>
        <w:div w:id="2070880914">
          <w:marLeft w:val="0"/>
          <w:marRight w:val="0"/>
          <w:marTop w:val="0"/>
          <w:marBottom w:val="0"/>
          <w:divBdr>
            <w:top w:val="none" w:sz="0" w:space="0" w:color="auto"/>
            <w:left w:val="none" w:sz="0" w:space="0" w:color="auto"/>
            <w:bottom w:val="none" w:sz="0" w:space="0" w:color="auto"/>
            <w:right w:val="none" w:sz="0" w:space="0" w:color="auto"/>
          </w:divBdr>
          <w:divsChild>
            <w:div w:id="416054561">
              <w:marLeft w:val="0"/>
              <w:marRight w:val="0"/>
              <w:marTop w:val="0"/>
              <w:marBottom w:val="0"/>
              <w:divBdr>
                <w:top w:val="none" w:sz="0" w:space="0" w:color="auto"/>
                <w:left w:val="none" w:sz="0" w:space="0" w:color="auto"/>
                <w:bottom w:val="none" w:sz="0" w:space="0" w:color="auto"/>
                <w:right w:val="none" w:sz="0" w:space="0" w:color="auto"/>
              </w:divBdr>
              <w:divsChild>
                <w:div w:id="405149508">
                  <w:marLeft w:val="0"/>
                  <w:marRight w:val="0"/>
                  <w:marTop w:val="0"/>
                  <w:marBottom w:val="0"/>
                  <w:divBdr>
                    <w:top w:val="none" w:sz="0" w:space="0" w:color="auto"/>
                    <w:left w:val="none" w:sz="0" w:space="0" w:color="auto"/>
                    <w:bottom w:val="none" w:sz="0" w:space="0" w:color="auto"/>
                    <w:right w:val="none" w:sz="0" w:space="0" w:color="auto"/>
                  </w:divBdr>
                  <w:divsChild>
                    <w:div w:id="146153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770413">
          <w:marLeft w:val="0"/>
          <w:marRight w:val="0"/>
          <w:marTop w:val="0"/>
          <w:marBottom w:val="0"/>
          <w:divBdr>
            <w:top w:val="none" w:sz="0" w:space="0" w:color="auto"/>
            <w:left w:val="none" w:sz="0" w:space="0" w:color="auto"/>
            <w:bottom w:val="none" w:sz="0" w:space="0" w:color="auto"/>
            <w:right w:val="none" w:sz="0" w:space="0" w:color="auto"/>
          </w:divBdr>
          <w:divsChild>
            <w:div w:id="1612324281">
              <w:marLeft w:val="0"/>
              <w:marRight w:val="0"/>
              <w:marTop w:val="0"/>
              <w:marBottom w:val="0"/>
              <w:divBdr>
                <w:top w:val="none" w:sz="0" w:space="0" w:color="auto"/>
                <w:left w:val="none" w:sz="0" w:space="0" w:color="auto"/>
                <w:bottom w:val="none" w:sz="0" w:space="0" w:color="auto"/>
                <w:right w:val="none" w:sz="0" w:space="0" w:color="auto"/>
              </w:divBdr>
              <w:divsChild>
                <w:div w:id="50621697">
                  <w:marLeft w:val="0"/>
                  <w:marRight w:val="0"/>
                  <w:marTop w:val="0"/>
                  <w:marBottom w:val="0"/>
                  <w:divBdr>
                    <w:top w:val="none" w:sz="0" w:space="0" w:color="auto"/>
                    <w:left w:val="none" w:sz="0" w:space="0" w:color="auto"/>
                    <w:bottom w:val="none" w:sz="0" w:space="0" w:color="auto"/>
                    <w:right w:val="none" w:sz="0" w:space="0" w:color="auto"/>
                  </w:divBdr>
                  <w:divsChild>
                    <w:div w:id="14121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309481">
      <w:bodyDiv w:val="1"/>
      <w:marLeft w:val="0"/>
      <w:marRight w:val="0"/>
      <w:marTop w:val="0"/>
      <w:marBottom w:val="0"/>
      <w:divBdr>
        <w:top w:val="none" w:sz="0" w:space="0" w:color="auto"/>
        <w:left w:val="none" w:sz="0" w:space="0" w:color="auto"/>
        <w:bottom w:val="none" w:sz="0" w:space="0" w:color="auto"/>
        <w:right w:val="none" w:sz="0" w:space="0" w:color="auto"/>
      </w:divBdr>
      <w:divsChild>
        <w:div w:id="1170605990">
          <w:marLeft w:val="0"/>
          <w:marRight w:val="0"/>
          <w:marTop w:val="0"/>
          <w:marBottom w:val="0"/>
          <w:divBdr>
            <w:top w:val="none" w:sz="0" w:space="0" w:color="auto"/>
            <w:left w:val="none" w:sz="0" w:space="0" w:color="auto"/>
            <w:bottom w:val="none" w:sz="0" w:space="0" w:color="auto"/>
            <w:right w:val="none" w:sz="0" w:space="0" w:color="auto"/>
          </w:divBdr>
          <w:divsChild>
            <w:div w:id="1215316121">
              <w:marLeft w:val="0"/>
              <w:marRight w:val="0"/>
              <w:marTop w:val="0"/>
              <w:marBottom w:val="0"/>
              <w:divBdr>
                <w:top w:val="none" w:sz="0" w:space="0" w:color="auto"/>
                <w:left w:val="none" w:sz="0" w:space="0" w:color="auto"/>
                <w:bottom w:val="none" w:sz="0" w:space="0" w:color="auto"/>
                <w:right w:val="none" w:sz="0" w:space="0" w:color="auto"/>
              </w:divBdr>
              <w:divsChild>
                <w:div w:id="1897660595">
                  <w:marLeft w:val="0"/>
                  <w:marRight w:val="0"/>
                  <w:marTop w:val="0"/>
                  <w:marBottom w:val="0"/>
                  <w:divBdr>
                    <w:top w:val="none" w:sz="0" w:space="0" w:color="auto"/>
                    <w:left w:val="none" w:sz="0" w:space="0" w:color="auto"/>
                    <w:bottom w:val="none" w:sz="0" w:space="0" w:color="auto"/>
                    <w:right w:val="none" w:sz="0" w:space="0" w:color="auto"/>
                  </w:divBdr>
                  <w:divsChild>
                    <w:div w:id="2061787232">
                      <w:marLeft w:val="0"/>
                      <w:marRight w:val="0"/>
                      <w:marTop w:val="0"/>
                      <w:marBottom w:val="0"/>
                      <w:divBdr>
                        <w:top w:val="none" w:sz="0" w:space="0" w:color="auto"/>
                        <w:left w:val="none" w:sz="0" w:space="0" w:color="auto"/>
                        <w:bottom w:val="none" w:sz="0" w:space="0" w:color="auto"/>
                        <w:right w:val="none" w:sz="0" w:space="0" w:color="auto"/>
                      </w:divBdr>
                      <w:divsChild>
                        <w:div w:id="1279291453">
                          <w:marLeft w:val="0"/>
                          <w:marRight w:val="0"/>
                          <w:marTop w:val="0"/>
                          <w:marBottom w:val="0"/>
                          <w:divBdr>
                            <w:top w:val="none" w:sz="0" w:space="0" w:color="auto"/>
                            <w:left w:val="none" w:sz="0" w:space="0" w:color="auto"/>
                            <w:bottom w:val="none" w:sz="0" w:space="0" w:color="auto"/>
                            <w:right w:val="none" w:sz="0" w:space="0" w:color="auto"/>
                          </w:divBdr>
                          <w:divsChild>
                            <w:div w:id="8151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200937">
      <w:bodyDiv w:val="1"/>
      <w:marLeft w:val="0"/>
      <w:marRight w:val="0"/>
      <w:marTop w:val="0"/>
      <w:marBottom w:val="0"/>
      <w:divBdr>
        <w:top w:val="none" w:sz="0" w:space="0" w:color="auto"/>
        <w:left w:val="none" w:sz="0" w:space="0" w:color="auto"/>
        <w:bottom w:val="none" w:sz="0" w:space="0" w:color="auto"/>
        <w:right w:val="none" w:sz="0" w:space="0" w:color="auto"/>
      </w:divBdr>
    </w:div>
    <w:div w:id="2023969975">
      <w:bodyDiv w:val="1"/>
      <w:marLeft w:val="0"/>
      <w:marRight w:val="0"/>
      <w:marTop w:val="0"/>
      <w:marBottom w:val="0"/>
      <w:divBdr>
        <w:top w:val="none" w:sz="0" w:space="0" w:color="auto"/>
        <w:left w:val="none" w:sz="0" w:space="0" w:color="auto"/>
        <w:bottom w:val="none" w:sz="0" w:space="0" w:color="auto"/>
        <w:right w:val="none" w:sz="0" w:space="0" w:color="auto"/>
      </w:divBdr>
    </w:div>
    <w:div w:id="205646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mdcalc.com/calc/3170/eastern-cooperative-oncology-group-ecog-performance-status" TargetMode="External"/><Relationship Id="rId18" Type="http://schemas.openxmlformats.org/officeDocument/2006/relationships/hyperlink" Target="https://pami.emergency.med.jax.ufl.edu/files/2015/02/Numeric-Pain-Rating-Scale-Instructions.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pami.emergency.med.jax.ufl.edu/wordpress/files/2019/10/Pain-Assessment-in-Advanced-Dementia.pdf" TargetMode="External"/><Relationship Id="rId7" Type="http://schemas.openxmlformats.org/officeDocument/2006/relationships/endnotes" Target="endnotes.xml"/><Relationship Id="rId12" Type="http://schemas.openxmlformats.org/officeDocument/2006/relationships/hyperlink" Target="https://www.mdcalc.com/calc/3168/karnofsky-performance-status-scale" TargetMode="External"/><Relationship Id="rId17" Type="http://schemas.openxmlformats.org/officeDocument/2006/relationships/hyperlink" Target="https://www.google.com/search?q=Escala+de+Observaci%C3%B3n+de+la+Dificultad+Respiratoria&amp;rlz=1C1UUXU_esCO1082CO1082&amp;oq=ESCALA+RDOS+&amp;gs_lcrp=EgZjaHJvbWUqBwgBEAAYgAQyDAgAEEUYORiABBiiBDIHCAEQABiABDIICAIQABgWGB4yCggDEAAYChgWGB4yCAgEEAAYFhgeMggIBRAAGBYYHjIKCAYQABiABBiiBDIKCAcQABiABBiiBDIHCAgQABjvBdIBCDU5MjNqMGo3qAIIsAIB8QWWiFbf0p53jw&amp;sourceid=chrome&amp;ie=UTF-8&amp;mstk=AUtExfCMJXX-ms5OezzA9j7msYXSegMtl6RW-Rzh-GOkvDxAvmFFKNSedMB2eqCBFV09a2f5xxWGt_-IPWh_KFM0eQ_VdXfetgpLaKo7VJSN7yx28xFx97VfDqHKBZNXtnw-fbD7KY4fw3i-kqP7xcVv__GQxwXVXlKh5DAu5akcsNAZGnA&amp;csui=3&amp;ved=2ahUKEwirl66l0oqRAxWeSTABHQB8LAkQgK4QegQIARAB"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mdcalc.com/calc/10429/edmonton-symptom-assessment-system-revised-esas-r" TargetMode="External"/><Relationship Id="rId20" Type="http://schemas.openxmlformats.org/officeDocument/2006/relationships/hyperlink" Target="https://pami.emergency.med.jax.ufl.edu/wordpress/files/2022/11/Adult-NonVerbal-Pain-Scale-w-citatio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mdcalc.com/calc/3912/barthel-index-activities-daily-living-adl" TargetMode="External"/><Relationship Id="rId23" Type="http://schemas.openxmlformats.org/officeDocument/2006/relationships/hyperlink" Target="https://ltctoolkit.rnao.ca/sites/default/files/resources/EndofLifeCare/AssessmentTools/Pg101_PPI_EndofLifeBPG2011.pdf" TargetMode="External"/><Relationship Id="rId10" Type="http://schemas.openxmlformats.org/officeDocument/2006/relationships/image" Target="media/image2.jpg"/><Relationship Id="rId19" Type="http://schemas.openxmlformats.org/officeDocument/2006/relationships/hyperlink" Target="https://pami.emergency.med.jax.ufl.edu/files/2015/03/Visual-Analog-Scale-VAS-in-depth.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handbook.bcehs.ca/clinical-resources/clinical-scores/palliative-performance-scale-pps/" TargetMode="External"/><Relationship Id="rId22" Type="http://schemas.openxmlformats.org/officeDocument/2006/relationships/hyperlink" Target="https://ltctoolkit.rnao.ca/sites/default/files/resources/EndofLifeCare/AssessmentTools/Pg101_PAP_EndofLifeBPG2011.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33015-4BCC-469C-8126-AC4AB49F1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21</Pages>
  <Words>6071</Words>
  <Characters>33393</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37</cp:revision>
  <dcterms:created xsi:type="dcterms:W3CDTF">2025-11-21T20:36:00Z</dcterms:created>
  <dcterms:modified xsi:type="dcterms:W3CDTF">2025-11-24T11:16:00Z</dcterms:modified>
</cp:coreProperties>
</file>