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2EC07" w14:textId="77777777" w:rsidR="009343F6" w:rsidRPr="009343F6" w:rsidRDefault="009343F6" w:rsidP="009343F6">
      <w:pPr>
        <w:pStyle w:val="Ttulo3"/>
        <w:jc w:val="both"/>
        <w:rPr>
          <w:rFonts w:asciiTheme="majorHAnsi" w:hAnsiTheme="majorHAnsi" w:cstheme="majorHAnsi"/>
        </w:rPr>
      </w:pPr>
      <w:r w:rsidRPr="009343F6">
        <w:rPr>
          <w:rStyle w:val="Textoennegrita"/>
          <w:rFonts w:asciiTheme="majorHAnsi" w:hAnsiTheme="majorHAnsi" w:cstheme="majorHAnsi"/>
          <w:b/>
          <w:bCs/>
        </w:rPr>
        <w:t>ORIENTACIÓN PARA REMISIONES A MEDICINA INTERNA Y MEDICINA FAMILIAR</w:t>
      </w:r>
    </w:p>
    <w:p w14:paraId="3715AAED" w14:textId="77777777" w:rsidR="009343F6" w:rsidRPr="009343F6" w:rsidRDefault="009343F6" w:rsidP="009343F6">
      <w:pPr>
        <w:pStyle w:val="NormalWeb"/>
        <w:jc w:val="both"/>
        <w:rPr>
          <w:rFonts w:asciiTheme="majorHAnsi" w:hAnsiTheme="majorHAnsi" w:cstheme="majorHAnsi"/>
        </w:rPr>
      </w:pPr>
      <w:r w:rsidRPr="009343F6">
        <w:rPr>
          <w:rFonts w:asciiTheme="majorHAnsi" w:hAnsiTheme="majorHAnsi" w:cstheme="majorHAnsi"/>
        </w:rPr>
        <w:t xml:space="preserve">Con el propósito de optimizar la atención médica, garantizar la pertinencia de las interconsultas y fortalecer la articulación entre los diferentes niveles de atención, se establecen las siguientes orientaciones para la remisión de pacientes a los servicios de </w:t>
      </w:r>
      <w:r w:rsidRPr="009343F6">
        <w:rPr>
          <w:rStyle w:val="Textoennegrita"/>
          <w:rFonts w:asciiTheme="majorHAnsi" w:hAnsiTheme="majorHAnsi" w:cstheme="majorHAnsi"/>
        </w:rPr>
        <w:t>Medicina Interna</w:t>
      </w:r>
      <w:r w:rsidRPr="009343F6">
        <w:rPr>
          <w:rFonts w:asciiTheme="majorHAnsi" w:hAnsiTheme="majorHAnsi" w:cstheme="majorHAnsi"/>
        </w:rPr>
        <w:t xml:space="preserve"> y </w:t>
      </w:r>
      <w:r w:rsidRPr="009343F6">
        <w:rPr>
          <w:rStyle w:val="Textoennegrita"/>
          <w:rFonts w:asciiTheme="majorHAnsi" w:hAnsiTheme="majorHAnsi" w:cstheme="majorHAnsi"/>
        </w:rPr>
        <w:t>Medicina Familiar</w:t>
      </w:r>
      <w:r w:rsidRPr="009343F6">
        <w:rPr>
          <w:rFonts w:asciiTheme="majorHAnsi" w:hAnsiTheme="majorHAnsi" w:cstheme="majorHAnsi"/>
        </w:rPr>
        <w:t>.</w:t>
      </w:r>
    </w:p>
    <w:p w14:paraId="3B2C8D5B" w14:textId="77777777" w:rsidR="009343F6" w:rsidRPr="009343F6" w:rsidRDefault="009343F6" w:rsidP="009343F6">
      <w:pPr>
        <w:pStyle w:val="Ttulo4"/>
        <w:jc w:val="both"/>
        <w:rPr>
          <w:rFonts w:cstheme="majorHAnsi"/>
          <w:i w:val="0"/>
          <w:iCs w:val="0"/>
          <w:lang w:val="es-CO"/>
        </w:rPr>
      </w:pPr>
      <w:r w:rsidRPr="009343F6">
        <w:rPr>
          <w:rStyle w:val="Textoennegrita"/>
          <w:rFonts w:cstheme="majorHAnsi"/>
          <w:i w:val="0"/>
          <w:iCs w:val="0"/>
          <w:sz w:val="24"/>
          <w:szCs w:val="24"/>
          <w:lang w:val="es-CO"/>
        </w:rPr>
        <w:t>1. Remisiones al servicio de Medicina Interna</w:t>
      </w:r>
    </w:p>
    <w:p w14:paraId="3737AEA1" w14:textId="77777777" w:rsidR="009343F6" w:rsidRPr="009343F6" w:rsidRDefault="009343F6" w:rsidP="009343F6">
      <w:pPr>
        <w:pStyle w:val="NormalWeb"/>
        <w:jc w:val="both"/>
        <w:rPr>
          <w:rFonts w:asciiTheme="majorHAnsi" w:hAnsiTheme="majorHAnsi" w:cstheme="majorHAnsi"/>
        </w:rPr>
      </w:pPr>
      <w:r w:rsidRPr="009343F6">
        <w:rPr>
          <w:rFonts w:asciiTheme="majorHAnsi" w:hAnsiTheme="majorHAnsi" w:cstheme="majorHAnsi"/>
        </w:rPr>
        <w:t>Remitir a Medicina Interna los pacientes que cumplan con alguno de los siguientes criterios:</w:t>
      </w:r>
    </w:p>
    <w:p w14:paraId="6E3336C5" w14:textId="390B2C3E" w:rsidR="009343F6" w:rsidRPr="009343F6" w:rsidRDefault="009343F6" w:rsidP="009343F6">
      <w:pPr>
        <w:pStyle w:val="NormalWeb"/>
        <w:numPr>
          <w:ilvl w:val="0"/>
          <w:numId w:val="3"/>
        </w:numPr>
        <w:jc w:val="both"/>
        <w:rPr>
          <w:rFonts w:asciiTheme="majorHAnsi" w:hAnsiTheme="majorHAnsi" w:cstheme="majorHAnsi"/>
        </w:rPr>
      </w:pPr>
      <w:r w:rsidRPr="009343F6">
        <w:rPr>
          <w:rFonts w:asciiTheme="majorHAnsi" w:hAnsiTheme="majorHAnsi" w:cstheme="majorHAnsi"/>
        </w:rPr>
        <w:t xml:space="preserve">Requieren continuidad del cuidado posterior a hospitalización por </w:t>
      </w:r>
      <w:r w:rsidR="00CE0B9B">
        <w:rPr>
          <w:rFonts w:asciiTheme="majorHAnsi" w:hAnsiTheme="majorHAnsi" w:cstheme="majorHAnsi"/>
        </w:rPr>
        <w:t>otras patologías no descritas en el ítem 1 de Medicina Familiar (ejemplo: IVU, neumonía, etc)</w:t>
      </w:r>
    </w:p>
    <w:p w14:paraId="3DC90D11" w14:textId="5D9C205E" w:rsidR="009343F6" w:rsidRPr="00814F1A" w:rsidRDefault="009343F6" w:rsidP="009343F6">
      <w:pPr>
        <w:pStyle w:val="NormalWeb"/>
        <w:numPr>
          <w:ilvl w:val="0"/>
          <w:numId w:val="3"/>
        </w:numPr>
        <w:jc w:val="both"/>
        <w:rPr>
          <w:rFonts w:asciiTheme="majorHAnsi" w:hAnsiTheme="majorHAnsi" w:cstheme="majorHAnsi"/>
          <w:b/>
          <w:bCs/>
        </w:rPr>
      </w:pPr>
      <w:r w:rsidRPr="009343F6">
        <w:rPr>
          <w:rFonts w:asciiTheme="majorHAnsi" w:hAnsiTheme="majorHAnsi" w:cstheme="majorHAnsi"/>
        </w:rPr>
        <w:t xml:space="preserve">Presentan patologías o requerimientos de evaluación en las siguientes áreas: </w:t>
      </w:r>
      <w:r w:rsidR="003A0BF3">
        <w:rPr>
          <w:rFonts w:asciiTheme="majorHAnsi" w:hAnsiTheme="majorHAnsi" w:cstheme="majorHAnsi"/>
        </w:rPr>
        <w:t xml:space="preserve">reumatología, </w:t>
      </w:r>
      <w:r w:rsidRPr="00814F1A">
        <w:rPr>
          <w:rStyle w:val="Textoennegrita"/>
          <w:rFonts w:asciiTheme="majorHAnsi" w:hAnsiTheme="majorHAnsi" w:cstheme="majorHAnsi"/>
          <w:b w:val="0"/>
          <w:bCs w:val="0"/>
        </w:rPr>
        <w:t>hepatología</w:t>
      </w:r>
      <w:r w:rsidR="00813843">
        <w:rPr>
          <w:rStyle w:val="Textoennegrita"/>
          <w:rFonts w:asciiTheme="majorHAnsi" w:hAnsiTheme="majorHAnsi" w:cstheme="majorHAnsi"/>
          <w:b w:val="0"/>
          <w:bCs w:val="0"/>
        </w:rPr>
        <w:t xml:space="preserve"> (cirrosis)</w:t>
      </w:r>
      <w:r w:rsidR="00A22C8E">
        <w:rPr>
          <w:rStyle w:val="Textoennegrita"/>
          <w:rFonts w:asciiTheme="majorHAnsi" w:hAnsiTheme="majorHAnsi" w:cstheme="majorHAnsi"/>
          <w:b w:val="0"/>
          <w:bCs w:val="0"/>
        </w:rPr>
        <w:t xml:space="preserve">, </w:t>
      </w:r>
      <w:r w:rsidRPr="00814F1A">
        <w:rPr>
          <w:rStyle w:val="Textoennegrita"/>
          <w:rFonts w:asciiTheme="majorHAnsi" w:hAnsiTheme="majorHAnsi" w:cstheme="majorHAnsi"/>
          <w:b w:val="0"/>
          <w:bCs w:val="0"/>
        </w:rPr>
        <w:t>hematología</w:t>
      </w:r>
      <w:r w:rsidR="00A22C8E">
        <w:rPr>
          <w:rStyle w:val="Textoennegrita"/>
          <w:rFonts w:asciiTheme="majorHAnsi" w:hAnsiTheme="majorHAnsi" w:cstheme="majorHAnsi"/>
          <w:b w:val="0"/>
          <w:bCs w:val="0"/>
        </w:rPr>
        <w:t xml:space="preserve"> e infectología (VIH)</w:t>
      </w:r>
    </w:p>
    <w:p w14:paraId="6507156C" w14:textId="339A7208" w:rsidR="009343F6" w:rsidRPr="009343F6" w:rsidRDefault="009343F6" w:rsidP="009343F6">
      <w:pPr>
        <w:pStyle w:val="NormalWeb"/>
        <w:numPr>
          <w:ilvl w:val="0"/>
          <w:numId w:val="3"/>
        </w:numPr>
        <w:jc w:val="both"/>
        <w:rPr>
          <w:rFonts w:asciiTheme="majorHAnsi" w:hAnsiTheme="majorHAnsi" w:cstheme="majorHAnsi"/>
        </w:rPr>
      </w:pPr>
      <w:r w:rsidRPr="009343F6">
        <w:rPr>
          <w:rFonts w:asciiTheme="majorHAnsi" w:hAnsiTheme="majorHAnsi" w:cstheme="majorHAnsi"/>
        </w:rPr>
        <w:t xml:space="preserve">Casos de </w:t>
      </w:r>
      <w:r w:rsidRPr="00814F1A">
        <w:rPr>
          <w:rStyle w:val="Textoennegrita"/>
          <w:rFonts w:asciiTheme="majorHAnsi" w:hAnsiTheme="majorHAnsi" w:cstheme="majorHAnsi"/>
          <w:b w:val="0"/>
          <w:bCs w:val="0"/>
        </w:rPr>
        <w:t>neumología</w:t>
      </w:r>
      <w:r w:rsidRPr="00814F1A">
        <w:rPr>
          <w:rFonts w:asciiTheme="majorHAnsi" w:hAnsiTheme="majorHAnsi" w:cstheme="majorHAnsi"/>
          <w:b/>
          <w:bCs/>
        </w:rPr>
        <w:t xml:space="preserve"> </w:t>
      </w:r>
      <w:r w:rsidRPr="00814F1A">
        <w:rPr>
          <w:rFonts w:asciiTheme="majorHAnsi" w:hAnsiTheme="majorHAnsi" w:cstheme="majorHAnsi"/>
        </w:rPr>
        <w:t xml:space="preserve">que </w:t>
      </w:r>
      <w:r w:rsidRPr="002B5FF8">
        <w:rPr>
          <w:rStyle w:val="Textoennegrita"/>
          <w:rFonts w:asciiTheme="majorHAnsi" w:hAnsiTheme="majorHAnsi" w:cstheme="majorHAnsi"/>
        </w:rPr>
        <w:t>no</w:t>
      </w:r>
      <w:r w:rsidRPr="00814F1A">
        <w:rPr>
          <w:rStyle w:val="Textoennegrita"/>
          <w:rFonts w:asciiTheme="majorHAnsi" w:hAnsiTheme="majorHAnsi" w:cstheme="majorHAnsi"/>
          <w:b w:val="0"/>
          <w:bCs w:val="0"/>
        </w:rPr>
        <w:t xml:space="preserve"> correspondan a EPOC ni asma</w:t>
      </w:r>
      <w:r w:rsidR="000D1B03">
        <w:rPr>
          <w:rStyle w:val="Textoennegrita"/>
          <w:rFonts w:asciiTheme="majorHAnsi" w:hAnsiTheme="majorHAnsi" w:cstheme="majorHAnsi"/>
          <w:b w:val="0"/>
          <w:bCs w:val="0"/>
        </w:rPr>
        <w:t xml:space="preserve"> (ejemplo: EPID, silicosis)</w:t>
      </w:r>
    </w:p>
    <w:p w14:paraId="5BCDBEAD" w14:textId="77777777" w:rsidR="009343F6" w:rsidRPr="009343F6" w:rsidRDefault="009343F6" w:rsidP="009343F6">
      <w:pPr>
        <w:pStyle w:val="NormalWeb"/>
        <w:numPr>
          <w:ilvl w:val="0"/>
          <w:numId w:val="3"/>
        </w:numPr>
        <w:jc w:val="both"/>
        <w:rPr>
          <w:rFonts w:asciiTheme="majorHAnsi" w:hAnsiTheme="majorHAnsi" w:cstheme="majorHAnsi"/>
        </w:rPr>
      </w:pPr>
      <w:r w:rsidRPr="009343F6">
        <w:rPr>
          <w:rFonts w:asciiTheme="majorHAnsi" w:hAnsiTheme="majorHAnsi" w:cstheme="majorHAnsi"/>
        </w:rPr>
        <w:t xml:space="preserve">Pacientes con </w:t>
      </w:r>
      <w:r w:rsidRPr="00814F1A">
        <w:rPr>
          <w:rStyle w:val="Textoennegrita"/>
          <w:rFonts w:asciiTheme="majorHAnsi" w:hAnsiTheme="majorHAnsi" w:cstheme="majorHAnsi"/>
          <w:b w:val="0"/>
          <w:bCs w:val="0"/>
        </w:rPr>
        <w:t>enfermedad renal crónica estadio 5.</w:t>
      </w:r>
    </w:p>
    <w:p w14:paraId="02FD0A54" w14:textId="67B6D3EA" w:rsidR="0091590A" w:rsidRPr="00886F5A" w:rsidRDefault="0091590A" w:rsidP="0091590A">
      <w:pPr>
        <w:pStyle w:val="NormalWeb"/>
        <w:numPr>
          <w:ilvl w:val="0"/>
          <w:numId w:val="3"/>
        </w:numPr>
        <w:jc w:val="both"/>
        <w:rPr>
          <w:rFonts w:asciiTheme="majorHAnsi" w:hAnsiTheme="majorHAnsi" w:cstheme="majorHAnsi"/>
        </w:rPr>
      </w:pPr>
      <w:r w:rsidRPr="00886F5A">
        <w:rPr>
          <w:rFonts w:asciiTheme="majorHAnsi" w:hAnsiTheme="majorHAnsi" w:cstheme="majorHAnsi"/>
        </w:rPr>
        <w:t xml:space="preserve">Pacientes con </w:t>
      </w:r>
      <w:r w:rsidRPr="00393473">
        <w:rPr>
          <w:rStyle w:val="Textoennegrita"/>
          <w:rFonts w:asciiTheme="majorHAnsi" w:hAnsiTheme="majorHAnsi" w:cstheme="majorHAnsi"/>
          <w:b w:val="0"/>
          <w:bCs w:val="0"/>
        </w:rPr>
        <w:t xml:space="preserve">FEVI </w:t>
      </w:r>
      <w:r w:rsidR="00D001C0">
        <w:rPr>
          <w:rStyle w:val="Textoennegrita"/>
          <w:rFonts w:asciiTheme="majorHAnsi" w:hAnsiTheme="majorHAnsi" w:cstheme="majorHAnsi"/>
          <w:b w:val="0"/>
          <w:bCs w:val="0"/>
        </w:rPr>
        <w:t>menor</w:t>
      </w:r>
      <w:r w:rsidRPr="00393473">
        <w:rPr>
          <w:rStyle w:val="Textoennegrita"/>
          <w:rFonts w:asciiTheme="majorHAnsi" w:hAnsiTheme="majorHAnsi" w:cstheme="majorHAnsi"/>
          <w:b w:val="0"/>
          <w:bCs w:val="0"/>
        </w:rPr>
        <w:t xml:space="preserve"> al 40%</w:t>
      </w:r>
      <w:r w:rsidRPr="00886F5A">
        <w:rPr>
          <w:rFonts w:asciiTheme="majorHAnsi" w:hAnsiTheme="majorHAnsi" w:cstheme="majorHAnsi"/>
        </w:rPr>
        <w:t xml:space="preserve"> </w:t>
      </w:r>
    </w:p>
    <w:p w14:paraId="78596D83" w14:textId="14EB77A3" w:rsidR="009F46C5" w:rsidRPr="009F46C5" w:rsidRDefault="009343F6" w:rsidP="006D2501">
      <w:pPr>
        <w:pStyle w:val="NormalWeb"/>
        <w:numPr>
          <w:ilvl w:val="0"/>
          <w:numId w:val="3"/>
        </w:numPr>
        <w:jc w:val="both"/>
        <w:rPr>
          <w:rFonts w:asciiTheme="majorHAnsi" w:hAnsiTheme="majorHAnsi" w:cstheme="majorHAnsi"/>
        </w:rPr>
      </w:pPr>
      <w:r w:rsidRPr="009F46C5">
        <w:rPr>
          <w:rStyle w:val="Textoennegrita"/>
          <w:rFonts w:asciiTheme="majorHAnsi" w:hAnsiTheme="majorHAnsi" w:cstheme="majorHAnsi"/>
          <w:b w:val="0"/>
          <w:bCs w:val="0"/>
        </w:rPr>
        <w:t xml:space="preserve">Arritmias cardíacas fuera de metas terapéuticas o con repercusión </w:t>
      </w:r>
      <w:r w:rsidR="00A14BEA" w:rsidRPr="009F46C5">
        <w:rPr>
          <w:rStyle w:val="Textoennegrita"/>
          <w:rFonts w:asciiTheme="majorHAnsi" w:hAnsiTheme="majorHAnsi" w:cstheme="majorHAnsi"/>
          <w:b w:val="0"/>
          <w:bCs w:val="0"/>
        </w:rPr>
        <w:t>hemodinámica.</w:t>
      </w:r>
    </w:p>
    <w:p w14:paraId="156F1BBD" w14:textId="24B230E3" w:rsidR="009343F6" w:rsidRPr="009343F6" w:rsidRDefault="009343F6" w:rsidP="009343F6">
      <w:pPr>
        <w:pStyle w:val="NormalWeb"/>
        <w:numPr>
          <w:ilvl w:val="0"/>
          <w:numId w:val="3"/>
        </w:numPr>
        <w:jc w:val="both"/>
        <w:rPr>
          <w:rFonts w:asciiTheme="majorHAnsi" w:hAnsiTheme="majorHAnsi" w:cstheme="majorHAnsi"/>
        </w:rPr>
      </w:pPr>
      <w:r w:rsidRPr="00814F1A">
        <w:rPr>
          <w:rStyle w:val="Textoennegrita"/>
          <w:rFonts w:asciiTheme="majorHAnsi" w:hAnsiTheme="majorHAnsi" w:cstheme="majorHAnsi"/>
          <w:b w:val="0"/>
          <w:bCs w:val="0"/>
        </w:rPr>
        <w:t>Diagnóstico de neoplasias</w:t>
      </w:r>
      <w:r w:rsidRPr="009343F6">
        <w:rPr>
          <w:rFonts w:asciiTheme="majorHAnsi" w:hAnsiTheme="majorHAnsi" w:cstheme="majorHAnsi"/>
        </w:rPr>
        <w:t xml:space="preserve"> o seguimiento de pacientes oncológicos con compromiso sistémico.</w:t>
      </w:r>
    </w:p>
    <w:p w14:paraId="51E97425" w14:textId="77777777" w:rsidR="009343F6" w:rsidRPr="009343F6" w:rsidRDefault="009343F6" w:rsidP="009343F6">
      <w:pPr>
        <w:pStyle w:val="Ttulo4"/>
        <w:jc w:val="both"/>
        <w:rPr>
          <w:rFonts w:cstheme="majorHAnsi"/>
          <w:i w:val="0"/>
          <w:iCs w:val="0"/>
          <w:sz w:val="24"/>
          <w:szCs w:val="24"/>
          <w:lang w:val="es-CO"/>
        </w:rPr>
      </w:pPr>
      <w:r w:rsidRPr="009343F6">
        <w:rPr>
          <w:rStyle w:val="Textoennegrita"/>
          <w:rFonts w:cstheme="majorHAnsi"/>
          <w:i w:val="0"/>
          <w:iCs w:val="0"/>
          <w:sz w:val="24"/>
          <w:szCs w:val="24"/>
          <w:lang w:val="es-CO"/>
        </w:rPr>
        <w:t>2. Remisiones al servicio de Medicina Familiar</w:t>
      </w:r>
    </w:p>
    <w:p w14:paraId="0419919A" w14:textId="77777777" w:rsidR="009343F6" w:rsidRPr="009343F6" w:rsidRDefault="009343F6" w:rsidP="009343F6">
      <w:pPr>
        <w:pStyle w:val="NormalWeb"/>
        <w:jc w:val="both"/>
        <w:rPr>
          <w:rFonts w:asciiTheme="majorHAnsi" w:hAnsiTheme="majorHAnsi" w:cstheme="majorHAnsi"/>
        </w:rPr>
      </w:pPr>
      <w:r w:rsidRPr="009343F6">
        <w:rPr>
          <w:rFonts w:asciiTheme="majorHAnsi" w:hAnsiTheme="majorHAnsi" w:cstheme="majorHAnsi"/>
        </w:rPr>
        <w:t>Remitir a Medicina Familiar los pacientes que cumplan con alguno de los siguientes criterios:</w:t>
      </w:r>
    </w:p>
    <w:p w14:paraId="75BB18C0" w14:textId="1BD1AB3B" w:rsidR="00CE0B9B" w:rsidRPr="00CE0B9B" w:rsidRDefault="00CE0B9B" w:rsidP="00785B72">
      <w:pPr>
        <w:pStyle w:val="NormalWeb"/>
        <w:numPr>
          <w:ilvl w:val="0"/>
          <w:numId w:val="4"/>
        </w:numPr>
        <w:jc w:val="both"/>
        <w:rPr>
          <w:rFonts w:asciiTheme="majorHAnsi" w:hAnsiTheme="majorHAnsi" w:cstheme="majorHAnsi"/>
          <w:b/>
          <w:bCs/>
        </w:rPr>
      </w:pPr>
      <w:r w:rsidRPr="00CE0B9B">
        <w:rPr>
          <w:rFonts w:asciiTheme="majorHAnsi" w:hAnsiTheme="majorHAnsi" w:cstheme="majorHAnsi"/>
        </w:rPr>
        <w:t xml:space="preserve">Requieren </w:t>
      </w:r>
      <w:r w:rsidRPr="00CE0B9B">
        <w:rPr>
          <w:rStyle w:val="Textoennegrita"/>
          <w:rFonts w:asciiTheme="majorHAnsi" w:hAnsiTheme="majorHAnsi" w:cstheme="majorHAnsi"/>
          <w:b w:val="0"/>
          <w:bCs w:val="0"/>
        </w:rPr>
        <w:t>continuidad del cuidado posterior a hospitalización</w:t>
      </w:r>
      <w:r w:rsidRPr="00CE0B9B">
        <w:rPr>
          <w:rFonts w:asciiTheme="majorHAnsi" w:hAnsiTheme="majorHAnsi" w:cstheme="majorHAnsi"/>
        </w:rPr>
        <w:t xml:space="preserve"> por </w:t>
      </w:r>
      <w:r w:rsidRPr="00CE0B9B">
        <w:rPr>
          <w:rStyle w:val="Textoennegrita"/>
          <w:rFonts w:asciiTheme="majorHAnsi" w:hAnsiTheme="majorHAnsi" w:cstheme="majorHAnsi"/>
          <w:b w:val="0"/>
          <w:bCs w:val="0"/>
        </w:rPr>
        <w:t>descompensación de enfermedades crónica</w:t>
      </w:r>
      <w:r w:rsidR="0044002C">
        <w:rPr>
          <w:rStyle w:val="Textoennegrita"/>
          <w:rFonts w:asciiTheme="majorHAnsi" w:hAnsiTheme="majorHAnsi" w:cstheme="majorHAnsi"/>
          <w:b w:val="0"/>
          <w:bCs w:val="0"/>
        </w:rPr>
        <w:t xml:space="preserve">s que son: </w:t>
      </w:r>
      <w:r w:rsidRPr="00CE0B9B">
        <w:rPr>
          <w:rFonts w:asciiTheme="majorHAnsi" w:hAnsiTheme="majorHAnsi" w:cstheme="majorHAnsi"/>
        </w:rPr>
        <w:t>HTA, DM, EPOC, Asma</w:t>
      </w:r>
      <w:r w:rsidR="0044002C">
        <w:rPr>
          <w:rFonts w:asciiTheme="majorHAnsi" w:hAnsiTheme="majorHAnsi" w:cstheme="majorHAnsi"/>
        </w:rPr>
        <w:t xml:space="preserve">. </w:t>
      </w:r>
    </w:p>
    <w:p w14:paraId="63F37279" w14:textId="6A7F0247" w:rsidR="009343F6" w:rsidRPr="008572C4" w:rsidRDefault="009343F6" w:rsidP="009343F6">
      <w:pPr>
        <w:pStyle w:val="NormalWeb"/>
        <w:numPr>
          <w:ilvl w:val="0"/>
          <w:numId w:val="4"/>
        </w:numPr>
        <w:jc w:val="both"/>
        <w:rPr>
          <w:rFonts w:asciiTheme="majorHAnsi" w:hAnsiTheme="majorHAnsi" w:cstheme="majorHAnsi"/>
          <w:b/>
          <w:bCs/>
        </w:rPr>
      </w:pPr>
      <w:r w:rsidRPr="00886F5A">
        <w:rPr>
          <w:rFonts w:asciiTheme="majorHAnsi" w:hAnsiTheme="majorHAnsi" w:cstheme="majorHAnsi"/>
        </w:rPr>
        <w:t xml:space="preserve">Requieren </w:t>
      </w:r>
      <w:r w:rsidRPr="008572C4">
        <w:rPr>
          <w:rStyle w:val="Textoennegrita"/>
          <w:rFonts w:asciiTheme="majorHAnsi" w:hAnsiTheme="majorHAnsi" w:cstheme="majorHAnsi"/>
          <w:b w:val="0"/>
          <w:bCs w:val="0"/>
        </w:rPr>
        <w:t>seguimiento integral de enfermedades crónicas</w:t>
      </w:r>
      <w:r w:rsidRPr="00886F5A">
        <w:rPr>
          <w:rFonts w:asciiTheme="majorHAnsi" w:hAnsiTheme="majorHAnsi" w:cstheme="majorHAnsi"/>
        </w:rPr>
        <w:t xml:space="preserve"> clasificadas como </w:t>
      </w:r>
      <w:r w:rsidRPr="008572C4">
        <w:rPr>
          <w:rStyle w:val="Textoennegrita"/>
          <w:rFonts w:asciiTheme="majorHAnsi" w:hAnsiTheme="majorHAnsi" w:cstheme="majorHAnsi"/>
          <w:b w:val="0"/>
          <w:bCs w:val="0"/>
        </w:rPr>
        <w:t xml:space="preserve">alto </w:t>
      </w:r>
      <w:r w:rsidR="008572C4" w:rsidRPr="008572C4">
        <w:rPr>
          <w:rStyle w:val="Textoennegrita"/>
          <w:rFonts w:asciiTheme="majorHAnsi" w:hAnsiTheme="majorHAnsi" w:cstheme="majorHAnsi"/>
          <w:b w:val="0"/>
          <w:bCs w:val="0"/>
        </w:rPr>
        <w:t xml:space="preserve">y muy </w:t>
      </w:r>
      <w:r w:rsidRPr="008572C4">
        <w:rPr>
          <w:rStyle w:val="Textoennegrita"/>
          <w:rFonts w:asciiTheme="majorHAnsi" w:hAnsiTheme="majorHAnsi" w:cstheme="majorHAnsi"/>
          <w:b w:val="0"/>
          <w:bCs w:val="0"/>
        </w:rPr>
        <w:t>riesgo cardiovascular</w:t>
      </w:r>
      <w:r w:rsidR="00685A48">
        <w:rPr>
          <w:rStyle w:val="Textoennegrita"/>
          <w:rFonts w:asciiTheme="majorHAnsi" w:hAnsiTheme="majorHAnsi" w:cstheme="majorHAnsi"/>
          <w:b w:val="0"/>
          <w:bCs w:val="0"/>
        </w:rPr>
        <w:t xml:space="preserve"> según consenso colombiano</w:t>
      </w:r>
      <w:r w:rsidR="001D7C8E">
        <w:rPr>
          <w:rStyle w:val="Textoennegrita"/>
          <w:rFonts w:asciiTheme="majorHAnsi" w:hAnsiTheme="majorHAnsi" w:cstheme="majorHAnsi"/>
          <w:b w:val="0"/>
          <w:bCs w:val="0"/>
        </w:rPr>
        <w:t xml:space="preserve"> de dislipidemias 2024.</w:t>
      </w:r>
    </w:p>
    <w:p w14:paraId="76A1FAA0" w14:textId="2376518E" w:rsidR="002B5FF8" w:rsidRPr="009343F6" w:rsidRDefault="002B5FF8" w:rsidP="002B5FF8">
      <w:pPr>
        <w:pStyle w:val="NormalWeb"/>
        <w:numPr>
          <w:ilvl w:val="0"/>
          <w:numId w:val="4"/>
        </w:numPr>
        <w:jc w:val="both"/>
        <w:rPr>
          <w:rFonts w:asciiTheme="majorHAnsi" w:hAnsiTheme="majorHAnsi" w:cstheme="majorHAnsi"/>
        </w:rPr>
      </w:pPr>
      <w:r w:rsidRPr="009343F6">
        <w:rPr>
          <w:rFonts w:asciiTheme="majorHAnsi" w:hAnsiTheme="majorHAnsi" w:cstheme="majorHAnsi"/>
        </w:rPr>
        <w:t xml:space="preserve">Casos de </w:t>
      </w:r>
      <w:r w:rsidRPr="00814F1A">
        <w:rPr>
          <w:rStyle w:val="Textoennegrita"/>
          <w:rFonts w:asciiTheme="majorHAnsi" w:hAnsiTheme="majorHAnsi" w:cstheme="majorHAnsi"/>
          <w:b w:val="0"/>
          <w:bCs w:val="0"/>
        </w:rPr>
        <w:t>neumología</w:t>
      </w:r>
      <w:r w:rsidRPr="00814F1A">
        <w:rPr>
          <w:rFonts w:asciiTheme="majorHAnsi" w:hAnsiTheme="majorHAnsi" w:cstheme="majorHAnsi"/>
          <w:b/>
          <w:bCs/>
        </w:rPr>
        <w:t xml:space="preserve"> </w:t>
      </w:r>
      <w:r w:rsidRPr="00814F1A">
        <w:rPr>
          <w:rFonts w:asciiTheme="majorHAnsi" w:hAnsiTheme="majorHAnsi" w:cstheme="majorHAnsi"/>
        </w:rPr>
        <w:t xml:space="preserve">que </w:t>
      </w:r>
      <w:r w:rsidRPr="00814F1A">
        <w:rPr>
          <w:rStyle w:val="Textoennegrita"/>
          <w:rFonts w:asciiTheme="majorHAnsi" w:hAnsiTheme="majorHAnsi" w:cstheme="majorHAnsi"/>
          <w:b w:val="0"/>
          <w:bCs w:val="0"/>
        </w:rPr>
        <w:t xml:space="preserve">correspondan a EPOC </w:t>
      </w:r>
      <w:r w:rsidR="00EC153E">
        <w:rPr>
          <w:rStyle w:val="Textoennegrita"/>
          <w:rFonts w:asciiTheme="majorHAnsi" w:hAnsiTheme="majorHAnsi" w:cstheme="majorHAnsi"/>
          <w:b w:val="0"/>
          <w:bCs w:val="0"/>
        </w:rPr>
        <w:t xml:space="preserve">y </w:t>
      </w:r>
      <w:r w:rsidRPr="00814F1A">
        <w:rPr>
          <w:rStyle w:val="Textoennegrita"/>
          <w:rFonts w:asciiTheme="majorHAnsi" w:hAnsiTheme="majorHAnsi" w:cstheme="majorHAnsi"/>
          <w:b w:val="0"/>
          <w:bCs w:val="0"/>
        </w:rPr>
        <w:t>asma.</w:t>
      </w:r>
    </w:p>
    <w:p w14:paraId="13FC2E25" w14:textId="0D5D5D8B" w:rsidR="002B5FF8" w:rsidRDefault="002B5FF8" w:rsidP="009343F6">
      <w:pPr>
        <w:pStyle w:val="NormalWeb"/>
        <w:numPr>
          <w:ilvl w:val="0"/>
          <w:numId w:val="4"/>
        </w:numPr>
        <w:jc w:val="both"/>
        <w:rPr>
          <w:rFonts w:asciiTheme="majorHAnsi" w:hAnsiTheme="majorHAnsi" w:cstheme="majorHAnsi"/>
        </w:rPr>
      </w:pPr>
      <w:r w:rsidRPr="009343F6">
        <w:rPr>
          <w:rFonts w:asciiTheme="majorHAnsi" w:hAnsiTheme="majorHAnsi" w:cstheme="majorHAnsi"/>
        </w:rPr>
        <w:t xml:space="preserve">Pacientes con </w:t>
      </w:r>
      <w:r w:rsidRPr="00814F1A">
        <w:rPr>
          <w:rStyle w:val="Textoennegrita"/>
          <w:rFonts w:asciiTheme="majorHAnsi" w:hAnsiTheme="majorHAnsi" w:cstheme="majorHAnsi"/>
          <w:b w:val="0"/>
          <w:bCs w:val="0"/>
        </w:rPr>
        <w:t>enfermedad renal crónica estadio</w:t>
      </w:r>
      <w:r>
        <w:rPr>
          <w:rStyle w:val="Textoennegrita"/>
          <w:rFonts w:asciiTheme="majorHAnsi" w:hAnsiTheme="majorHAnsi" w:cstheme="majorHAnsi"/>
          <w:b w:val="0"/>
          <w:bCs w:val="0"/>
        </w:rPr>
        <w:t xml:space="preserve"> IV, IIIB,</w:t>
      </w:r>
      <w:r w:rsidR="009963A3">
        <w:rPr>
          <w:rStyle w:val="Textoennegrita"/>
          <w:rFonts w:asciiTheme="majorHAnsi" w:hAnsiTheme="majorHAnsi" w:cstheme="majorHAnsi"/>
          <w:b w:val="0"/>
          <w:bCs w:val="0"/>
        </w:rPr>
        <w:t xml:space="preserve"> </w:t>
      </w:r>
      <w:r>
        <w:rPr>
          <w:rStyle w:val="Textoennegrita"/>
          <w:rFonts w:asciiTheme="majorHAnsi" w:hAnsiTheme="majorHAnsi" w:cstheme="majorHAnsi"/>
          <w:b w:val="0"/>
          <w:bCs w:val="0"/>
        </w:rPr>
        <w:t>IIIA.</w:t>
      </w:r>
    </w:p>
    <w:p w14:paraId="525BF083" w14:textId="4894EAB0" w:rsidR="009343F6" w:rsidRPr="00886F5A" w:rsidRDefault="009343F6" w:rsidP="009343F6">
      <w:pPr>
        <w:pStyle w:val="NormalWeb"/>
        <w:numPr>
          <w:ilvl w:val="0"/>
          <w:numId w:val="4"/>
        </w:numPr>
        <w:jc w:val="both"/>
        <w:rPr>
          <w:rFonts w:asciiTheme="majorHAnsi" w:hAnsiTheme="majorHAnsi" w:cstheme="majorHAnsi"/>
        </w:rPr>
      </w:pPr>
      <w:r w:rsidRPr="00886F5A">
        <w:rPr>
          <w:rFonts w:asciiTheme="majorHAnsi" w:hAnsiTheme="majorHAnsi" w:cstheme="majorHAnsi"/>
        </w:rPr>
        <w:t xml:space="preserve">Precisan </w:t>
      </w:r>
      <w:r w:rsidRPr="002F1087">
        <w:rPr>
          <w:rStyle w:val="Textoennegrita"/>
          <w:rFonts w:asciiTheme="majorHAnsi" w:hAnsiTheme="majorHAnsi" w:cstheme="majorHAnsi"/>
          <w:b w:val="0"/>
          <w:bCs w:val="0"/>
        </w:rPr>
        <w:t>ajuste terapéutico o validación diagnóstica</w:t>
      </w:r>
      <w:r w:rsidRPr="00886F5A">
        <w:rPr>
          <w:rFonts w:asciiTheme="majorHAnsi" w:hAnsiTheme="majorHAnsi" w:cstheme="majorHAnsi"/>
        </w:rPr>
        <w:t xml:space="preserve"> en casos con múltiples tratamientos farmacológicos o interacciones relevantes.</w:t>
      </w:r>
    </w:p>
    <w:p w14:paraId="2C26BC70" w14:textId="77777777" w:rsidR="009343F6" w:rsidRPr="00886F5A" w:rsidRDefault="009343F6" w:rsidP="009343F6">
      <w:pPr>
        <w:pStyle w:val="NormalWeb"/>
        <w:numPr>
          <w:ilvl w:val="0"/>
          <w:numId w:val="4"/>
        </w:numPr>
        <w:jc w:val="both"/>
        <w:rPr>
          <w:rFonts w:asciiTheme="majorHAnsi" w:hAnsiTheme="majorHAnsi" w:cstheme="majorHAnsi"/>
        </w:rPr>
      </w:pPr>
      <w:r w:rsidRPr="00886F5A">
        <w:rPr>
          <w:rFonts w:asciiTheme="majorHAnsi" w:hAnsiTheme="majorHAnsi" w:cstheme="majorHAnsi"/>
        </w:rPr>
        <w:t xml:space="preserve">Pacientes adultos mayores o postrados que requieren </w:t>
      </w:r>
      <w:r w:rsidRPr="002F1087">
        <w:rPr>
          <w:rStyle w:val="Textoennegrita"/>
          <w:rFonts w:asciiTheme="majorHAnsi" w:hAnsiTheme="majorHAnsi" w:cstheme="majorHAnsi"/>
          <w:b w:val="0"/>
          <w:bCs w:val="0"/>
        </w:rPr>
        <w:t>valoración integral orientada a la calidad de vida</w:t>
      </w:r>
      <w:r w:rsidRPr="00886F5A">
        <w:rPr>
          <w:rFonts w:asciiTheme="majorHAnsi" w:hAnsiTheme="majorHAnsi" w:cstheme="majorHAnsi"/>
        </w:rPr>
        <w:t xml:space="preserve"> y manejo de condiciones crónicas.</w:t>
      </w:r>
    </w:p>
    <w:p w14:paraId="453C776C" w14:textId="71BA0B79" w:rsidR="009963A3" w:rsidRPr="00886F5A" w:rsidRDefault="009963A3" w:rsidP="009963A3">
      <w:pPr>
        <w:pStyle w:val="NormalWeb"/>
        <w:numPr>
          <w:ilvl w:val="0"/>
          <w:numId w:val="4"/>
        </w:numPr>
        <w:jc w:val="both"/>
        <w:rPr>
          <w:rFonts w:asciiTheme="majorHAnsi" w:hAnsiTheme="majorHAnsi" w:cstheme="majorHAnsi"/>
        </w:rPr>
      </w:pPr>
      <w:r w:rsidRPr="00886F5A">
        <w:rPr>
          <w:rFonts w:asciiTheme="majorHAnsi" w:hAnsiTheme="majorHAnsi" w:cstheme="majorHAnsi"/>
        </w:rPr>
        <w:t xml:space="preserve">Pacientes con </w:t>
      </w:r>
      <w:r w:rsidRPr="00393473">
        <w:rPr>
          <w:rStyle w:val="Textoennegrita"/>
          <w:rFonts w:asciiTheme="majorHAnsi" w:hAnsiTheme="majorHAnsi" w:cstheme="majorHAnsi"/>
          <w:b w:val="0"/>
          <w:bCs w:val="0"/>
        </w:rPr>
        <w:t>FEVI mayor al 40%</w:t>
      </w:r>
      <w:r w:rsidRPr="00886F5A">
        <w:rPr>
          <w:rFonts w:asciiTheme="majorHAnsi" w:hAnsiTheme="majorHAnsi" w:cstheme="majorHAnsi"/>
        </w:rPr>
        <w:t xml:space="preserve"> </w:t>
      </w:r>
    </w:p>
    <w:p w14:paraId="0CF99164" w14:textId="207EDCFA" w:rsidR="009707D6" w:rsidRPr="009707D6" w:rsidRDefault="009343F6" w:rsidP="009707D6">
      <w:pPr>
        <w:pStyle w:val="NormalWeb"/>
        <w:numPr>
          <w:ilvl w:val="0"/>
          <w:numId w:val="4"/>
        </w:numPr>
        <w:jc w:val="both"/>
        <w:rPr>
          <w:rStyle w:val="Textoennegrita"/>
          <w:rFonts w:asciiTheme="majorHAnsi" w:hAnsiTheme="majorHAnsi" w:cstheme="majorHAnsi"/>
        </w:rPr>
      </w:pPr>
      <w:r w:rsidRPr="00886F5A">
        <w:rPr>
          <w:rFonts w:asciiTheme="majorHAnsi" w:hAnsiTheme="majorHAnsi" w:cstheme="majorHAnsi"/>
        </w:rPr>
        <w:t xml:space="preserve">Seguimiento de </w:t>
      </w:r>
      <w:r w:rsidRPr="002F1087">
        <w:rPr>
          <w:rStyle w:val="Textoennegrita"/>
          <w:rFonts w:asciiTheme="majorHAnsi" w:hAnsiTheme="majorHAnsi" w:cstheme="majorHAnsi"/>
          <w:b w:val="0"/>
          <w:bCs w:val="0"/>
        </w:rPr>
        <w:t>hipotiroidismo</w:t>
      </w:r>
      <w:r w:rsidR="00137A39">
        <w:rPr>
          <w:rStyle w:val="Textoennegrita"/>
          <w:rFonts w:asciiTheme="majorHAnsi" w:hAnsiTheme="majorHAnsi" w:cstheme="majorHAnsi"/>
          <w:b w:val="0"/>
          <w:bCs w:val="0"/>
        </w:rPr>
        <w:t xml:space="preserve"> /</w:t>
      </w:r>
      <w:r w:rsidRPr="002F1087">
        <w:rPr>
          <w:rStyle w:val="Textoennegrita"/>
          <w:rFonts w:asciiTheme="majorHAnsi" w:hAnsiTheme="majorHAnsi" w:cstheme="majorHAnsi"/>
          <w:b w:val="0"/>
          <w:bCs w:val="0"/>
        </w:rPr>
        <w:t xml:space="preserve"> hipertiroidism</w:t>
      </w:r>
      <w:r w:rsidR="009F46C5">
        <w:rPr>
          <w:rStyle w:val="Textoennegrita"/>
          <w:rFonts w:asciiTheme="majorHAnsi" w:hAnsiTheme="majorHAnsi" w:cstheme="majorHAnsi"/>
          <w:b w:val="0"/>
          <w:bCs w:val="0"/>
        </w:rPr>
        <w:t xml:space="preserve">o </w:t>
      </w:r>
    </w:p>
    <w:p w14:paraId="3253388E" w14:textId="28868E4F" w:rsidR="009707D6" w:rsidRDefault="009707D6" w:rsidP="009707D6">
      <w:pPr>
        <w:pStyle w:val="NormalWeb"/>
        <w:numPr>
          <w:ilvl w:val="0"/>
          <w:numId w:val="4"/>
        </w:numPr>
        <w:jc w:val="both"/>
        <w:rPr>
          <w:rStyle w:val="Textoennegrita"/>
          <w:rFonts w:asciiTheme="majorHAnsi" w:hAnsiTheme="majorHAnsi" w:cstheme="majorHAnsi"/>
          <w:b w:val="0"/>
          <w:bCs w:val="0"/>
        </w:rPr>
      </w:pPr>
      <w:r w:rsidRPr="00137A39">
        <w:rPr>
          <w:rStyle w:val="Textoennegrita"/>
          <w:rFonts w:asciiTheme="majorHAnsi" w:hAnsiTheme="majorHAnsi" w:cstheme="majorHAnsi"/>
          <w:b w:val="0"/>
          <w:bCs w:val="0"/>
        </w:rPr>
        <w:t>Osteoporosis, fibromialgia</w:t>
      </w:r>
      <w:r w:rsidR="001D7C8E">
        <w:rPr>
          <w:rStyle w:val="Textoennegrita"/>
          <w:rFonts w:asciiTheme="majorHAnsi" w:hAnsiTheme="majorHAnsi" w:cstheme="majorHAnsi"/>
          <w:b w:val="0"/>
          <w:bCs w:val="0"/>
        </w:rPr>
        <w:t>, dolor crónico osteomuscular no claro</w:t>
      </w:r>
    </w:p>
    <w:p w14:paraId="52E64B90" w14:textId="77777777" w:rsidR="001D7C8E" w:rsidRPr="00137A39" w:rsidRDefault="001D7C8E" w:rsidP="001D7C8E">
      <w:pPr>
        <w:pStyle w:val="NormalWeb"/>
        <w:ind w:left="360"/>
        <w:jc w:val="both"/>
        <w:rPr>
          <w:rStyle w:val="Textoennegrita"/>
          <w:rFonts w:asciiTheme="majorHAnsi" w:hAnsiTheme="majorHAnsi" w:cstheme="majorHAnsi"/>
          <w:b w:val="0"/>
          <w:bCs w:val="0"/>
        </w:rPr>
      </w:pPr>
    </w:p>
    <w:p w14:paraId="7DE21FE6" w14:textId="77777777" w:rsidR="009707D6" w:rsidRPr="009707D6" w:rsidRDefault="009707D6" w:rsidP="009707D6">
      <w:pPr>
        <w:pStyle w:val="NormalWeb"/>
        <w:ind w:left="720"/>
        <w:jc w:val="both"/>
        <w:rPr>
          <w:rStyle w:val="Textoennegrita"/>
          <w:rFonts w:asciiTheme="majorHAnsi" w:hAnsiTheme="majorHAnsi" w:cstheme="majorHAnsi"/>
        </w:rPr>
      </w:pPr>
    </w:p>
    <w:p w14:paraId="4BE984F9" w14:textId="5D4B71A2" w:rsidR="009343F6" w:rsidRPr="009343F6" w:rsidRDefault="009343F6" w:rsidP="009707D6">
      <w:pPr>
        <w:pStyle w:val="NormalWeb"/>
        <w:ind w:left="720"/>
        <w:jc w:val="both"/>
        <w:rPr>
          <w:rFonts w:asciiTheme="majorHAnsi" w:hAnsiTheme="majorHAnsi" w:cstheme="majorHAnsi"/>
          <w:b/>
          <w:bCs/>
        </w:rPr>
      </w:pPr>
      <w:r w:rsidRPr="009343F6">
        <w:rPr>
          <w:rStyle w:val="Textoennegrita"/>
          <w:rFonts w:asciiTheme="majorHAnsi" w:hAnsiTheme="majorHAnsi" w:cstheme="majorHAnsi"/>
        </w:rPr>
        <w:lastRenderedPageBreak/>
        <w:t>3. Casos que deben mantenerse en Medicina General</w:t>
      </w:r>
    </w:p>
    <w:p w14:paraId="589F28B6" w14:textId="77777777" w:rsidR="009343F6" w:rsidRPr="009343F6" w:rsidRDefault="009343F6" w:rsidP="009343F6">
      <w:pPr>
        <w:pStyle w:val="NormalWeb"/>
        <w:jc w:val="both"/>
        <w:rPr>
          <w:rFonts w:asciiTheme="majorHAnsi" w:hAnsiTheme="majorHAnsi" w:cstheme="majorHAnsi"/>
        </w:rPr>
      </w:pPr>
      <w:r w:rsidRPr="009343F6">
        <w:rPr>
          <w:rFonts w:asciiTheme="majorHAnsi" w:hAnsiTheme="majorHAnsi" w:cstheme="majorHAnsi"/>
        </w:rPr>
        <w:t>Permanecerán a cargo de Medicina General los siguientes:</w:t>
      </w:r>
    </w:p>
    <w:p w14:paraId="6CE9A94D" w14:textId="77777777" w:rsidR="009343F6" w:rsidRPr="009343F6" w:rsidRDefault="009343F6" w:rsidP="009343F6">
      <w:pPr>
        <w:pStyle w:val="NormalWeb"/>
        <w:numPr>
          <w:ilvl w:val="0"/>
          <w:numId w:val="5"/>
        </w:numPr>
        <w:jc w:val="both"/>
        <w:rPr>
          <w:rFonts w:asciiTheme="majorHAnsi" w:hAnsiTheme="majorHAnsi" w:cstheme="majorHAnsi"/>
        </w:rPr>
      </w:pPr>
      <w:r w:rsidRPr="009343F6">
        <w:rPr>
          <w:rFonts w:asciiTheme="majorHAnsi" w:hAnsiTheme="majorHAnsi" w:cstheme="majorHAnsi"/>
        </w:rPr>
        <w:t xml:space="preserve">Atención de </w:t>
      </w:r>
      <w:r w:rsidRPr="009343F6">
        <w:rPr>
          <w:rStyle w:val="Textoennegrita"/>
          <w:rFonts w:asciiTheme="majorHAnsi" w:hAnsiTheme="majorHAnsi" w:cstheme="majorHAnsi"/>
        </w:rPr>
        <w:t>eventos de salud pública</w:t>
      </w:r>
      <w:r w:rsidRPr="009343F6">
        <w:rPr>
          <w:rFonts w:asciiTheme="majorHAnsi" w:hAnsiTheme="majorHAnsi" w:cstheme="majorHAnsi"/>
        </w:rPr>
        <w:t xml:space="preserve"> según lineamientos institucionales.</w:t>
      </w:r>
    </w:p>
    <w:p w14:paraId="5B10F159" w14:textId="07361887" w:rsidR="009343F6" w:rsidRDefault="009343F6" w:rsidP="009343F6">
      <w:pPr>
        <w:pStyle w:val="NormalWeb"/>
        <w:numPr>
          <w:ilvl w:val="0"/>
          <w:numId w:val="5"/>
        </w:numPr>
        <w:jc w:val="both"/>
        <w:rPr>
          <w:rFonts w:asciiTheme="majorHAnsi" w:hAnsiTheme="majorHAnsi" w:cstheme="majorHAnsi"/>
        </w:rPr>
      </w:pPr>
      <w:r w:rsidRPr="009343F6">
        <w:rPr>
          <w:rFonts w:asciiTheme="majorHAnsi" w:hAnsiTheme="majorHAnsi" w:cstheme="majorHAnsi"/>
        </w:rPr>
        <w:t xml:space="preserve">Tramitación y seguimiento de </w:t>
      </w:r>
      <w:r w:rsidRPr="009343F6">
        <w:rPr>
          <w:rStyle w:val="Textoennegrita"/>
          <w:rFonts w:asciiTheme="majorHAnsi" w:hAnsiTheme="majorHAnsi" w:cstheme="majorHAnsi"/>
        </w:rPr>
        <w:t>insumos o dispositivos médicos</w:t>
      </w:r>
      <w:r w:rsidRPr="009343F6">
        <w:rPr>
          <w:rFonts w:asciiTheme="majorHAnsi" w:hAnsiTheme="majorHAnsi" w:cstheme="majorHAnsi"/>
        </w:rPr>
        <w:t xml:space="preserve"> (por ejemplo, pañales,</w:t>
      </w:r>
      <w:r w:rsidR="003D0F86">
        <w:rPr>
          <w:rFonts w:asciiTheme="majorHAnsi" w:hAnsiTheme="majorHAnsi" w:cstheme="majorHAnsi"/>
        </w:rPr>
        <w:t xml:space="preserve"> </w:t>
      </w:r>
      <w:r w:rsidR="00DE211C">
        <w:rPr>
          <w:rFonts w:asciiTheme="majorHAnsi" w:hAnsiTheme="majorHAnsi" w:cstheme="majorHAnsi"/>
        </w:rPr>
        <w:t>sondas</w:t>
      </w:r>
      <w:r w:rsidRPr="009343F6">
        <w:rPr>
          <w:rFonts w:asciiTheme="majorHAnsi" w:hAnsiTheme="majorHAnsi" w:cstheme="majorHAnsi"/>
        </w:rPr>
        <w:t>, entre otros).</w:t>
      </w:r>
    </w:p>
    <w:p w14:paraId="4157B5E1" w14:textId="10FA33D9" w:rsidR="004A4D33" w:rsidRPr="009343F6" w:rsidRDefault="004A4D33" w:rsidP="009343F6">
      <w:pPr>
        <w:pStyle w:val="NormalWeb"/>
        <w:numPr>
          <w:ilvl w:val="0"/>
          <w:numId w:val="5"/>
        </w:numPr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Renovación de órdenes médicas tras reevaluar este mismo de acuerdo a las condiciones clínicas del paciente</w:t>
      </w:r>
    </w:p>
    <w:p w14:paraId="03675279" w14:textId="77777777" w:rsidR="00865A17" w:rsidRPr="009664DC" w:rsidRDefault="00865A17" w:rsidP="003C4687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</w:p>
    <w:p w14:paraId="74E6C7BA" w14:textId="77777777" w:rsidR="009664DC" w:rsidRPr="009664DC" w:rsidRDefault="009664DC" w:rsidP="009664DC">
      <w:pPr>
        <w:spacing w:before="100" w:beforeAutospacing="1" w:after="100" w:afterAutospacing="1" w:line="240" w:lineRule="auto"/>
        <w:ind w:left="720"/>
        <w:jc w:val="both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</w:p>
    <w:p w14:paraId="011F7EC3" w14:textId="77777777" w:rsidR="008F650C" w:rsidRPr="009664DC" w:rsidRDefault="008F650C" w:rsidP="008F650C">
      <w:pPr>
        <w:rPr>
          <w:lang w:val="es-CO"/>
        </w:rPr>
      </w:pPr>
    </w:p>
    <w:sectPr w:rsidR="008F650C" w:rsidRPr="009664D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3E7AA0" w14:textId="77777777" w:rsidR="00790831" w:rsidRDefault="00790831" w:rsidP="008F650C">
      <w:pPr>
        <w:spacing w:after="0" w:line="240" w:lineRule="auto"/>
      </w:pPr>
      <w:r>
        <w:separator/>
      </w:r>
    </w:p>
  </w:endnote>
  <w:endnote w:type="continuationSeparator" w:id="0">
    <w:p w14:paraId="62D59A6E" w14:textId="77777777" w:rsidR="00790831" w:rsidRDefault="00790831" w:rsidP="008F65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7CF190" w14:textId="77777777" w:rsidR="008F650C" w:rsidRDefault="008F650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A167D7" w14:textId="77777777" w:rsidR="008F650C" w:rsidRDefault="008F650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4FCB0B" w14:textId="77777777" w:rsidR="008F650C" w:rsidRDefault="008F650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094C1D" w14:textId="77777777" w:rsidR="00790831" w:rsidRDefault="00790831" w:rsidP="008F650C">
      <w:pPr>
        <w:spacing w:after="0" w:line="240" w:lineRule="auto"/>
      </w:pPr>
      <w:r>
        <w:separator/>
      </w:r>
    </w:p>
  </w:footnote>
  <w:footnote w:type="continuationSeparator" w:id="0">
    <w:p w14:paraId="0A3CE760" w14:textId="77777777" w:rsidR="00790831" w:rsidRDefault="00790831" w:rsidP="008F65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A3BA5E" w14:textId="6DE089F5" w:rsidR="008F650C" w:rsidRDefault="00790831">
    <w:pPr>
      <w:pStyle w:val="Encabezado"/>
    </w:pPr>
    <w:r>
      <w:rPr>
        <w:noProof/>
      </w:rPr>
      <w:pict w14:anchorId="5A19611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6682376" o:spid="_x0000_s2053" type="#_x0000_t75" style="position:absolute;margin-left:0;margin-top:0;width:616.1pt;height:791.5pt;z-index:-251657216;mso-position-horizontal:center;mso-position-horizontal-relative:margin;mso-position-vertical:center;mso-position-vertical-relative:margin" o:allowincell="f">
          <v:imagedata r:id="rId1" o:title="MEMBRETE HRM   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28759D" w14:textId="1AAE3DD2" w:rsidR="008F650C" w:rsidRDefault="00790831">
    <w:pPr>
      <w:pStyle w:val="Encabezado"/>
    </w:pPr>
    <w:r>
      <w:rPr>
        <w:noProof/>
      </w:rPr>
      <w:pict w14:anchorId="298656F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6682377" o:spid="_x0000_s2054" type="#_x0000_t75" style="position:absolute;margin-left:0;margin-top:0;width:616.1pt;height:791.5pt;z-index:-251656192;mso-position-horizontal:center;mso-position-horizontal-relative:margin;mso-position-vertical:center;mso-position-vertical-relative:margin" o:allowincell="f">
          <v:imagedata r:id="rId1" o:title="MEMBRETE HRM   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7043D6" w14:textId="6853F754" w:rsidR="008F650C" w:rsidRDefault="00790831">
    <w:pPr>
      <w:pStyle w:val="Encabezado"/>
    </w:pPr>
    <w:r>
      <w:rPr>
        <w:noProof/>
      </w:rPr>
      <w:pict w14:anchorId="7844438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6682375" o:spid="_x0000_s2052" type="#_x0000_t75" style="position:absolute;margin-left:0;margin-top:0;width:616.1pt;height:791.5pt;z-index:-251658240;mso-position-horizontal:center;mso-position-horizontal-relative:margin;mso-position-vertical:center;mso-position-vertical-relative:margin" o:allowincell="f">
          <v:imagedata r:id="rId1" o:title="MEMBRETE HRM   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869FF"/>
    <w:multiLevelType w:val="multilevel"/>
    <w:tmpl w:val="6276B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2356E3"/>
    <w:multiLevelType w:val="multilevel"/>
    <w:tmpl w:val="15CEC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7B2A74"/>
    <w:multiLevelType w:val="multilevel"/>
    <w:tmpl w:val="BCA0E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F94A2A"/>
    <w:multiLevelType w:val="multilevel"/>
    <w:tmpl w:val="4C26B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DC635E"/>
    <w:multiLevelType w:val="multilevel"/>
    <w:tmpl w:val="AD647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50C"/>
    <w:rsid w:val="000D1B03"/>
    <w:rsid w:val="000E0B88"/>
    <w:rsid w:val="000F7F75"/>
    <w:rsid w:val="00116DE2"/>
    <w:rsid w:val="00137A39"/>
    <w:rsid w:val="00161CF0"/>
    <w:rsid w:val="00174247"/>
    <w:rsid w:val="001D7C8E"/>
    <w:rsid w:val="00200989"/>
    <w:rsid w:val="00270114"/>
    <w:rsid w:val="002B5FF8"/>
    <w:rsid w:val="002D5866"/>
    <w:rsid w:val="002F1087"/>
    <w:rsid w:val="00375856"/>
    <w:rsid w:val="00393473"/>
    <w:rsid w:val="003A0BF3"/>
    <w:rsid w:val="003C4687"/>
    <w:rsid w:val="003D0F86"/>
    <w:rsid w:val="00414680"/>
    <w:rsid w:val="0044002C"/>
    <w:rsid w:val="004A4D33"/>
    <w:rsid w:val="004A7A03"/>
    <w:rsid w:val="00614526"/>
    <w:rsid w:val="00685A48"/>
    <w:rsid w:val="006918EB"/>
    <w:rsid w:val="007161D4"/>
    <w:rsid w:val="00750386"/>
    <w:rsid w:val="00783D85"/>
    <w:rsid w:val="00790831"/>
    <w:rsid w:val="00813843"/>
    <w:rsid w:val="00814F1A"/>
    <w:rsid w:val="00833CBE"/>
    <w:rsid w:val="00855D48"/>
    <w:rsid w:val="008572C4"/>
    <w:rsid w:val="00865A17"/>
    <w:rsid w:val="00886F5A"/>
    <w:rsid w:val="008F650C"/>
    <w:rsid w:val="008F6FF4"/>
    <w:rsid w:val="00911EB3"/>
    <w:rsid w:val="0091590A"/>
    <w:rsid w:val="009343F6"/>
    <w:rsid w:val="009664DC"/>
    <w:rsid w:val="0097070E"/>
    <w:rsid w:val="009707D6"/>
    <w:rsid w:val="009963A3"/>
    <w:rsid w:val="009D0DEA"/>
    <w:rsid w:val="009F46C5"/>
    <w:rsid w:val="00A14BEA"/>
    <w:rsid w:val="00A22C8E"/>
    <w:rsid w:val="00B01274"/>
    <w:rsid w:val="00B440DF"/>
    <w:rsid w:val="00B66B66"/>
    <w:rsid w:val="00B77256"/>
    <w:rsid w:val="00BB1668"/>
    <w:rsid w:val="00CE0B9B"/>
    <w:rsid w:val="00D001C0"/>
    <w:rsid w:val="00D27A49"/>
    <w:rsid w:val="00DC0FA2"/>
    <w:rsid w:val="00DE211C"/>
    <w:rsid w:val="00E21795"/>
    <w:rsid w:val="00E9760C"/>
    <w:rsid w:val="00EC153E"/>
    <w:rsid w:val="00F10F87"/>
    <w:rsid w:val="00FA0B11"/>
    <w:rsid w:val="00FC0F42"/>
    <w:rsid w:val="00FC1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,"/>
  <w:listSeparator w:val=";"/>
  <w14:docId w14:val="143F5EED"/>
  <w15:chartTrackingRefBased/>
  <w15:docId w15:val="{E4F6CAB0-1036-4F5C-966E-15A8FCC44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9664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CO" w:eastAsia="es-CO"/>
    </w:rPr>
  </w:style>
  <w:style w:type="paragraph" w:styleId="Ttulo3">
    <w:name w:val="heading 3"/>
    <w:basedOn w:val="Normal"/>
    <w:link w:val="Ttulo3Car"/>
    <w:uiPriority w:val="9"/>
    <w:qFormat/>
    <w:rsid w:val="009664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CO" w:eastAsia="es-CO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43F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F650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F650C"/>
  </w:style>
  <w:style w:type="paragraph" w:styleId="Piedepgina">
    <w:name w:val="footer"/>
    <w:basedOn w:val="Normal"/>
    <w:link w:val="PiedepginaCar"/>
    <w:uiPriority w:val="99"/>
    <w:unhideWhenUsed/>
    <w:rsid w:val="008F650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F650C"/>
  </w:style>
  <w:style w:type="character" w:customStyle="1" w:styleId="Ttulo2Car">
    <w:name w:val="Título 2 Car"/>
    <w:basedOn w:val="Fuentedeprrafopredeter"/>
    <w:link w:val="Ttulo2"/>
    <w:uiPriority w:val="9"/>
    <w:rsid w:val="009664DC"/>
    <w:rPr>
      <w:rFonts w:ascii="Times New Roman" w:eastAsia="Times New Roman" w:hAnsi="Times New Roman" w:cs="Times New Roman"/>
      <w:b/>
      <w:bCs/>
      <w:sz w:val="36"/>
      <w:szCs w:val="36"/>
      <w:lang w:val="es-CO"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9664DC"/>
    <w:rPr>
      <w:rFonts w:ascii="Times New Roman" w:eastAsia="Times New Roman" w:hAnsi="Times New Roman" w:cs="Times New Roman"/>
      <w:b/>
      <w:bCs/>
      <w:sz w:val="27"/>
      <w:szCs w:val="27"/>
      <w:lang w:val="es-CO" w:eastAsia="es-CO"/>
    </w:rPr>
  </w:style>
  <w:style w:type="character" w:styleId="Textoennegrita">
    <w:name w:val="Strong"/>
    <w:basedOn w:val="Fuentedeprrafopredeter"/>
    <w:uiPriority w:val="22"/>
    <w:qFormat/>
    <w:rsid w:val="009664DC"/>
    <w:rPr>
      <w:b/>
      <w:bCs/>
    </w:rPr>
  </w:style>
  <w:style w:type="paragraph" w:styleId="NormalWeb">
    <w:name w:val="Normal (Web)"/>
    <w:basedOn w:val="Normal"/>
    <w:uiPriority w:val="99"/>
    <w:unhideWhenUsed/>
    <w:rsid w:val="009664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43F6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005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2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386</Words>
  <Characters>2126</Characters>
  <Application>Microsoft Office Word</Application>
  <DocSecurity>0</DocSecurity>
  <Lines>17</Lines>
  <Paragraphs>5</Paragraphs>
  <ScaleCrop>false</ScaleCrop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LEIDY TOLEDO ROJAS</cp:lastModifiedBy>
  <cp:revision>70</cp:revision>
  <dcterms:created xsi:type="dcterms:W3CDTF">2025-10-21T11:25:00Z</dcterms:created>
  <dcterms:modified xsi:type="dcterms:W3CDTF">2026-02-09T13:27:00Z</dcterms:modified>
</cp:coreProperties>
</file>