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6D8D" w14:textId="41A1BE53" w:rsidR="00DA3595" w:rsidRDefault="00DA3595" w:rsidP="00DA3595">
      <w:pPr>
        <w:jc w:val="center"/>
        <w:rPr>
          <w:b/>
          <w:bCs/>
          <w:sz w:val="24"/>
          <w:szCs w:val="24"/>
          <w:lang w:val="es-CO"/>
        </w:rPr>
      </w:pPr>
      <w:r w:rsidRPr="00BB2AEF">
        <w:rPr>
          <w:b/>
          <w:bCs/>
          <w:sz w:val="24"/>
          <w:szCs w:val="24"/>
          <w:lang w:val="es-CO"/>
        </w:rPr>
        <w:t>INDICADORES CLÍNICA O ASISTENCIAL</w:t>
      </w:r>
      <w:r w:rsidR="00282344">
        <w:rPr>
          <w:b/>
          <w:bCs/>
          <w:sz w:val="24"/>
          <w:szCs w:val="24"/>
          <w:lang w:val="es-CO"/>
        </w:rPr>
        <w:t xml:space="preserve"> – RESOLUCIÓN </w:t>
      </w:r>
      <w:r w:rsidR="007C3AB2">
        <w:rPr>
          <w:b/>
          <w:bCs/>
          <w:sz w:val="24"/>
          <w:szCs w:val="24"/>
          <w:lang w:val="es-CO"/>
        </w:rPr>
        <w:t>4</w:t>
      </w:r>
      <w:r w:rsidR="00282344">
        <w:rPr>
          <w:b/>
          <w:bCs/>
          <w:sz w:val="24"/>
          <w:szCs w:val="24"/>
          <w:lang w:val="es-CO"/>
        </w:rPr>
        <w:t>08</w:t>
      </w:r>
      <w:r w:rsidR="007C3AB2">
        <w:rPr>
          <w:b/>
          <w:bCs/>
          <w:sz w:val="24"/>
          <w:szCs w:val="24"/>
          <w:lang w:val="es-CO"/>
        </w:rPr>
        <w:t xml:space="preserve"> </w:t>
      </w:r>
      <w:r w:rsidR="00A952A9">
        <w:rPr>
          <w:b/>
          <w:bCs/>
          <w:sz w:val="24"/>
          <w:szCs w:val="24"/>
          <w:lang w:val="es-CO"/>
        </w:rPr>
        <w:t>/</w:t>
      </w:r>
      <w:r w:rsidR="007C3AB2">
        <w:rPr>
          <w:b/>
          <w:bCs/>
          <w:sz w:val="24"/>
          <w:szCs w:val="24"/>
          <w:lang w:val="es-CO"/>
        </w:rPr>
        <w:t>2018</w:t>
      </w:r>
    </w:p>
    <w:p w14:paraId="73A7EA80" w14:textId="0ED13462" w:rsidR="00D979BB" w:rsidRPr="00D979BB" w:rsidRDefault="00D979BB" w:rsidP="00D979BB">
      <w:pPr>
        <w:jc w:val="both"/>
        <w:rPr>
          <w:b/>
          <w:bCs/>
          <w:sz w:val="24"/>
          <w:szCs w:val="24"/>
          <w:lang w:val="es-CO"/>
        </w:rPr>
      </w:pPr>
      <w:r w:rsidRPr="00D979BB">
        <w:rPr>
          <w:lang w:val="es-CO"/>
        </w:rPr>
        <w:t>En cumplimiento de lo establecido en la Resolución 408 de 2018 y en concordancia con el modelo institucional de mejoramiento continuo de la calidad, se desarrolló el presente informe con el propósito de evaluar la aplicación de la Guía de Práctica</w:t>
      </w:r>
      <w:r w:rsidR="00EE29A4">
        <w:rPr>
          <w:lang w:val="es-CO"/>
        </w:rPr>
        <w:t xml:space="preserve"> HTA, IVU, THE y Hemorragias III trimestre.</w:t>
      </w:r>
    </w:p>
    <w:tbl>
      <w:tblPr>
        <w:tblStyle w:val="Tablaconcuadrcula"/>
        <w:tblpPr w:leftFromText="141" w:rightFromText="141" w:vertAnchor="page" w:horzAnchor="margin" w:tblpY="3985"/>
        <w:tblW w:w="0" w:type="auto"/>
        <w:tblLook w:val="04A0" w:firstRow="1" w:lastRow="0" w:firstColumn="1" w:lastColumn="0" w:noHBand="0" w:noVBand="1"/>
      </w:tblPr>
      <w:tblGrid>
        <w:gridCol w:w="1980"/>
        <w:gridCol w:w="1204"/>
        <w:gridCol w:w="3899"/>
        <w:gridCol w:w="1745"/>
      </w:tblGrid>
      <w:tr w:rsidR="00DA3595" w14:paraId="708139AC" w14:textId="77777777" w:rsidTr="00EE29A4">
        <w:tc>
          <w:tcPr>
            <w:tcW w:w="1980" w:type="dxa"/>
            <w:shd w:val="clear" w:color="auto" w:fill="A8D08D" w:themeFill="accent6" w:themeFillTint="99"/>
          </w:tcPr>
          <w:p w14:paraId="68129037" w14:textId="77777777" w:rsidR="00DA3595" w:rsidRPr="00DA3595" w:rsidRDefault="00DA3595" w:rsidP="00EE29A4">
            <w:pPr>
              <w:rPr>
                <w:b/>
                <w:bCs/>
              </w:rPr>
            </w:pPr>
            <w:r w:rsidRPr="00DA3595">
              <w:rPr>
                <w:b/>
                <w:bCs/>
              </w:rPr>
              <w:t>ÁREA DE GESTIÓN</w:t>
            </w:r>
          </w:p>
        </w:tc>
        <w:tc>
          <w:tcPr>
            <w:tcW w:w="6848" w:type="dxa"/>
            <w:gridSpan w:val="3"/>
            <w:shd w:val="clear" w:color="auto" w:fill="A8D08D" w:themeFill="accent6" w:themeFillTint="99"/>
          </w:tcPr>
          <w:p w14:paraId="2B3377A2" w14:textId="77777777" w:rsidR="00DA3595" w:rsidRPr="00DA3595" w:rsidRDefault="00DA3595" w:rsidP="00EE29A4">
            <w:pPr>
              <w:jc w:val="center"/>
              <w:rPr>
                <w:b/>
                <w:bCs/>
              </w:rPr>
            </w:pPr>
            <w:r w:rsidRPr="00DA3595">
              <w:rPr>
                <w:b/>
                <w:bCs/>
              </w:rPr>
              <w:t>Clínica o Asistencial (40%)</w:t>
            </w:r>
          </w:p>
        </w:tc>
      </w:tr>
      <w:tr w:rsidR="00DA3595" w:rsidRPr="00EE7166" w14:paraId="79466D7B" w14:textId="77777777" w:rsidTr="00EE29A4">
        <w:tc>
          <w:tcPr>
            <w:tcW w:w="8828" w:type="dxa"/>
            <w:gridSpan w:val="4"/>
            <w:shd w:val="clear" w:color="auto" w:fill="C5E0B3" w:themeFill="accent6" w:themeFillTint="66"/>
          </w:tcPr>
          <w:p w14:paraId="288E61B0" w14:textId="77777777" w:rsidR="00DA3595" w:rsidRP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INDICADOR 13: EVALUACIÓN DE APLICACIÓN DE GUÍA DE MANEJO DE LA PRIMERA CAUSA DE EGRESO HOSPITALARIO O DE MORBILIDAD ATENDIDA </w:t>
            </w:r>
          </w:p>
        </w:tc>
      </w:tr>
      <w:tr w:rsidR="00DA3595" w:rsidRPr="00EE7166" w14:paraId="2B366FD4" w14:textId="77777777" w:rsidTr="00EE29A4">
        <w:tc>
          <w:tcPr>
            <w:tcW w:w="8828" w:type="dxa"/>
            <w:gridSpan w:val="4"/>
          </w:tcPr>
          <w:p w14:paraId="1DE31201" w14:textId="77777777" w:rsidR="00DA3595" w:rsidRDefault="00DA3595" w:rsidP="00EE29A4">
            <w:pPr>
              <w:rPr>
                <w:lang w:val="es-CO"/>
              </w:rPr>
            </w:pPr>
            <w:r w:rsidRPr="00DA3595">
              <w:rPr>
                <w:b/>
                <w:bCs/>
                <w:lang w:val="es-CO"/>
              </w:rPr>
              <w:t>FUENTE</w:t>
            </w:r>
            <w:r>
              <w:rPr>
                <w:lang w:val="es-CO"/>
              </w:rPr>
              <w:t xml:space="preserve">: </w:t>
            </w:r>
            <w:r w:rsidRPr="00F37A0B">
              <w:rPr>
                <w:lang w:val="es-CO"/>
              </w:rPr>
              <w:t>Informe de comité de historias clínicas: Referencia al acto administrativo de adopción de la guía, definición y cuantificación de la muestra utilizada y aplicación de la fórmula del indicador.</w:t>
            </w:r>
          </w:p>
        </w:tc>
      </w:tr>
      <w:tr w:rsidR="00DA3595" w:rsidRPr="00F37A0B" w14:paraId="03141815" w14:textId="77777777" w:rsidTr="00EE29A4">
        <w:tc>
          <w:tcPr>
            <w:tcW w:w="1980" w:type="dxa"/>
            <w:shd w:val="clear" w:color="auto" w:fill="FFE599" w:themeFill="accent4" w:themeFillTint="66"/>
          </w:tcPr>
          <w:p w14:paraId="54C1B0FB" w14:textId="77777777" w:rsid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RESULTADO</w:t>
            </w:r>
          </w:p>
          <w:p w14:paraId="626CEC15" w14:textId="25AF7DBA" w:rsidR="00DA3595" w:rsidRP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AÑO 2025 </w:t>
            </w:r>
          </w:p>
        </w:tc>
        <w:tc>
          <w:tcPr>
            <w:tcW w:w="1204" w:type="dxa"/>
            <w:shd w:val="clear" w:color="auto" w:fill="FFE599" w:themeFill="accent4" w:themeFillTint="66"/>
          </w:tcPr>
          <w:p w14:paraId="07A9DA31" w14:textId="70652281" w:rsidR="00DA3595" w:rsidRP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0.8</w:t>
            </w:r>
            <w:r w:rsidR="00A015AE">
              <w:rPr>
                <w:b/>
                <w:bCs/>
                <w:lang w:val="es-CO"/>
              </w:rPr>
              <w:t>4</w:t>
            </w:r>
          </w:p>
        </w:tc>
        <w:tc>
          <w:tcPr>
            <w:tcW w:w="3899" w:type="dxa"/>
          </w:tcPr>
          <w:p w14:paraId="1A24473F" w14:textId="77777777" w:rsidR="00DA3595" w:rsidRP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Estándar</w:t>
            </w:r>
          </w:p>
        </w:tc>
        <w:tc>
          <w:tcPr>
            <w:tcW w:w="1745" w:type="dxa"/>
          </w:tcPr>
          <w:p w14:paraId="7CCDED43" w14:textId="77777777" w:rsidR="00DA3595" w:rsidRPr="00DA3595" w:rsidRDefault="00DA3595" w:rsidP="00EE29A4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Mayor o igual a 0,80</w:t>
            </w:r>
          </w:p>
        </w:tc>
      </w:tr>
      <w:tr w:rsidR="00DA3595" w:rsidRPr="00F37A0B" w14:paraId="54D88113" w14:textId="77777777" w:rsidTr="00EE29A4">
        <w:tc>
          <w:tcPr>
            <w:tcW w:w="7083" w:type="dxa"/>
            <w:gridSpan w:val="3"/>
          </w:tcPr>
          <w:p w14:paraId="34EC911B" w14:textId="77777777" w:rsidR="00DA3595" w:rsidRPr="00F37A0B" w:rsidRDefault="00DA3595" w:rsidP="00EE29A4">
            <w:pPr>
              <w:rPr>
                <w:lang w:val="es-CO"/>
              </w:rPr>
            </w:pPr>
            <w:r w:rsidRPr="00F37A0B">
              <w:rPr>
                <w:lang w:val="es-CO"/>
              </w:rPr>
              <w:t xml:space="preserve">Número de historias clínicas que hacen parte de la muestra representativa con aplicación estricta de la guía de atención de </w:t>
            </w:r>
            <w:r>
              <w:rPr>
                <w:lang w:val="es-CO"/>
              </w:rPr>
              <w:t>HTA</w:t>
            </w:r>
            <w:r w:rsidRPr="00F37A0B">
              <w:rPr>
                <w:lang w:val="es-CO"/>
              </w:rPr>
              <w:t xml:space="preserve"> adoptada por la E.S.E.</w:t>
            </w:r>
          </w:p>
        </w:tc>
        <w:tc>
          <w:tcPr>
            <w:tcW w:w="1745" w:type="dxa"/>
          </w:tcPr>
          <w:p w14:paraId="72878A7B" w14:textId="23301D8C" w:rsidR="00DA3595" w:rsidRPr="00F37A0B" w:rsidRDefault="000D1B8C" w:rsidP="00EE29A4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1003</w:t>
            </w:r>
          </w:p>
        </w:tc>
      </w:tr>
      <w:tr w:rsidR="00DA3595" w:rsidRPr="00F37A0B" w14:paraId="06CC4D41" w14:textId="77777777" w:rsidTr="00EE29A4">
        <w:tc>
          <w:tcPr>
            <w:tcW w:w="7083" w:type="dxa"/>
            <w:gridSpan w:val="3"/>
          </w:tcPr>
          <w:p w14:paraId="10DCA16D" w14:textId="6E7EDAF6" w:rsidR="00DA3595" w:rsidRPr="00F37A0B" w:rsidRDefault="00DA3595" w:rsidP="00EE29A4">
            <w:pPr>
              <w:rPr>
                <w:lang w:val="es-CO"/>
              </w:rPr>
            </w:pPr>
            <w:r>
              <w:rPr>
                <w:lang w:val="es-CO"/>
              </w:rPr>
              <w:t>T</w:t>
            </w:r>
            <w:r w:rsidRPr="00F37A0B">
              <w:rPr>
                <w:lang w:val="es-CO"/>
              </w:rPr>
              <w:t>otal de historias clínicas auditadas de la muestra representativa de pacientes con diagnóstico de hipertensión arterial atendidos en la E.S.E. en la vigencia objeto de evaluación</w:t>
            </w:r>
            <w:r>
              <w:rPr>
                <w:lang w:val="es-CO"/>
              </w:rPr>
              <w:t>.</w:t>
            </w:r>
          </w:p>
        </w:tc>
        <w:tc>
          <w:tcPr>
            <w:tcW w:w="1745" w:type="dxa"/>
          </w:tcPr>
          <w:p w14:paraId="7B299F2C" w14:textId="77777777" w:rsidR="00DA3595" w:rsidRPr="00F37A0B" w:rsidRDefault="00DA3595" w:rsidP="00EE29A4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1198</w:t>
            </w:r>
          </w:p>
        </w:tc>
      </w:tr>
      <w:tr w:rsidR="00DA3595" w:rsidRPr="00EE7166" w14:paraId="10CCA7B8" w14:textId="77777777" w:rsidTr="00EE29A4">
        <w:tc>
          <w:tcPr>
            <w:tcW w:w="1980" w:type="dxa"/>
          </w:tcPr>
          <w:p w14:paraId="66BC6A3D" w14:textId="77777777" w:rsidR="00DA3595" w:rsidRPr="00F37A0B" w:rsidRDefault="00DA3595" w:rsidP="00EE29A4">
            <w:pPr>
              <w:rPr>
                <w:lang w:val="es-CO"/>
              </w:rPr>
            </w:pPr>
            <w:r>
              <w:rPr>
                <w:lang w:val="es-CO"/>
              </w:rPr>
              <w:t>Responsable:</w:t>
            </w:r>
          </w:p>
        </w:tc>
        <w:tc>
          <w:tcPr>
            <w:tcW w:w="6848" w:type="dxa"/>
            <w:gridSpan w:val="3"/>
          </w:tcPr>
          <w:p w14:paraId="654485C4" w14:textId="77777777" w:rsidR="00DA3595" w:rsidRPr="00F37A0B" w:rsidRDefault="00DA3595" w:rsidP="00EE29A4">
            <w:pPr>
              <w:rPr>
                <w:lang w:val="es-CO"/>
              </w:rPr>
            </w:pPr>
            <w:r>
              <w:rPr>
                <w:lang w:val="es-CO"/>
              </w:rPr>
              <w:t>Jefe Karin Milena Gamba F. – Subgerente científica</w:t>
            </w:r>
          </w:p>
        </w:tc>
      </w:tr>
      <w:tr w:rsidR="00DA3595" w:rsidRPr="00EE7166" w14:paraId="5B21961C" w14:textId="77777777" w:rsidTr="00EE29A4">
        <w:tc>
          <w:tcPr>
            <w:tcW w:w="1980" w:type="dxa"/>
          </w:tcPr>
          <w:p w14:paraId="164AE675" w14:textId="77777777" w:rsidR="00DA3595" w:rsidRPr="00F37A0B" w:rsidRDefault="00DA3595" w:rsidP="00EE29A4">
            <w:pPr>
              <w:rPr>
                <w:lang w:val="es-CO"/>
              </w:rPr>
            </w:pPr>
            <w:r>
              <w:rPr>
                <w:lang w:val="es-CO"/>
              </w:rPr>
              <w:t>Líder de proceso:</w:t>
            </w:r>
          </w:p>
        </w:tc>
        <w:tc>
          <w:tcPr>
            <w:tcW w:w="6848" w:type="dxa"/>
            <w:gridSpan w:val="3"/>
          </w:tcPr>
          <w:p w14:paraId="5277DB36" w14:textId="77777777" w:rsidR="00DA3595" w:rsidRPr="00F37A0B" w:rsidRDefault="00DA3595" w:rsidP="00EE29A4">
            <w:pPr>
              <w:rPr>
                <w:lang w:val="es-CO"/>
              </w:rPr>
            </w:pPr>
            <w:r>
              <w:rPr>
                <w:lang w:val="es-CO"/>
              </w:rPr>
              <w:t xml:space="preserve">Leidy Yibeth Toledo Rojas – Academia e Investigación </w:t>
            </w:r>
          </w:p>
        </w:tc>
      </w:tr>
    </w:tbl>
    <w:p w14:paraId="01756BB7" w14:textId="77777777" w:rsidR="00E93696" w:rsidRDefault="00E93696" w:rsidP="00DA3595">
      <w:pPr>
        <w:jc w:val="center"/>
        <w:rPr>
          <w:b/>
          <w:bCs/>
          <w:lang w:val="es-CO"/>
        </w:rPr>
      </w:pPr>
    </w:p>
    <w:p w14:paraId="68E91AB4" w14:textId="45EF1E97" w:rsidR="00DA3595" w:rsidRDefault="00EE29A4" w:rsidP="00DA3595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HIPERTENSIÓN ARTERIAL CRÓNICA – PRIMARIA</w:t>
      </w:r>
    </w:p>
    <w:p w14:paraId="7D956201" w14:textId="77777777" w:rsidR="00EE29A4" w:rsidRDefault="00EE29A4" w:rsidP="00EE29A4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CO" w:eastAsia="es-CO"/>
        </w:rPr>
      </w:pPr>
    </w:p>
    <w:p w14:paraId="5AC398AA" w14:textId="37D4E657" w:rsidR="00440F71" w:rsidRPr="00440F71" w:rsidRDefault="00440F71" w:rsidP="00EE29A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Planeación y metodología para la evaluación de historias clínicas de Hipertensión Arterial</w:t>
      </w:r>
      <w:r>
        <w:rPr>
          <w:rFonts w:eastAsia="Times New Roman" w:cstheme="minorHAnsi"/>
          <w:b/>
          <w:bCs/>
          <w:lang w:val="es-CO" w:eastAsia="es-CO"/>
        </w:rPr>
        <w:t xml:space="preserve"> Primaria (primera causa de morbilidad atendida)</w:t>
      </w:r>
    </w:p>
    <w:p w14:paraId="1CC487C7" w14:textId="1C03FF44" w:rsidR="00440F71" w:rsidRPr="00440F71" w:rsidRDefault="00440F71" w:rsidP="00440F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>Para la evaluación de la aplicación de la Guía de Práctica Clínica de Hipertensión Arterial, correspondiente a la primera causa de morbilidad institucional, la planeación de la auditoría para la vigencia 2025 se inició en el mes de diciembre de 2024.</w:t>
      </w:r>
      <w:r w:rsidR="00EE29A4">
        <w:rPr>
          <w:rFonts w:eastAsia="Times New Roman" w:cstheme="minorHAnsi"/>
          <w:lang w:val="es-CO" w:eastAsia="es-CO"/>
        </w:rPr>
        <w:t xml:space="preserve"> </w:t>
      </w:r>
    </w:p>
    <w:p w14:paraId="42163404" w14:textId="69F0AF41" w:rsidR="00EE29A4" w:rsidRDefault="00440F71" w:rsidP="00440F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 xml:space="preserve">Con base en el total de atenciones registradas por diagnóstico de hipertensión arterial durante el año 2024 (N = 14.262), se estimó inicialmente una muestra anual mediante la </w:t>
      </w:r>
      <w:r w:rsidRPr="00440F71">
        <w:rPr>
          <w:rFonts w:eastAsia="Times New Roman" w:cstheme="minorHAnsi"/>
          <w:b/>
          <w:bCs/>
          <w:lang w:val="es-CO" w:eastAsia="es-CO"/>
        </w:rPr>
        <w:t>fórmula de cálculo de tamaño de muestra para estimación de proporciones en poblaciones finitas</w:t>
      </w:r>
    </w:p>
    <w:p w14:paraId="51803FBB" w14:textId="107AABD4" w:rsidR="00EE29A4" w:rsidRDefault="00EE29A4" w:rsidP="00EE29A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val="es-CO" w:eastAsia="es-CO"/>
        </w:rPr>
      </w:pPr>
      <w:r w:rsidRPr="00EE29A4">
        <w:rPr>
          <w:rFonts w:eastAsia="Times New Roman" w:cstheme="minorHAnsi"/>
          <w:noProof/>
          <w:lang w:eastAsia="es-CO"/>
        </w:rPr>
        <w:drawing>
          <wp:inline distT="0" distB="0" distL="0" distR="0" wp14:anchorId="4D1E9997" wp14:editId="39CEF763">
            <wp:extent cx="3727185" cy="1668780"/>
            <wp:effectExtent l="0" t="0" r="6985" b="762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54083C58-CBFA-4E4D-920F-B17DBDA8FA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54083C58-CBFA-4E4D-920F-B17DBDA8FA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l="13810" t="10217" r="7815" b="1193"/>
                    <a:stretch/>
                  </pic:blipFill>
                  <pic:spPr>
                    <a:xfrm>
                      <a:off x="0" y="0"/>
                      <a:ext cx="3737174" cy="16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A4DA" w14:textId="4ED62695" w:rsidR="00440F71" w:rsidRPr="00440F71" w:rsidRDefault="00440F71" w:rsidP="00440F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lastRenderedPageBreak/>
        <w:t>Los parámetros utilizados fueron:</w:t>
      </w:r>
    </w:p>
    <w:p w14:paraId="33560494" w14:textId="77777777" w:rsidR="00440F71" w:rsidRPr="00440F71" w:rsidRDefault="00440F71" w:rsidP="00440F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Z (alfa medios):</w:t>
      </w:r>
      <w:r w:rsidRPr="00440F71">
        <w:rPr>
          <w:rFonts w:eastAsia="Times New Roman" w:cstheme="minorHAnsi"/>
          <w:lang w:val="es-CO" w:eastAsia="es-CO"/>
        </w:rPr>
        <w:t xml:space="preserve"> 1,96 (nivel de confianza del 95 %)</w:t>
      </w:r>
    </w:p>
    <w:p w14:paraId="05FA8340" w14:textId="77777777" w:rsidR="00440F71" w:rsidRPr="00440F71" w:rsidRDefault="00440F71" w:rsidP="00440F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p:</w:t>
      </w:r>
      <w:r w:rsidRPr="00440F71">
        <w:rPr>
          <w:rFonts w:eastAsia="Times New Roman" w:cstheme="minorHAnsi"/>
          <w:lang w:val="es-CO" w:eastAsia="es-CO"/>
        </w:rPr>
        <w:t xml:space="preserve"> 0,5 (proporción esperada de adherencia)</w:t>
      </w:r>
    </w:p>
    <w:p w14:paraId="7689EDC9" w14:textId="77777777" w:rsidR="00440F71" w:rsidRPr="00440F71" w:rsidRDefault="00440F71" w:rsidP="00440F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q:</w:t>
      </w:r>
      <w:r w:rsidRPr="00440F71">
        <w:rPr>
          <w:rFonts w:eastAsia="Times New Roman" w:cstheme="minorHAnsi"/>
          <w:lang w:val="es-CO" w:eastAsia="es-CO"/>
        </w:rPr>
        <w:t xml:space="preserve"> 0,5 (proporción de no adherencia)</w:t>
      </w:r>
    </w:p>
    <w:p w14:paraId="2474396C" w14:textId="77777777" w:rsidR="00440F71" w:rsidRPr="00440F71" w:rsidRDefault="00440F71" w:rsidP="00440F7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e:</w:t>
      </w:r>
      <w:r w:rsidRPr="00440F71">
        <w:rPr>
          <w:rFonts w:eastAsia="Times New Roman" w:cstheme="minorHAnsi"/>
          <w:lang w:val="es-CO" w:eastAsia="es-CO"/>
        </w:rPr>
        <w:t xml:space="preserve"> 0,05 (margen de error)</w:t>
      </w:r>
    </w:p>
    <w:p w14:paraId="19CBB263" w14:textId="6AE53751" w:rsidR="00440F71" w:rsidRDefault="00440F71" w:rsidP="00440F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 xml:space="preserve">A partir de esta fórmula se estimó una </w:t>
      </w:r>
      <w:r w:rsidRPr="00440F71">
        <w:rPr>
          <w:rFonts w:eastAsia="Times New Roman" w:cstheme="minorHAnsi"/>
          <w:b/>
          <w:bCs/>
          <w:lang w:val="es-CO" w:eastAsia="es-CO"/>
        </w:rPr>
        <w:t>muestra anual de 374 historias clínicas</w:t>
      </w:r>
      <w:r w:rsidRPr="00440F71">
        <w:rPr>
          <w:rFonts w:eastAsia="Times New Roman" w:cstheme="minorHAnsi"/>
          <w:lang w:val="es-CO" w:eastAsia="es-CO"/>
        </w:rPr>
        <w:t>, lo que correspond</w:t>
      </w:r>
      <w:r w:rsidR="004B21BA">
        <w:rPr>
          <w:rFonts w:eastAsia="Times New Roman" w:cstheme="minorHAnsi"/>
          <w:lang w:val="es-CO" w:eastAsia="es-CO"/>
        </w:rPr>
        <w:t xml:space="preserve">ía </w:t>
      </w:r>
      <w:r w:rsidRPr="00440F71">
        <w:rPr>
          <w:rFonts w:eastAsia="Times New Roman" w:cstheme="minorHAnsi"/>
          <w:lang w:val="es-CO" w:eastAsia="es-CO"/>
        </w:rPr>
        <w:t xml:space="preserve">aproximadamente a </w:t>
      </w:r>
      <w:r w:rsidRPr="00440F71">
        <w:rPr>
          <w:rFonts w:eastAsia="Times New Roman" w:cstheme="minorHAnsi"/>
          <w:b/>
          <w:bCs/>
          <w:lang w:val="es-CO" w:eastAsia="es-CO"/>
        </w:rPr>
        <w:t>32 historias clínicas por mes</w:t>
      </w:r>
      <w:r w:rsidR="00F61A35">
        <w:rPr>
          <w:rFonts w:eastAsia="Times New Roman" w:cstheme="minorHAnsi"/>
          <w:lang w:val="es-CO" w:eastAsia="es-CO"/>
        </w:rPr>
        <w:t>.</w:t>
      </w:r>
    </w:p>
    <w:p w14:paraId="1D30B4F7" w14:textId="0338FADE" w:rsidR="00440F71" w:rsidRPr="00440F71" w:rsidRDefault="00440F71" w:rsidP="00440F71">
      <w:pPr>
        <w:pStyle w:val="Ttulo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Criterios de calidad y adherencia a </w:t>
      </w:r>
      <w:r w:rsidR="00EE29A4" w:rsidRPr="00440F71">
        <w:rPr>
          <w:rFonts w:asciiTheme="minorHAnsi" w:hAnsiTheme="minorHAnsi" w:cstheme="minorHAnsi"/>
          <w:sz w:val="22"/>
          <w:szCs w:val="22"/>
        </w:rPr>
        <w:t>GPC</w:t>
      </w:r>
      <w:r w:rsidR="00EE29A4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09B18E1" w14:textId="77777777" w:rsidR="00440F71" w:rsidRPr="00440F71" w:rsidRDefault="00440F71" w:rsidP="003A0B8B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La institución establece que, para determinar criterios de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calidad superior en la adherencia a las Guías de Práctica Clínica y protocolos clínicos</w:t>
      </w:r>
      <w:r w:rsidRPr="00440F71">
        <w:rPr>
          <w:rFonts w:asciiTheme="minorHAnsi" w:hAnsiTheme="minorHAnsi" w:cstheme="minorHAnsi"/>
          <w:sz w:val="22"/>
          <w:szCs w:val="22"/>
        </w:rPr>
        <w:t xml:space="preserve">, en el marco del proceso de acreditación, se considera una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adherencia estricta</w:t>
      </w:r>
      <w:r w:rsidRPr="00440F71">
        <w:rPr>
          <w:rFonts w:asciiTheme="minorHAnsi" w:hAnsiTheme="minorHAnsi" w:cstheme="minorHAnsi"/>
          <w:sz w:val="22"/>
          <w:szCs w:val="22"/>
        </w:rPr>
        <w:t xml:space="preserve"> cuando el puntaje promedio obtenido es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igual o superior a 4,5</w:t>
      </w:r>
      <w:r w:rsidRPr="00440F71">
        <w:rPr>
          <w:rFonts w:asciiTheme="minorHAnsi" w:hAnsiTheme="minorHAnsi" w:cstheme="minorHAnsi"/>
          <w:sz w:val="22"/>
          <w:szCs w:val="22"/>
        </w:rPr>
        <w:t>, de acuerdo con el Programa de Conexión Clínica / GPC institucional.</w:t>
      </w:r>
    </w:p>
    <w:p w14:paraId="7C290103" w14:textId="77777777" w:rsidR="00440F71" w:rsidRPr="00440F71" w:rsidRDefault="00440F71" w:rsidP="00440F71">
      <w:pPr>
        <w:pStyle w:val="Ttulo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>Ajuste metodológico y fortalecimiento de la evaluación</w:t>
      </w:r>
    </w:p>
    <w:p w14:paraId="067CF021" w14:textId="77777777" w:rsidR="00EE29A4" w:rsidRDefault="00440F71" w:rsidP="00440F7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No obstante, el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Grupo Estratégico de GPC</w:t>
      </w:r>
      <w:r w:rsidRPr="00440F71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440F71">
        <w:rPr>
          <w:rFonts w:asciiTheme="minorHAnsi" w:hAnsiTheme="minorHAnsi" w:cstheme="minorHAnsi"/>
          <w:sz w:val="22"/>
          <w:szCs w:val="22"/>
        </w:rPr>
        <w:t xml:space="preserve"> en el marco de la mejora continua y con el objetivo de disminuir la carga operativa del proceso manual de auditoría y fortalecer la sistematización de la calificación, decidió migrar el proceso de evaluación a una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herramienta de software</w:t>
      </w:r>
      <w:r w:rsidRPr="00440F71">
        <w:rPr>
          <w:rFonts w:asciiTheme="minorHAnsi" w:hAnsiTheme="minorHAnsi" w:cstheme="minorHAnsi"/>
          <w:sz w:val="22"/>
          <w:szCs w:val="22"/>
        </w:rPr>
        <w:t>, diseñada de manera conjunta con el equipo de Planeación institucional.</w:t>
      </w:r>
      <w:r w:rsidR="00EE29A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323C9C" w14:textId="53F559A5" w:rsidR="00440F71" w:rsidRPr="00440F71" w:rsidRDefault="00440F71" w:rsidP="00440F7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En consecuencia,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a partir del 1 de junio de 2025</w:t>
      </w:r>
      <w:r w:rsidRPr="00440F71">
        <w:rPr>
          <w:rFonts w:asciiTheme="minorHAnsi" w:hAnsiTheme="minorHAnsi" w:cstheme="minorHAnsi"/>
          <w:sz w:val="22"/>
          <w:szCs w:val="22"/>
        </w:rPr>
        <w:t xml:space="preserve"> se inició la utilización de esta herramienta, lo cual permitió optimizar el proceso de auditoría, mejorar la trazabilidad de la información y facilitar el análisis en tiempo real de los resultados.</w:t>
      </w:r>
    </w:p>
    <w:p w14:paraId="71EF8330" w14:textId="77777777" w:rsidR="00EE29A4" w:rsidRDefault="00F61A35" w:rsidP="00F61A3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Dado este avance </w:t>
      </w:r>
      <w:r>
        <w:rPr>
          <w:rFonts w:asciiTheme="minorHAnsi" w:hAnsiTheme="minorHAnsi" w:cstheme="minorHAnsi"/>
          <w:sz w:val="22"/>
          <w:szCs w:val="22"/>
        </w:rPr>
        <w:t xml:space="preserve">de registro </w:t>
      </w:r>
      <w:r w:rsidRPr="00440F71">
        <w:rPr>
          <w:rFonts w:asciiTheme="minorHAnsi" w:hAnsiTheme="minorHAnsi" w:cstheme="minorHAnsi"/>
          <w:sz w:val="22"/>
          <w:szCs w:val="22"/>
        </w:rPr>
        <w:t xml:space="preserve">y considerando que la muestra inicialmente definida resultaba baja frente al volumen real de atenciones mensuales, se realizó una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reevaluación del tamaño de la muestra</w:t>
      </w:r>
      <w:r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 xml:space="preserve"> por el Grupo Estratégico de GPC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307C89A" w14:textId="61706AD5" w:rsidR="00F61A35" w:rsidRDefault="00F61A35" w:rsidP="00F61A3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 esta reevaluación se </w:t>
      </w:r>
      <w:r w:rsidRPr="00440F71">
        <w:rPr>
          <w:rFonts w:asciiTheme="minorHAnsi" w:hAnsiTheme="minorHAnsi" w:cstheme="minorHAnsi"/>
          <w:sz w:val="22"/>
          <w:szCs w:val="22"/>
        </w:rPr>
        <w:t>adopt</w:t>
      </w:r>
      <w:r>
        <w:rPr>
          <w:rFonts w:asciiTheme="minorHAnsi" w:hAnsiTheme="minorHAnsi" w:cstheme="minorHAnsi"/>
          <w:sz w:val="22"/>
          <w:szCs w:val="22"/>
        </w:rPr>
        <w:t xml:space="preserve">ó </w:t>
      </w:r>
      <w:r w:rsidRPr="00440F71">
        <w:rPr>
          <w:rFonts w:asciiTheme="minorHAnsi" w:hAnsiTheme="minorHAnsi" w:cstheme="minorHAnsi"/>
          <w:sz w:val="22"/>
          <w:szCs w:val="22"/>
        </w:rPr>
        <w:t>la fórmula de cálculo de tamaño de muestra para estimación de proporciones en poblaciones finitas</w:t>
      </w:r>
      <w:r>
        <w:rPr>
          <w:rFonts w:asciiTheme="minorHAnsi" w:hAnsiTheme="minorHAnsi" w:cstheme="minorHAnsi"/>
          <w:sz w:val="22"/>
          <w:szCs w:val="22"/>
        </w:rPr>
        <w:t xml:space="preserve">, pero con </w:t>
      </w:r>
      <w:r w:rsidRPr="00440F71">
        <w:rPr>
          <w:rFonts w:asciiTheme="minorHAnsi" w:hAnsiTheme="minorHAnsi" w:cstheme="minorHAnsi"/>
          <w:sz w:val="22"/>
          <w:szCs w:val="22"/>
        </w:rPr>
        <w:t>una metodología basada en el número de atenciones por diagnóstico de hipertensión arterial registradas en el mes inmediatamente anterior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F61A35">
        <w:rPr>
          <w:rFonts w:asciiTheme="minorHAnsi" w:hAnsiTheme="minorHAnsi" w:cstheme="minorHAnsi"/>
          <w:sz w:val="20"/>
          <w:szCs w:val="20"/>
        </w:rPr>
        <w:t>a</w:t>
      </w:r>
      <w:r w:rsidRPr="00F61A35">
        <w:rPr>
          <w:rFonts w:asciiTheme="minorHAnsi" w:hAnsiTheme="minorHAnsi" w:cstheme="minorHAnsi"/>
          <w:sz w:val="22"/>
          <w:szCs w:val="22"/>
        </w:rPr>
        <w:t xml:space="preserve">sí como en el </w:t>
      </w:r>
      <w:r w:rsidRPr="00F61A35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porcentaje de adherencia observado en dicho período</w:t>
      </w:r>
      <w:r w:rsidRPr="00F61A35">
        <w:rPr>
          <w:rFonts w:asciiTheme="minorHAnsi" w:hAnsiTheme="minorHAnsi" w:cstheme="minorHAnsi"/>
          <w:sz w:val="22"/>
          <w:szCs w:val="22"/>
        </w:rPr>
        <w:t>, información que se encuentra previamente consolidada en la herramienta de software institucional.</w:t>
      </w:r>
      <w:r w:rsidR="00DA5283">
        <w:rPr>
          <w:rFonts w:asciiTheme="minorHAnsi" w:hAnsiTheme="minorHAnsi" w:cstheme="minorHAnsi"/>
          <w:sz w:val="22"/>
          <w:szCs w:val="22"/>
        </w:rPr>
        <w:t xml:space="preserve"> </w:t>
      </w:r>
      <w:r w:rsidR="00016FE7">
        <w:rPr>
          <w:rFonts w:asciiTheme="minorHAnsi" w:hAnsiTheme="minorHAnsi" w:cstheme="minorHAnsi"/>
          <w:sz w:val="22"/>
          <w:szCs w:val="22"/>
        </w:rPr>
        <w:t>Se muestra ejemplo a continuación:</w:t>
      </w:r>
    </w:p>
    <w:p w14:paraId="74895B37" w14:textId="50406952" w:rsidR="00EE29A4" w:rsidRDefault="00CD3850" w:rsidP="00CD3850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  <w:r w:rsidRPr="00CD385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9364FDB" wp14:editId="6D9F233C">
            <wp:extent cx="3595359" cy="99822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624"/>
                    <a:stretch/>
                  </pic:blipFill>
                  <pic:spPr bwMode="auto">
                    <a:xfrm>
                      <a:off x="0" y="0"/>
                      <a:ext cx="3613298" cy="100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55105" w14:textId="3393B057" w:rsidR="00016FE7" w:rsidRDefault="00016FE7" w:rsidP="00016FE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Asimismo, se adjunta acto administrativo de ajuste de metodología cálculo de muestra.</w:t>
      </w:r>
    </w:p>
    <w:p w14:paraId="43E0B6F9" w14:textId="061C8CC6" w:rsidR="00016FE7" w:rsidRPr="00016FE7" w:rsidRDefault="00016FE7" w:rsidP="00016FE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16FE7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Muestra final </w:t>
      </w:r>
    </w:p>
    <w:tbl>
      <w:tblPr>
        <w:tblStyle w:val="Tablaconcuadrcula"/>
        <w:tblW w:w="0" w:type="auto"/>
        <w:tblInd w:w="1642" w:type="dxa"/>
        <w:tblLook w:val="04A0" w:firstRow="1" w:lastRow="0" w:firstColumn="1" w:lastColumn="0" w:noHBand="0" w:noVBand="1"/>
      </w:tblPr>
      <w:tblGrid>
        <w:gridCol w:w="1472"/>
        <w:gridCol w:w="2657"/>
        <w:gridCol w:w="1418"/>
      </w:tblGrid>
      <w:tr w:rsidR="00643E3C" w:rsidRPr="00EE7166" w14:paraId="1784F840" w14:textId="6533893F" w:rsidTr="00BA686A">
        <w:tc>
          <w:tcPr>
            <w:tcW w:w="5547" w:type="dxa"/>
            <w:gridSpan w:val="3"/>
            <w:shd w:val="clear" w:color="auto" w:fill="A8D08D" w:themeFill="accent6" w:themeFillTint="99"/>
          </w:tcPr>
          <w:p w14:paraId="0525193F" w14:textId="24885060" w:rsidR="00643E3C" w:rsidRDefault="00643E3C" w:rsidP="00794E60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ANTES DE LA HERRAMIENTA SOFTWARE</w:t>
            </w:r>
          </w:p>
        </w:tc>
      </w:tr>
      <w:tr w:rsidR="00643E3C" w14:paraId="02A6F964" w14:textId="3559A3FC" w:rsidTr="00BA686A">
        <w:tc>
          <w:tcPr>
            <w:tcW w:w="1472" w:type="dxa"/>
          </w:tcPr>
          <w:p w14:paraId="3B849992" w14:textId="6514072B" w:rsidR="00643E3C" w:rsidRPr="0084010A" w:rsidRDefault="00643E3C" w:rsidP="00794E60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2657" w:type="dxa"/>
          </w:tcPr>
          <w:p w14:paraId="654E29D0" w14:textId="6778667B" w:rsidR="00643E3C" w:rsidRPr="0084010A" w:rsidRDefault="00643E3C" w:rsidP="00794E60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TOTAL HC AUDITADAS</w:t>
            </w:r>
          </w:p>
        </w:tc>
        <w:tc>
          <w:tcPr>
            <w:tcW w:w="1418" w:type="dxa"/>
          </w:tcPr>
          <w:p w14:paraId="4AF4D369" w14:textId="43F1108C" w:rsidR="00643E3C" w:rsidRPr="0084010A" w:rsidRDefault="00643E3C" w:rsidP="00794E60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ADHERENCIA</w:t>
            </w:r>
          </w:p>
        </w:tc>
      </w:tr>
      <w:tr w:rsidR="00643E3C" w14:paraId="49F1258F" w14:textId="199BA6E7" w:rsidTr="00BA686A">
        <w:tc>
          <w:tcPr>
            <w:tcW w:w="1472" w:type="dxa"/>
          </w:tcPr>
          <w:p w14:paraId="17B52643" w14:textId="68547604" w:rsidR="00643E3C" w:rsidRPr="0084010A" w:rsidRDefault="00643E3C" w:rsidP="00830266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2657" w:type="dxa"/>
          </w:tcPr>
          <w:p w14:paraId="049B03E5" w14:textId="44517284" w:rsidR="00643E3C" w:rsidRPr="0084010A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53C9F">
              <w:rPr>
                <w:rFonts w:asciiTheme="minorHAnsi" w:hAnsiTheme="minorHAnsi" w:cstheme="minorHAnsi"/>
                <w:sz w:val="20"/>
                <w:szCs w:val="20"/>
              </w:rPr>
              <w:t>32</w:t>
            </w:r>
          </w:p>
        </w:tc>
        <w:tc>
          <w:tcPr>
            <w:tcW w:w="1418" w:type="dxa"/>
            <w:vMerge w:val="restart"/>
          </w:tcPr>
          <w:p w14:paraId="0C2462BE" w14:textId="77777777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183/227</w:t>
            </w:r>
          </w:p>
          <w:p w14:paraId="035E98BB" w14:textId="29CA0E52" w:rsidR="00643E3C" w:rsidRPr="00253C9F" w:rsidRDefault="00FF3A06" w:rsidP="00830266">
            <w:pPr>
              <w:pStyle w:val="NormalWeb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=0.80</w:t>
            </w:r>
          </w:p>
        </w:tc>
      </w:tr>
      <w:tr w:rsidR="00643E3C" w14:paraId="63F7DD48" w14:textId="4A445E87" w:rsidTr="00BA686A">
        <w:tc>
          <w:tcPr>
            <w:tcW w:w="1472" w:type="dxa"/>
          </w:tcPr>
          <w:p w14:paraId="54E3515D" w14:textId="1F1ED3F3" w:rsidR="00643E3C" w:rsidRPr="009C7C11" w:rsidRDefault="00643E3C" w:rsidP="00830266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Febrero</w:t>
            </w:r>
          </w:p>
        </w:tc>
        <w:tc>
          <w:tcPr>
            <w:tcW w:w="2657" w:type="dxa"/>
          </w:tcPr>
          <w:p w14:paraId="56BB2143" w14:textId="03A30D98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1418" w:type="dxa"/>
            <w:vMerge/>
          </w:tcPr>
          <w:p w14:paraId="3BEB3351" w14:textId="77777777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3E3C" w14:paraId="2D60E811" w14:textId="1AF04D8A" w:rsidTr="00BA686A">
        <w:tc>
          <w:tcPr>
            <w:tcW w:w="1472" w:type="dxa"/>
          </w:tcPr>
          <w:p w14:paraId="36F0FA1C" w14:textId="24A97329" w:rsidR="00643E3C" w:rsidRPr="009C7C11" w:rsidRDefault="00643E3C" w:rsidP="00830266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Marzo</w:t>
            </w:r>
          </w:p>
        </w:tc>
        <w:tc>
          <w:tcPr>
            <w:tcW w:w="2657" w:type="dxa"/>
          </w:tcPr>
          <w:p w14:paraId="075A46F5" w14:textId="183A947B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57</w:t>
            </w:r>
          </w:p>
        </w:tc>
        <w:tc>
          <w:tcPr>
            <w:tcW w:w="1418" w:type="dxa"/>
            <w:vMerge/>
          </w:tcPr>
          <w:p w14:paraId="0FDB56F1" w14:textId="77777777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3E3C" w14:paraId="5B1064D0" w14:textId="613886B6" w:rsidTr="00BA686A">
        <w:tc>
          <w:tcPr>
            <w:tcW w:w="1472" w:type="dxa"/>
          </w:tcPr>
          <w:p w14:paraId="79B39D74" w14:textId="6DB77BBD" w:rsidR="00643E3C" w:rsidRPr="009C7C11" w:rsidRDefault="00643E3C" w:rsidP="00830266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Abril</w:t>
            </w:r>
          </w:p>
        </w:tc>
        <w:tc>
          <w:tcPr>
            <w:tcW w:w="2657" w:type="dxa"/>
          </w:tcPr>
          <w:p w14:paraId="4193B841" w14:textId="2A9C9BA3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</w:t>
            </w:r>
          </w:p>
        </w:tc>
        <w:tc>
          <w:tcPr>
            <w:tcW w:w="1418" w:type="dxa"/>
            <w:vMerge/>
          </w:tcPr>
          <w:p w14:paraId="5094D2FA" w14:textId="77777777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3E3C" w14:paraId="70DF8200" w14:textId="43E4A6F9" w:rsidTr="00BA686A">
        <w:tc>
          <w:tcPr>
            <w:tcW w:w="1472" w:type="dxa"/>
          </w:tcPr>
          <w:p w14:paraId="1EF8592E" w14:textId="088B6944" w:rsidR="00643E3C" w:rsidRPr="009C7C11" w:rsidRDefault="00643E3C" w:rsidP="00830266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Mayo</w:t>
            </w:r>
          </w:p>
        </w:tc>
        <w:tc>
          <w:tcPr>
            <w:tcW w:w="2657" w:type="dxa"/>
          </w:tcPr>
          <w:p w14:paraId="6CD98C12" w14:textId="550B936E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64</w:t>
            </w:r>
          </w:p>
        </w:tc>
        <w:tc>
          <w:tcPr>
            <w:tcW w:w="1418" w:type="dxa"/>
            <w:vMerge/>
          </w:tcPr>
          <w:p w14:paraId="35E66471" w14:textId="77777777" w:rsidR="00643E3C" w:rsidRDefault="00643E3C" w:rsidP="00830266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:rsidRPr="00EE7166" w14:paraId="6052EB1D" w14:textId="0D35D646" w:rsidTr="00BA686A">
        <w:tc>
          <w:tcPr>
            <w:tcW w:w="5547" w:type="dxa"/>
            <w:gridSpan w:val="3"/>
            <w:shd w:val="clear" w:color="auto" w:fill="A8D08D" w:themeFill="accent6" w:themeFillTint="99"/>
          </w:tcPr>
          <w:p w14:paraId="6569F93E" w14:textId="1C2B48F2" w:rsidR="00FF3A06" w:rsidRDefault="00FF3A06" w:rsidP="00FF3A06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DESPUÉS DE LA HERRAMIENTA SOFTWARE</w:t>
            </w:r>
          </w:p>
        </w:tc>
      </w:tr>
      <w:tr w:rsidR="00643E3C" w14:paraId="0513DA82" w14:textId="243F621D" w:rsidTr="00BA686A">
        <w:tc>
          <w:tcPr>
            <w:tcW w:w="1472" w:type="dxa"/>
          </w:tcPr>
          <w:p w14:paraId="597940D8" w14:textId="2399EA0D" w:rsidR="00643E3C" w:rsidRPr="0084010A" w:rsidRDefault="00643E3C" w:rsidP="009C7C11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2657" w:type="dxa"/>
          </w:tcPr>
          <w:p w14:paraId="37B064B2" w14:textId="77853EF6" w:rsidR="00643E3C" w:rsidRPr="0084010A" w:rsidRDefault="00643E3C" w:rsidP="009C7C11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TOTAL HC AUDITADAS</w:t>
            </w:r>
          </w:p>
        </w:tc>
        <w:tc>
          <w:tcPr>
            <w:tcW w:w="1418" w:type="dxa"/>
          </w:tcPr>
          <w:p w14:paraId="2EA3CB07" w14:textId="137F1191" w:rsidR="00643E3C" w:rsidRPr="0084010A" w:rsidRDefault="00FF3A06" w:rsidP="009C7C11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ADHERENCIA</w:t>
            </w:r>
          </w:p>
        </w:tc>
      </w:tr>
      <w:tr w:rsidR="00FF3A06" w14:paraId="6B139903" w14:textId="6ECD95D3" w:rsidTr="00BA686A">
        <w:tc>
          <w:tcPr>
            <w:tcW w:w="1472" w:type="dxa"/>
          </w:tcPr>
          <w:p w14:paraId="65B25888" w14:textId="6ECFDA7E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Junio</w:t>
            </w:r>
          </w:p>
        </w:tc>
        <w:tc>
          <w:tcPr>
            <w:tcW w:w="2657" w:type="dxa"/>
          </w:tcPr>
          <w:p w14:paraId="1698481F" w14:textId="5797B612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79</w:t>
            </w:r>
          </w:p>
        </w:tc>
        <w:tc>
          <w:tcPr>
            <w:tcW w:w="1418" w:type="dxa"/>
            <w:vMerge w:val="restart"/>
          </w:tcPr>
          <w:p w14:paraId="67094F66" w14:textId="1229AC7C" w:rsidR="00FF3A06" w:rsidRDefault="00AC7F07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820/971</w:t>
            </w:r>
          </w:p>
          <w:p w14:paraId="750A588A" w14:textId="3CF1B877" w:rsidR="00AC7F07" w:rsidRDefault="00AC7F07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=0.8</w:t>
            </w:r>
            <w:r w:rsidR="00BA686A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  <w:p w14:paraId="5FF9A494" w14:textId="59D5EFB0" w:rsidR="00AC7F07" w:rsidRDefault="00AC7F07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5249DB55" w14:textId="773672F5" w:rsidTr="00BA686A">
        <w:tc>
          <w:tcPr>
            <w:tcW w:w="1472" w:type="dxa"/>
          </w:tcPr>
          <w:p w14:paraId="69E1FA6E" w14:textId="7B8E1543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Julio</w:t>
            </w:r>
          </w:p>
        </w:tc>
        <w:tc>
          <w:tcPr>
            <w:tcW w:w="2657" w:type="dxa"/>
          </w:tcPr>
          <w:p w14:paraId="4E84A8BB" w14:textId="4F10C7E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65</w:t>
            </w:r>
          </w:p>
        </w:tc>
        <w:tc>
          <w:tcPr>
            <w:tcW w:w="1418" w:type="dxa"/>
            <w:vMerge/>
          </w:tcPr>
          <w:p w14:paraId="7EE52360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2A6269F7" w14:textId="0CEF3F64" w:rsidTr="00BA686A">
        <w:tc>
          <w:tcPr>
            <w:tcW w:w="1472" w:type="dxa"/>
          </w:tcPr>
          <w:p w14:paraId="76703E11" w14:textId="045CC16B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Agosto</w:t>
            </w:r>
          </w:p>
        </w:tc>
        <w:tc>
          <w:tcPr>
            <w:tcW w:w="2657" w:type="dxa"/>
          </w:tcPr>
          <w:p w14:paraId="5B6770E2" w14:textId="77DB9621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172</w:t>
            </w:r>
          </w:p>
        </w:tc>
        <w:tc>
          <w:tcPr>
            <w:tcW w:w="1418" w:type="dxa"/>
            <w:vMerge/>
          </w:tcPr>
          <w:p w14:paraId="515F8DB5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1413D86B" w14:textId="5F40BBD5" w:rsidTr="00BA686A">
        <w:tc>
          <w:tcPr>
            <w:tcW w:w="1472" w:type="dxa"/>
          </w:tcPr>
          <w:p w14:paraId="1C87F6BC" w14:textId="1B1C8D3C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Septiembre</w:t>
            </w:r>
          </w:p>
        </w:tc>
        <w:tc>
          <w:tcPr>
            <w:tcW w:w="2657" w:type="dxa"/>
          </w:tcPr>
          <w:p w14:paraId="5BFD00C8" w14:textId="39CF0609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204</w:t>
            </w:r>
          </w:p>
        </w:tc>
        <w:tc>
          <w:tcPr>
            <w:tcW w:w="1418" w:type="dxa"/>
            <w:vMerge/>
          </w:tcPr>
          <w:p w14:paraId="5172D5C9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0136B789" w14:textId="79EADB88" w:rsidTr="00BA686A">
        <w:tc>
          <w:tcPr>
            <w:tcW w:w="1472" w:type="dxa"/>
          </w:tcPr>
          <w:p w14:paraId="58623997" w14:textId="5BA0D94B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Octubre</w:t>
            </w:r>
          </w:p>
        </w:tc>
        <w:tc>
          <w:tcPr>
            <w:tcW w:w="2657" w:type="dxa"/>
          </w:tcPr>
          <w:p w14:paraId="2E3D501A" w14:textId="407A58B2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167</w:t>
            </w:r>
          </w:p>
        </w:tc>
        <w:tc>
          <w:tcPr>
            <w:tcW w:w="1418" w:type="dxa"/>
            <w:vMerge/>
          </w:tcPr>
          <w:p w14:paraId="41F4DDBA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5DA87482" w14:textId="2206F89B" w:rsidTr="00BA686A">
        <w:tc>
          <w:tcPr>
            <w:tcW w:w="1472" w:type="dxa"/>
          </w:tcPr>
          <w:p w14:paraId="2B2BBE30" w14:textId="3769F4E3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Noviembre</w:t>
            </w:r>
          </w:p>
        </w:tc>
        <w:tc>
          <w:tcPr>
            <w:tcW w:w="2657" w:type="dxa"/>
          </w:tcPr>
          <w:p w14:paraId="5DDC0B40" w14:textId="72ABBDEB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115</w:t>
            </w:r>
          </w:p>
        </w:tc>
        <w:tc>
          <w:tcPr>
            <w:tcW w:w="1418" w:type="dxa"/>
            <w:vMerge/>
          </w:tcPr>
          <w:p w14:paraId="007C1094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1962B540" w14:textId="48B6893A" w:rsidTr="00BA686A">
        <w:tc>
          <w:tcPr>
            <w:tcW w:w="1472" w:type="dxa"/>
          </w:tcPr>
          <w:p w14:paraId="228A8C66" w14:textId="33EFD0EC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Diciembre </w:t>
            </w:r>
          </w:p>
        </w:tc>
        <w:tc>
          <w:tcPr>
            <w:tcW w:w="2657" w:type="dxa"/>
          </w:tcPr>
          <w:p w14:paraId="7B94E002" w14:textId="7953E32E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169</w:t>
            </w:r>
          </w:p>
        </w:tc>
        <w:tc>
          <w:tcPr>
            <w:tcW w:w="1418" w:type="dxa"/>
            <w:vMerge/>
          </w:tcPr>
          <w:p w14:paraId="1DBB4815" w14:textId="77777777" w:rsidR="00FF3A06" w:rsidRDefault="00FF3A06" w:rsidP="00241C48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3A06" w14:paraId="133F905E" w14:textId="28CB4AE9" w:rsidTr="00BA686A">
        <w:tc>
          <w:tcPr>
            <w:tcW w:w="1472" w:type="dxa"/>
          </w:tcPr>
          <w:p w14:paraId="51460D37" w14:textId="2B7E1735" w:rsidR="00FF3A06" w:rsidRPr="009C7C11" w:rsidRDefault="00FF3A06" w:rsidP="00F61A35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TOTAL </w:t>
            </w:r>
          </w:p>
        </w:tc>
        <w:tc>
          <w:tcPr>
            <w:tcW w:w="2657" w:type="dxa"/>
          </w:tcPr>
          <w:p w14:paraId="7531D183" w14:textId="1CF9B833" w:rsidR="00FF3A06" w:rsidRPr="0084010A" w:rsidRDefault="00FF3A06" w:rsidP="0084010A">
            <w:pPr>
              <w:pStyle w:val="NormalWeb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1198</w:t>
            </w:r>
          </w:p>
        </w:tc>
        <w:tc>
          <w:tcPr>
            <w:tcW w:w="1418" w:type="dxa"/>
            <w:vMerge/>
          </w:tcPr>
          <w:p w14:paraId="1A0588F7" w14:textId="77777777" w:rsidR="00FF3A06" w:rsidRPr="0084010A" w:rsidRDefault="00FF3A06" w:rsidP="0084010A">
            <w:pPr>
              <w:pStyle w:val="NormalWeb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97C9465" w14:textId="154C218D" w:rsidR="00F61A35" w:rsidRPr="00440F71" w:rsidRDefault="00F61A35" w:rsidP="00F61A3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Para el período evaluado se contó con un total de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1.198 historias clínicas</w:t>
      </w:r>
      <w:r w:rsidRPr="00440F71">
        <w:rPr>
          <w:rFonts w:asciiTheme="minorHAnsi" w:hAnsiTheme="minorHAnsi" w:cstheme="minorHAnsi"/>
          <w:sz w:val="22"/>
          <w:szCs w:val="22"/>
        </w:rPr>
        <w:t xml:space="preserve">, de las cuales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1.0</w:t>
      </w:r>
      <w:r w:rsidR="00116819">
        <w:rPr>
          <w:rStyle w:val="Textoennegrita"/>
          <w:rFonts w:asciiTheme="minorHAnsi" w:hAnsiTheme="minorHAnsi" w:cstheme="minorHAnsi"/>
          <w:sz w:val="22"/>
          <w:szCs w:val="22"/>
        </w:rPr>
        <w:t>0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3 cumplieron criterios de adherencia</w:t>
      </w:r>
      <w:r w:rsidRPr="00440F71">
        <w:rPr>
          <w:rFonts w:asciiTheme="minorHAnsi" w:hAnsiTheme="minorHAnsi" w:cstheme="minorHAnsi"/>
          <w:sz w:val="22"/>
          <w:szCs w:val="22"/>
        </w:rPr>
        <w:t>, de acuerdo con los criterios establecidos en la herramienta institucional.</w:t>
      </w:r>
    </w:p>
    <w:p w14:paraId="5F4CF346" w14:textId="0887AA10" w:rsidR="00DA3595" w:rsidRDefault="00DA3595" w:rsidP="008F650C">
      <w:pPr>
        <w:rPr>
          <w:b/>
          <w:bCs/>
          <w:lang w:val="es-CO"/>
        </w:rPr>
      </w:pPr>
      <w:r w:rsidRPr="00440F71">
        <w:rPr>
          <w:b/>
          <w:bCs/>
          <w:lang w:val="es-CO"/>
        </w:rPr>
        <w:t xml:space="preserve">Evidencias y Soportes </w:t>
      </w:r>
    </w:p>
    <w:p w14:paraId="1CA2609B" w14:textId="59C21104" w:rsidR="00830266" w:rsidRPr="00440F71" w:rsidRDefault="00116819" w:rsidP="00116819">
      <w:pPr>
        <w:jc w:val="center"/>
        <w:rPr>
          <w:b/>
          <w:bCs/>
          <w:lang w:val="es-CO"/>
        </w:rPr>
      </w:pPr>
      <w:r w:rsidRPr="00116819">
        <w:rPr>
          <w:b/>
          <w:bCs/>
          <w:noProof/>
          <w:lang w:val="es-CO"/>
        </w:rPr>
        <w:drawing>
          <wp:inline distT="0" distB="0" distL="0" distR="0" wp14:anchorId="0513BA25" wp14:editId="0CBB5EE3">
            <wp:extent cx="4251960" cy="3003024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939" cy="300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4BE" w14:textId="6DACD5AC" w:rsidR="00DA3595" w:rsidRDefault="00A93DC8" w:rsidP="008F650C">
      <w:pPr>
        <w:rPr>
          <w:lang w:val="es-CO"/>
        </w:rPr>
      </w:pPr>
      <w:r>
        <w:rPr>
          <w:lang w:val="es-CO"/>
        </w:rPr>
        <w:t>Se anexan formatos EXCEL con datos de las evaluaciones correspondientes al año 2025.</w:t>
      </w:r>
    </w:p>
    <w:p w14:paraId="02DEC968" w14:textId="37E14B69" w:rsidR="00BB2AEF" w:rsidRDefault="00BB2AEF" w:rsidP="008F650C">
      <w:pPr>
        <w:rPr>
          <w:lang w:val="es-CO"/>
        </w:rPr>
      </w:pPr>
    </w:p>
    <w:p w14:paraId="5916D090" w14:textId="7F683EFD" w:rsidR="00BB2AEF" w:rsidRPr="00A93DC8" w:rsidRDefault="00A93DC8" w:rsidP="00A93DC8">
      <w:pPr>
        <w:jc w:val="center"/>
        <w:rPr>
          <w:b/>
          <w:bCs/>
          <w:lang w:val="es-CO"/>
        </w:rPr>
      </w:pPr>
      <w:r w:rsidRPr="00A93DC8">
        <w:rPr>
          <w:b/>
          <w:bCs/>
          <w:lang w:val="es-CO"/>
        </w:rPr>
        <w:lastRenderedPageBreak/>
        <w:t>INFECCIÓN DE VÍAS URINARIAS</w:t>
      </w:r>
    </w:p>
    <w:p w14:paraId="4B510A1A" w14:textId="7EFD65DA" w:rsidR="00830266" w:rsidRDefault="00830266" w:rsidP="008F650C">
      <w:pPr>
        <w:rPr>
          <w:lang w:val="es-CO"/>
        </w:rPr>
      </w:pPr>
    </w:p>
    <w:tbl>
      <w:tblPr>
        <w:tblStyle w:val="Tablaconcuadrcula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1980"/>
        <w:gridCol w:w="1204"/>
        <w:gridCol w:w="3899"/>
        <w:gridCol w:w="1745"/>
      </w:tblGrid>
      <w:tr w:rsidR="00E93696" w14:paraId="34F7A78B" w14:textId="77777777" w:rsidTr="00E93696">
        <w:tc>
          <w:tcPr>
            <w:tcW w:w="1980" w:type="dxa"/>
            <w:shd w:val="clear" w:color="auto" w:fill="A8D08D" w:themeFill="accent6" w:themeFillTint="99"/>
          </w:tcPr>
          <w:p w14:paraId="0DEF2C18" w14:textId="77777777" w:rsidR="00E93696" w:rsidRPr="00DA3595" w:rsidRDefault="00E93696" w:rsidP="00E93696">
            <w:pPr>
              <w:rPr>
                <w:b/>
                <w:bCs/>
              </w:rPr>
            </w:pPr>
            <w:r w:rsidRPr="00DA3595">
              <w:rPr>
                <w:b/>
                <w:bCs/>
              </w:rPr>
              <w:t>ÁREA DE GESTIÓN</w:t>
            </w:r>
          </w:p>
        </w:tc>
        <w:tc>
          <w:tcPr>
            <w:tcW w:w="6848" w:type="dxa"/>
            <w:gridSpan w:val="3"/>
            <w:shd w:val="clear" w:color="auto" w:fill="A8D08D" w:themeFill="accent6" w:themeFillTint="99"/>
          </w:tcPr>
          <w:p w14:paraId="2B7B51A3" w14:textId="77777777" w:rsidR="00E93696" w:rsidRPr="00DA3595" w:rsidRDefault="00E93696" w:rsidP="00E93696">
            <w:pPr>
              <w:jc w:val="center"/>
              <w:rPr>
                <w:b/>
                <w:bCs/>
              </w:rPr>
            </w:pPr>
            <w:r w:rsidRPr="00DA3595">
              <w:rPr>
                <w:b/>
                <w:bCs/>
              </w:rPr>
              <w:t>Clínica o Asistencial (40%)</w:t>
            </w:r>
          </w:p>
        </w:tc>
      </w:tr>
      <w:tr w:rsidR="00E93696" w:rsidRPr="00EE7166" w14:paraId="78C22E1F" w14:textId="77777777" w:rsidTr="00E93696">
        <w:tc>
          <w:tcPr>
            <w:tcW w:w="8828" w:type="dxa"/>
            <w:gridSpan w:val="4"/>
            <w:shd w:val="clear" w:color="auto" w:fill="C5E0B3" w:themeFill="accent6" w:themeFillTint="66"/>
          </w:tcPr>
          <w:p w14:paraId="1BE3445C" w14:textId="77777777" w:rsidR="00E93696" w:rsidRPr="00DA3595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INDICADOR 13: EVALUACIÓN DE APLICACIÓN DE GUÍA DE MANEJO DE LA PRIMERA CAUSA DE EGRESO HOSPITALARIO O DE MORBILIDAD ATENDIDA </w:t>
            </w:r>
          </w:p>
        </w:tc>
      </w:tr>
      <w:tr w:rsidR="00E93696" w:rsidRPr="00EE7166" w14:paraId="0DD37195" w14:textId="77777777" w:rsidTr="00E93696">
        <w:tc>
          <w:tcPr>
            <w:tcW w:w="8828" w:type="dxa"/>
            <w:gridSpan w:val="4"/>
          </w:tcPr>
          <w:p w14:paraId="4C705E03" w14:textId="77777777" w:rsidR="00E93696" w:rsidRDefault="00E93696" w:rsidP="00E93696">
            <w:pPr>
              <w:rPr>
                <w:lang w:val="es-CO"/>
              </w:rPr>
            </w:pPr>
            <w:r w:rsidRPr="00DA3595">
              <w:rPr>
                <w:b/>
                <w:bCs/>
                <w:lang w:val="es-CO"/>
              </w:rPr>
              <w:t>FUENTE</w:t>
            </w:r>
            <w:r>
              <w:rPr>
                <w:lang w:val="es-CO"/>
              </w:rPr>
              <w:t xml:space="preserve">: </w:t>
            </w:r>
            <w:r w:rsidRPr="00F37A0B">
              <w:rPr>
                <w:lang w:val="es-CO"/>
              </w:rPr>
              <w:t>Informe de comité de historias clínicas: Referencia al acto administrativo de adopción de la guía, definición y cuantificación de la muestra utilizada y aplicación de la fórmula del indicador.</w:t>
            </w:r>
          </w:p>
        </w:tc>
      </w:tr>
      <w:tr w:rsidR="00E93696" w:rsidRPr="00F37A0B" w14:paraId="659AD25C" w14:textId="77777777" w:rsidTr="00E93696">
        <w:tc>
          <w:tcPr>
            <w:tcW w:w="1980" w:type="dxa"/>
            <w:shd w:val="clear" w:color="auto" w:fill="FFE599" w:themeFill="accent4" w:themeFillTint="66"/>
          </w:tcPr>
          <w:p w14:paraId="03B92877" w14:textId="77777777" w:rsidR="00E93696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RESULTADO</w:t>
            </w:r>
          </w:p>
          <w:p w14:paraId="71520DB5" w14:textId="77777777" w:rsidR="00E93696" w:rsidRPr="00DA3595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AÑO 2025 </w:t>
            </w:r>
          </w:p>
        </w:tc>
        <w:tc>
          <w:tcPr>
            <w:tcW w:w="1204" w:type="dxa"/>
            <w:shd w:val="clear" w:color="auto" w:fill="FFE599" w:themeFill="accent4" w:themeFillTint="66"/>
          </w:tcPr>
          <w:p w14:paraId="73E4C699" w14:textId="08A9A7B5" w:rsidR="00E93696" w:rsidRPr="00DA3595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0.8</w:t>
            </w:r>
            <w:r w:rsidR="00FB51BC">
              <w:rPr>
                <w:b/>
                <w:bCs/>
                <w:lang w:val="es-CO"/>
              </w:rPr>
              <w:t>4</w:t>
            </w:r>
          </w:p>
        </w:tc>
        <w:tc>
          <w:tcPr>
            <w:tcW w:w="3899" w:type="dxa"/>
          </w:tcPr>
          <w:p w14:paraId="2AA3C083" w14:textId="77777777" w:rsidR="00E93696" w:rsidRPr="00DA3595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Estándar</w:t>
            </w:r>
          </w:p>
        </w:tc>
        <w:tc>
          <w:tcPr>
            <w:tcW w:w="1745" w:type="dxa"/>
          </w:tcPr>
          <w:p w14:paraId="671D2ED7" w14:textId="77777777" w:rsidR="00E93696" w:rsidRPr="00DA3595" w:rsidRDefault="00E93696" w:rsidP="00E93696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Mayor o igual a 0,80</w:t>
            </w:r>
          </w:p>
        </w:tc>
      </w:tr>
      <w:tr w:rsidR="00E93696" w:rsidRPr="00EE7166" w14:paraId="2D4DBF83" w14:textId="77777777" w:rsidTr="00E93696">
        <w:tc>
          <w:tcPr>
            <w:tcW w:w="7083" w:type="dxa"/>
            <w:gridSpan w:val="3"/>
          </w:tcPr>
          <w:p w14:paraId="7F84EE9B" w14:textId="77777777" w:rsidR="00E93696" w:rsidRPr="00F37A0B" w:rsidRDefault="00E93696" w:rsidP="00E93696">
            <w:pPr>
              <w:rPr>
                <w:lang w:val="es-CO"/>
              </w:rPr>
            </w:pPr>
            <w:r w:rsidRPr="00F37A0B">
              <w:rPr>
                <w:lang w:val="es-CO"/>
              </w:rPr>
              <w:t xml:space="preserve">Número de historias clínicas que hacen parte de la muestra representativa con aplicación estricta de la guía de atención de </w:t>
            </w:r>
            <w:r>
              <w:rPr>
                <w:lang w:val="es-CO"/>
              </w:rPr>
              <w:t>IVU</w:t>
            </w:r>
            <w:r w:rsidRPr="00F37A0B">
              <w:rPr>
                <w:lang w:val="es-CO"/>
              </w:rPr>
              <w:t xml:space="preserve"> adoptada por la E.S.E.</w:t>
            </w:r>
          </w:p>
        </w:tc>
        <w:tc>
          <w:tcPr>
            <w:tcW w:w="1745" w:type="dxa"/>
          </w:tcPr>
          <w:p w14:paraId="29C2B2AF" w14:textId="77777777" w:rsidR="00E93696" w:rsidRPr="00F37A0B" w:rsidRDefault="00E93696" w:rsidP="00E93696">
            <w:pPr>
              <w:jc w:val="right"/>
              <w:rPr>
                <w:lang w:val="es-CO"/>
              </w:rPr>
            </w:pPr>
          </w:p>
        </w:tc>
      </w:tr>
      <w:tr w:rsidR="00E93696" w:rsidRPr="00EE7166" w14:paraId="67638459" w14:textId="77777777" w:rsidTr="00E93696">
        <w:tc>
          <w:tcPr>
            <w:tcW w:w="7083" w:type="dxa"/>
            <w:gridSpan w:val="3"/>
          </w:tcPr>
          <w:p w14:paraId="1AB8D990" w14:textId="77777777" w:rsidR="00E93696" w:rsidRPr="00F37A0B" w:rsidRDefault="00E93696" w:rsidP="00E93696">
            <w:pPr>
              <w:rPr>
                <w:lang w:val="es-CO"/>
              </w:rPr>
            </w:pPr>
            <w:r>
              <w:rPr>
                <w:lang w:val="es-CO"/>
              </w:rPr>
              <w:t>T</w:t>
            </w:r>
            <w:r w:rsidRPr="00F37A0B">
              <w:rPr>
                <w:lang w:val="es-CO"/>
              </w:rPr>
              <w:t xml:space="preserve">otal de historias clínicas auditadas de la muestra representativa de pacientes con diagnóstico de </w:t>
            </w:r>
            <w:r>
              <w:rPr>
                <w:lang w:val="es-CO"/>
              </w:rPr>
              <w:t>IVU</w:t>
            </w:r>
            <w:r w:rsidRPr="00F37A0B">
              <w:rPr>
                <w:lang w:val="es-CO"/>
              </w:rPr>
              <w:t xml:space="preserve"> atendidos en la E.S.E. en la vigencia objeto de evaluación</w:t>
            </w:r>
            <w:r>
              <w:rPr>
                <w:lang w:val="es-CO"/>
              </w:rPr>
              <w:t>.</w:t>
            </w:r>
          </w:p>
        </w:tc>
        <w:tc>
          <w:tcPr>
            <w:tcW w:w="1745" w:type="dxa"/>
          </w:tcPr>
          <w:p w14:paraId="407F1C0A" w14:textId="77777777" w:rsidR="00E93696" w:rsidRPr="00F37A0B" w:rsidRDefault="00E93696" w:rsidP="00E93696">
            <w:pPr>
              <w:jc w:val="right"/>
              <w:rPr>
                <w:lang w:val="es-CO"/>
              </w:rPr>
            </w:pPr>
          </w:p>
        </w:tc>
      </w:tr>
      <w:tr w:rsidR="00E93696" w:rsidRPr="00EE7166" w14:paraId="18A7AC13" w14:textId="77777777" w:rsidTr="00E93696">
        <w:tc>
          <w:tcPr>
            <w:tcW w:w="1980" w:type="dxa"/>
          </w:tcPr>
          <w:p w14:paraId="6FD92691" w14:textId="77777777" w:rsidR="00E93696" w:rsidRPr="00830266" w:rsidRDefault="00E93696" w:rsidP="00E93696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Responsable:</w:t>
            </w:r>
          </w:p>
        </w:tc>
        <w:tc>
          <w:tcPr>
            <w:tcW w:w="6848" w:type="dxa"/>
            <w:gridSpan w:val="3"/>
          </w:tcPr>
          <w:p w14:paraId="78A97984" w14:textId="77777777" w:rsidR="00E93696" w:rsidRPr="00F37A0B" w:rsidRDefault="00E93696" w:rsidP="00E93696">
            <w:pPr>
              <w:rPr>
                <w:lang w:val="es-CO"/>
              </w:rPr>
            </w:pPr>
            <w:r>
              <w:rPr>
                <w:lang w:val="es-CO"/>
              </w:rPr>
              <w:t>Jefe Karin Milena Gamba F. – Subgerente científica</w:t>
            </w:r>
          </w:p>
        </w:tc>
      </w:tr>
      <w:tr w:rsidR="00E93696" w:rsidRPr="00EE7166" w14:paraId="23822931" w14:textId="77777777" w:rsidTr="00E93696">
        <w:tc>
          <w:tcPr>
            <w:tcW w:w="1980" w:type="dxa"/>
          </w:tcPr>
          <w:p w14:paraId="738116C3" w14:textId="77777777" w:rsidR="00E93696" w:rsidRPr="00830266" w:rsidRDefault="00E93696" w:rsidP="00E93696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Líder de proceso:</w:t>
            </w:r>
          </w:p>
        </w:tc>
        <w:tc>
          <w:tcPr>
            <w:tcW w:w="6848" w:type="dxa"/>
            <w:gridSpan w:val="3"/>
          </w:tcPr>
          <w:p w14:paraId="3A532A15" w14:textId="77777777" w:rsidR="00E93696" w:rsidRPr="00F37A0B" w:rsidRDefault="00E93696" w:rsidP="00E93696">
            <w:pPr>
              <w:rPr>
                <w:lang w:val="es-CO"/>
              </w:rPr>
            </w:pPr>
            <w:r>
              <w:rPr>
                <w:lang w:val="es-CO"/>
              </w:rPr>
              <w:t xml:space="preserve">Leidy Yibeth Toledo Rojas – Academia e Investigación </w:t>
            </w:r>
          </w:p>
        </w:tc>
      </w:tr>
    </w:tbl>
    <w:p w14:paraId="766126AF" w14:textId="0815ED09" w:rsidR="00830266" w:rsidRDefault="00830266" w:rsidP="008F650C">
      <w:pPr>
        <w:rPr>
          <w:lang w:val="es-CO"/>
        </w:rPr>
      </w:pPr>
    </w:p>
    <w:p w14:paraId="5C19D29D" w14:textId="108EB18D" w:rsidR="00B82656" w:rsidRPr="00440F71" w:rsidRDefault="00C21439" w:rsidP="00B8265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CO" w:eastAsia="es-CO"/>
        </w:rPr>
      </w:pPr>
      <w:r>
        <w:rPr>
          <w:rFonts w:eastAsia="Times New Roman" w:cstheme="minorHAnsi"/>
          <w:b/>
          <w:bCs/>
          <w:lang w:val="es-CO" w:eastAsia="es-CO"/>
        </w:rPr>
        <w:t>P</w:t>
      </w:r>
      <w:r w:rsidR="00B82656" w:rsidRPr="00440F71">
        <w:rPr>
          <w:rFonts w:eastAsia="Times New Roman" w:cstheme="minorHAnsi"/>
          <w:b/>
          <w:bCs/>
          <w:lang w:val="es-CO" w:eastAsia="es-CO"/>
        </w:rPr>
        <w:t>laneación y metodología para la evaluación de historias clínicas de Hipertensión Arterial</w:t>
      </w:r>
      <w:r w:rsidR="00B82656">
        <w:rPr>
          <w:rFonts w:eastAsia="Times New Roman" w:cstheme="minorHAnsi"/>
          <w:b/>
          <w:bCs/>
          <w:lang w:val="es-CO" w:eastAsia="es-CO"/>
        </w:rPr>
        <w:t xml:space="preserve"> Primaria (primera causa de</w:t>
      </w:r>
      <w:r w:rsidR="00830266">
        <w:rPr>
          <w:rFonts w:eastAsia="Times New Roman" w:cstheme="minorHAnsi"/>
          <w:b/>
          <w:bCs/>
          <w:lang w:val="es-CO" w:eastAsia="es-CO"/>
        </w:rPr>
        <w:t xml:space="preserve"> egreso hospitalario</w:t>
      </w:r>
      <w:r w:rsidR="00B82656">
        <w:rPr>
          <w:rFonts w:eastAsia="Times New Roman" w:cstheme="minorHAnsi"/>
          <w:b/>
          <w:bCs/>
          <w:lang w:val="es-CO" w:eastAsia="es-CO"/>
        </w:rPr>
        <w:t>)</w:t>
      </w:r>
    </w:p>
    <w:p w14:paraId="65B1ACF8" w14:textId="075C6DBE" w:rsidR="00B82656" w:rsidRPr="00440F71" w:rsidRDefault="00B82656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 xml:space="preserve">Para la evaluación de la aplicación de la Guía de Práctica Clínica de </w:t>
      </w:r>
      <w:r>
        <w:rPr>
          <w:rFonts w:eastAsia="Times New Roman" w:cstheme="minorHAnsi"/>
          <w:lang w:val="es-CO" w:eastAsia="es-CO"/>
        </w:rPr>
        <w:t>Infección de Vías Urinarias</w:t>
      </w:r>
      <w:r w:rsidRPr="00440F71">
        <w:rPr>
          <w:rFonts w:eastAsia="Times New Roman" w:cstheme="minorHAnsi"/>
          <w:lang w:val="es-CO" w:eastAsia="es-CO"/>
        </w:rPr>
        <w:t xml:space="preserve">, correspondiente a la primera causa de </w:t>
      </w:r>
      <w:r>
        <w:rPr>
          <w:rFonts w:eastAsia="Times New Roman" w:cstheme="minorHAnsi"/>
          <w:lang w:val="es-CO" w:eastAsia="es-CO"/>
        </w:rPr>
        <w:t>egreso hospitalario</w:t>
      </w:r>
      <w:r w:rsidRPr="00440F71">
        <w:rPr>
          <w:rFonts w:eastAsia="Times New Roman" w:cstheme="minorHAnsi"/>
          <w:lang w:val="es-CO" w:eastAsia="es-CO"/>
        </w:rPr>
        <w:t>, la planeación de la auditoría para la vigencia 2025 se inició en el mes de diciembre de 2024.</w:t>
      </w:r>
    </w:p>
    <w:p w14:paraId="33577155" w14:textId="77777777" w:rsidR="004B21BA" w:rsidRDefault="00B82656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 xml:space="preserve">Con base en el total de atenciones registradas por diagnóstico </w:t>
      </w:r>
      <w:r w:rsidR="00F61A35">
        <w:rPr>
          <w:rFonts w:eastAsia="Times New Roman" w:cstheme="minorHAnsi"/>
          <w:lang w:val="es-CO" w:eastAsia="es-CO"/>
        </w:rPr>
        <w:t>N390</w:t>
      </w:r>
      <w:r w:rsidRPr="00440F71">
        <w:rPr>
          <w:rFonts w:eastAsia="Times New Roman" w:cstheme="minorHAnsi"/>
          <w:lang w:val="es-CO" w:eastAsia="es-CO"/>
        </w:rPr>
        <w:t xml:space="preserve"> durante el año 2024 (N = </w:t>
      </w:r>
      <w:r w:rsidR="00F61A35">
        <w:rPr>
          <w:rFonts w:eastAsia="Times New Roman" w:cstheme="minorHAnsi"/>
          <w:lang w:val="es-CO" w:eastAsia="es-CO"/>
        </w:rPr>
        <w:t>781</w:t>
      </w:r>
      <w:r w:rsidRPr="00440F71">
        <w:rPr>
          <w:rFonts w:eastAsia="Times New Roman" w:cstheme="minorHAnsi"/>
          <w:lang w:val="es-CO" w:eastAsia="es-CO"/>
        </w:rPr>
        <w:t xml:space="preserve">), se estimó inicialmente una muestra anual mediante la </w:t>
      </w:r>
      <w:r w:rsidRPr="00440F71">
        <w:rPr>
          <w:rFonts w:eastAsia="Times New Roman" w:cstheme="minorHAnsi"/>
          <w:b/>
          <w:bCs/>
          <w:lang w:val="es-CO" w:eastAsia="es-CO"/>
        </w:rPr>
        <w:t>fórmula de cálculo de tamaño de muestra para estimación de proporciones en poblaciones finitas</w:t>
      </w:r>
      <w:r w:rsidR="001A494C">
        <w:rPr>
          <w:rFonts w:eastAsia="Times New Roman" w:cstheme="minorHAnsi"/>
          <w:lang w:val="es-CO" w:eastAsia="es-CO"/>
        </w:rPr>
        <w:t xml:space="preserve">. </w:t>
      </w:r>
    </w:p>
    <w:p w14:paraId="69882126" w14:textId="02F72F8B" w:rsidR="004B21BA" w:rsidRDefault="004B21BA" w:rsidP="004B21B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val="es-CO" w:eastAsia="es-CO"/>
        </w:rPr>
      </w:pPr>
      <w:r w:rsidRPr="00EE29A4">
        <w:rPr>
          <w:rFonts w:eastAsia="Times New Roman" w:cstheme="minorHAnsi"/>
          <w:noProof/>
          <w:lang w:eastAsia="es-CO"/>
        </w:rPr>
        <w:drawing>
          <wp:inline distT="0" distB="0" distL="0" distR="0" wp14:anchorId="5FE79893" wp14:editId="52D51845">
            <wp:extent cx="3727185" cy="1668780"/>
            <wp:effectExtent l="0" t="0" r="6985" b="7620"/>
            <wp:docPr id="4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54083C58-CBFA-4E4D-920F-B17DBDA8FA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54083C58-CBFA-4E4D-920F-B17DBDA8FA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l="13810" t="10217" r="7815" b="1193"/>
                    <a:stretch/>
                  </pic:blipFill>
                  <pic:spPr>
                    <a:xfrm>
                      <a:off x="0" y="0"/>
                      <a:ext cx="3737174" cy="16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0331" w14:textId="77777777" w:rsidR="004B21BA" w:rsidRDefault="004B21BA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</w:p>
    <w:p w14:paraId="328F1AC5" w14:textId="77777777" w:rsidR="004B21BA" w:rsidRDefault="004B21BA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</w:p>
    <w:p w14:paraId="6C45A16C" w14:textId="266C9229" w:rsidR="00B82656" w:rsidRPr="00440F71" w:rsidRDefault="00B82656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lastRenderedPageBreak/>
        <w:t>Los parámetros utilizados fueron:</w:t>
      </w:r>
    </w:p>
    <w:p w14:paraId="464EABB0" w14:textId="77777777" w:rsidR="00B82656" w:rsidRPr="00440F71" w:rsidRDefault="00B82656" w:rsidP="00B826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Z (alfa medios):</w:t>
      </w:r>
      <w:r w:rsidRPr="00440F71">
        <w:rPr>
          <w:rFonts w:eastAsia="Times New Roman" w:cstheme="minorHAnsi"/>
          <w:lang w:val="es-CO" w:eastAsia="es-CO"/>
        </w:rPr>
        <w:t xml:space="preserve"> 1,96 (nivel de confianza del 95 %)</w:t>
      </w:r>
    </w:p>
    <w:p w14:paraId="531D57BA" w14:textId="77777777" w:rsidR="00B82656" w:rsidRPr="00440F71" w:rsidRDefault="00B82656" w:rsidP="00B826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p:</w:t>
      </w:r>
      <w:r w:rsidRPr="00440F71">
        <w:rPr>
          <w:rFonts w:eastAsia="Times New Roman" w:cstheme="minorHAnsi"/>
          <w:lang w:val="es-CO" w:eastAsia="es-CO"/>
        </w:rPr>
        <w:t xml:space="preserve"> 0,5 (proporción esperada de adherencia)</w:t>
      </w:r>
    </w:p>
    <w:p w14:paraId="27BB5DC7" w14:textId="77777777" w:rsidR="00B82656" w:rsidRPr="00440F71" w:rsidRDefault="00B82656" w:rsidP="00B826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q:</w:t>
      </w:r>
      <w:r w:rsidRPr="00440F71">
        <w:rPr>
          <w:rFonts w:eastAsia="Times New Roman" w:cstheme="minorHAnsi"/>
          <w:lang w:val="es-CO" w:eastAsia="es-CO"/>
        </w:rPr>
        <w:t xml:space="preserve"> 0,5 (proporción de no adherencia)</w:t>
      </w:r>
    </w:p>
    <w:p w14:paraId="5A0961A6" w14:textId="77777777" w:rsidR="00B82656" w:rsidRPr="00440F71" w:rsidRDefault="00B82656" w:rsidP="00B826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b/>
          <w:bCs/>
          <w:lang w:val="es-CO" w:eastAsia="es-CO"/>
        </w:rPr>
        <w:t>e:</w:t>
      </w:r>
      <w:r w:rsidRPr="00440F71">
        <w:rPr>
          <w:rFonts w:eastAsia="Times New Roman" w:cstheme="minorHAnsi"/>
          <w:lang w:val="es-CO" w:eastAsia="es-CO"/>
        </w:rPr>
        <w:t xml:space="preserve"> 0,05 (margen de error)</w:t>
      </w:r>
    </w:p>
    <w:p w14:paraId="34F40CA6" w14:textId="5E966971" w:rsidR="00B82656" w:rsidRPr="00440F71" w:rsidRDefault="00B82656" w:rsidP="00B8265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s-CO" w:eastAsia="es-CO"/>
        </w:rPr>
      </w:pPr>
      <w:r w:rsidRPr="00440F71">
        <w:rPr>
          <w:rFonts w:eastAsia="Times New Roman" w:cstheme="minorHAnsi"/>
          <w:lang w:val="es-CO" w:eastAsia="es-CO"/>
        </w:rPr>
        <w:t xml:space="preserve">A partir de esta fórmula se estimó una </w:t>
      </w:r>
      <w:r w:rsidRPr="00440F71">
        <w:rPr>
          <w:rFonts w:eastAsia="Times New Roman" w:cstheme="minorHAnsi"/>
          <w:b/>
          <w:bCs/>
          <w:lang w:val="es-CO" w:eastAsia="es-CO"/>
        </w:rPr>
        <w:t xml:space="preserve">muestra anual de </w:t>
      </w:r>
      <w:r w:rsidR="00F61A35">
        <w:rPr>
          <w:rFonts w:eastAsia="Times New Roman" w:cstheme="minorHAnsi"/>
          <w:b/>
          <w:bCs/>
          <w:lang w:val="es-CO" w:eastAsia="es-CO"/>
        </w:rPr>
        <w:t>258</w:t>
      </w:r>
      <w:r w:rsidRPr="00440F71">
        <w:rPr>
          <w:rFonts w:eastAsia="Times New Roman" w:cstheme="minorHAnsi"/>
          <w:b/>
          <w:bCs/>
          <w:lang w:val="es-CO" w:eastAsia="es-CO"/>
        </w:rPr>
        <w:t xml:space="preserve"> historias clínicas</w:t>
      </w:r>
      <w:r w:rsidRPr="00440F71">
        <w:rPr>
          <w:rFonts w:eastAsia="Times New Roman" w:cstheme="minorHAnsi"/>
          <w:lang w:val="es-CO" w:eastAsia="es-CO"/>
        </w:rPr>
        <w:t xml:space="preserve">, lo que </w:t>
      </w:r>
      <w:r w:rsidR="004B21BA" w:rsidRPr="00440F71">
        <w:rPr>
          <w:rFonts w:eastAsia="Times New Roman" w:cstheme="minorHAnsi"/>
          <w:lang w:val="es-CO" w:eastAsia="es-CO"/>
        </w:rPr>
        <w:t>correspondí</w:t>
      </w:r>
      <w:r w:rsidR="004B21BA">
        <w:rPr>
          <w:rFonts w:eastAsia="Times New Roman" w:cstheme="minorHAnsi"/>
          <w:lang w:val="es-CO" w:eastAsia="es-CO"/>
        </w:rPr>
        <w:t>a</w:t>
      </w:r>
      <w:r w:rsidRPr="00440F71">
        <w:rPr>
          <w:rFonts w:eastAsia="Times New Roman" w:cstheme="minorHAnsi"/>
          <w:lang w:val="es-CO" w:eastAsia="es-CO"/>
        </w:rPr>
        <w:t xml:space="preserve"> aproximadamente a </w:t>
      </w:r>
      <w:r w:rsidR="00F61A35">
        <w:rPr>
          <w:rFonts w:eastAsia="Times New Roman" w:cstheme="minorHAnsi"/>
          <w:b/>
          <w:bCs/>
          <w:lang w:val="es-CO" w:eastAsia="es-CO"/>
        </w:rPr>
        <w:t>2</w:t>
      </w:r>
      <w:r w:rsidRPr="00440F71">
        <w:rPr>
          <w:rFonts w:eastAsia="Times New Roman" w:cstheme="minorHAnsi"/>
          <w:b/>
          <w:bCs/>
          <w:lang w:val="es-CO" w:eastAsia="es-CO"/>
        </w:rPr>
        <w:t>2 historias clínicas por mes</w:t>
      </w:r>
      <w:r w:rsidR="00F61A35">
        <w:rPr>
          <w:rFonts w:eastAsia="Times New Roman" w:cstheme="minorHAnsi"/>
          <w:lang w:val="es-CO" w:eastAsia="es-CO"/>
        </w:rPr>
        <w:t>.</w:t>
      </w:r>
    </w:p>
    <w:p w14:paraId="11961300" w14:textId="77777777" w:rsidR="00B82656" w:rsidRPr="00440F71" w:rsidRDefault="00B82656" w:rsidP="00B82656">
      <w:pPr>
        <w:pStyle w:val="Ttulo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>Criterios de calidad y adherencia a GPC</w:t>
      </w:r>
    </w:p>
    <w:p w14:paraId="4563A08C" w14:textId="77777777" w:rsidR="00B82656" w:rsidRPr="00440F71" w:rsidRDefault="00B82656" w:rsidP="001A494C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La institución establece que, para determinar criterios de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calidad superior en la adherencia a las Guías de Práctica Clínica y protocolos clínicos</w:t>
      </w:r>
      <w:r w:rsidRPr="00440F71">
        <w:rPr>
          <w:rFonts w:asciiTheme="minorHAnsi" w:hAnsiTheme="minorHAnsi" w:cstheme="minorHAnsi"/>
          <w:sz w:val="22"/>
          <w:szCs w:val="22"/>
        </w:rPr>
        <w:t xml:space="preserve">, en el marco del proceso de acreditación, se considera una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adherencia estricta</w:t>
      </w:r>
      <w:r w:rsidRPr="00440F71">
        <w:rPr>
          <w:rFonts w:asciiTheme="minorHAnsi" w:hAnsiTheme="minorHAnsi" w:cstheme="minorHAnsi"/>
          <w:sz w:val="22"/>
          <w:szCs w:val="22"/>
        </w:rPr>
        <w:t xml:space="preserve"> cuando el puntaje promedio obtenido es </w:t>
      </w:r>
      <w:r w:rsidRPr="00440F71">
        <w:rPr>
          <w:rStyle w:val="Textoennegrita"/>
          <w:rFonts w:asciiTheme="minorHAnsi" w:hAnsiTheme="minorHAnsi" w:cstheme="minorHAnsi"/>
          <w:sz w:val="22"/>
          <w:szCs w:val="22"/>
        </w:rPr>
        <w:t>igual o superior a 4,5</w:t>
      </w:r>
      <w:r w:rsidRPr="00440F71">
        <w:rPr>
          <w:rFonts w:asciiTheme="minorHAnsi" w:hAnsiTheme="minorHAnsi" w:cstheme="minorHAnsi"/>
          <w:sz w:val="22"/>
          <w:szCs w:val="22"/>
        </w:rPr>
        <w:t>, de acuerdo con el Programa de Conexión Clínica / GPC institucional.</w:t>
      </w:r>
    </w:p>
    <w:p w14:paraId="1A12E185" w14:textId="77777777" w:rsidR="00B82656" w:rsidRPr="00440F71" w:rsidRDefault="00B82656" w:rsidP="00B82656">
      <w:pPr>
        <w:pStyle w:val="Ttulo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>Ajuste metodológico y fortalecimiento de la evaluación</w:t>
      </w:r>
    </w:p>
    <w:p w14:paraId="616269CE" w14:textId="77777777" w:rsidR="00B82656" w:rsidRPr="00440F71" w:rsidRDefault="00B82656" w:rsidP="00B8265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No obstante, el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Grupo Estratégico de GPC</w:t>
      </w:r>
      <w:r w:rsidRPr="00440F71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440F71">
        <w:rPr>
          <w:rFonts w:asciiTheme="minorHAnsi" w:hAnsiTheme="minorHAnsi" w:cstheme="minorHAnsi"/>
          <w:sz w:val="22"/>
          <w:szCs w:val="22"/>
        </w:rPr>
        <w:t xml:space="preserve"> en el marco de la mejora continua y con el objetivo de disminuir la carga operativa del proceso manual de auditoría y fortalecer la sistematización de la calificación, decidió migrar el proceso de evaluación a una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herramienta de software</w:t>
      </w:r>
      <w:r w:rsidRPr="00440F71">
        <w:rPr>
          <w:rFonts w:asciiTheme="minorHAnsi" w:hAnsiTheme="minorHAnsi" w:cstheme="minorHAnsi"/>
          <w:sz w:val="22"/>
          <w:szCs w:val="22"/>
        </w:rPr>
        <w:t>, diseñada de manera conjunta con el equipo de Planeación institucional.</w:t>
      </w:r>
    </w:p>
    <w:p w14:paraId="1781F069" w14:textId="77777777" w:rsidR="00B82656" w:rsidRPr="00440F71" w:rsidRDefault="00B82656" w:rsidP="00B8265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En consecuencia,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a partir del 1 de junio de 2025</w:t>
      </w:r>
      <w:r w:rsidRPr="00440F71">
        <w:rPr>
          <w:rFonts w:asciiTheme="minorHAnsi" w:hAnsiTheme="minorHAnsi" w:cstheme="minorHAnsi"/>
          <w:sz w:val="22"/>
          <w:szCs w:val="22"/>
        </w:rPr>
        <w:t xml:space="preserve"> se inició la utilización de esta herramienta a través de un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dashboard institucional</w:t>
      </w:r>
      <w:r w:rsidRPr="00440F71">
        <w:rPr>
          <w:rFonts w:asciiTheme="minorHAnsi" w:hAnsiTheme="minorHAnsi" w:cstheme="minorHAnsi"/>
          <w:sz w:val="22"/>
          <w:szCs w:val="22"/>
        </w:rPr>
        <w:t>, lo cual permitió optimizar el proceso de auditoría, mejorar la trazabilidad de la información y facilitar el análisis en tiempo real de los resultados.</w:t>
      </w:r>
    </w:p>
    <w:p w14:paraId="659BDA12" w14:textId="77777777" w:rsidR="00F61A35" w:rsidRDefault="00B82656" w:rsidP="00B8265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0F71">
        <w:rPr>
          <w:rFonts w:asciiTheme="minorHAnsi" w:hAnsiTheme="minorHAnsi" w:cstheme="minorHAnsi"/>
          <w:sz w:val="22"/>
          <w:szCs w:val="22"/>
        </w:rPr>
        <w:t xml:space="preserve">Dado este avance </w:t>
      </w:r>
      <w:r w:rsidR="00F61A35">
        <w:rPr>
          <w:rFonts w:asciiTheme="minorHAnsi" w:hAnsiTheme="minorHAnsi" w:cstheme="minorHAnsi"/>
          <w:sz w:val="22"/>
          <w:szCs w:val="22"/>
        </w:rPr>
        <w:t xml:space="preserve">de registro </w:t>
      </w:r>
      <w:r w:rsidRPr="00440F71">
        <w:rPr>
          <w:rFonts w:asciiTheme="minorHAnsi" w:hAnsiTheme="minorHAnsi" w:cstheme="minorHAnsi"/>
          <w:sz w:val="22"/>
          <w:szCs w:val="22"/>
        </w:rPr>
        <w:t xml:space="preserve">y considerando que la muestra inicialmente definida resultaba baja frente al volumen real de atenciones mensuales, se realizó una </w:t>
      </w:r>
      <w:r w:rsidRPr="00440F71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reevaluación del tamaño de la muestra</w:t>
      </w:r>
      <w:r w:rsidR="00F61A35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 xml:space="preserve"> por el Grupo Estratégico de GPC</w:t>
      </w:r>
      <w:r w:rsidR="00F61A3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3E6054A" w14:textId="6D9B1153" w:rsidR="00166B26" w:rsidRDefault="0073015C" w:rsidP="00166B2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 esta reevaluación</w:t>
      </w:r>
      <w:r w:rsidR="00166B26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se </w:t>
      </w:r>
      <w:r w:rsidRPr="00440F71">
        <w:rPr>
          <w:rFonts w:asciiTheme="minorHAnsi" w:hAnsiTheme="minorHAnsi" w:cstheme="minorHAnsi"/>
          <w:sz w:val="22"/>
          <w:szCs w:val="22"/>
        </w:rPr>
        <w:t>adopt</w:t>
      </w:r>
      <w:r>
        <w:rPr>
          <w:rFonts w:asciiTheme="minorHAnsi" w:hAnsiTheme="minorHAnsi" w:cstheme="minorHAnsi"/>
          <w:sz w:val="22"/>
          <w:szCs w:val="22"/>
        </w:rPr>
        <w:t xml:space="preserve">ó </w:t>
      </w:r>
      <w:r w:rsidRPr="00440F71">
        <w:rPr>
          <w:rFonts w:asciiTheme="minorHAnsi" w:hAnsiTheme="minorHAnsi" w:cstheme="minorHAnsi"/>
          <w:sz w:val="22"/>
          <w:szCs w:val="22"/>
        </w:rPr>
        <w:t>la fórmula de cálculo de tamaño de muestra para estimación de proporciones en poblaciones finitas</w:t>
      </w:r>
      <w:r>
        <w:rPr>
          <w:rFonts w:asciiTheme="minorHAnsi" w:hAnsiTheme="minorHAnsi" w:cstheme="minorHAnsi"/>
          <w:sz w:val="22"/>
          <w:szCs w:val="22"/>
        </w:rPr>
        <w:t xml:space="preserve">, pero con </w:t>
      </w:r>
      <w:r w:rsidRPr="00440F71">
        <w:rPr>
          <w:rFonts w:asciiTheme="minorHAnsi" w:hAnsiTheme="minorHAnsi" w:cstheme="minorHAnsi"/>
          <w:sz w:val="22"/>
          <w:szCs w:val="22"/>
        </w:rPr>
        <w:t xml:space="preserve">una metodología basada en el número de atenciones por diagnóstico de </w:t>
      </w:r>
      <w:r>
        <w:rPr>
          <w:rFonts w:asciiTheme="minorHAnsi" w:hAnsiTheme="minorHAnsi" w:cstheme="minorHAnsi"/>
          <w:sz w:val="22"/>
          <w:szCs w:val="22"/>
        </w:rPr>
        <w:t>IVU</w:t>
      </w:r>
      <w:r w:rsidRPr="00440F71">
        <w:rPr>
          <w:rFonts w:asciiTheme="minorHAnsi" w:hAnsiTheme="minorHAnsi" w:cstheme="minorHAnsi"/>
          <w:sz w:val="22"/>
          <w:szCs w:val="22"/>
        </w:rPr>
        <w:t xml:space="preserve"> registradas en el mes inmediatamente anterior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F61A35">
        <w:rPr>
          <w:rFonts w:asciiTheme="minorHAnsi" w:hAnsiTheme="minorHAnsi" w:cstheme="minorHAnsi"/>
          <w:sz w:val="20"/>
          <w:szCs w:val="20"/>
        </w:rPr>
        <w:t>a</w:t>
      </w:r>
      <w:r w:rsidRPr="00F61A35">
        <w:rPr>
          <w:rFonts w:asciiTheme="minorHAnsi" w:hAnsiTheme="minorHAnsi" w:cstheme="minorHAnsi"/>
          <w:sz w:val="22"/>
          <w:szCs w:val="22"/>
        </w:rPr>
        <w:t xml:space="preserve">sí como en el </w:t>
      </w:r>
      <w:r w:rsidRPr="00F61A35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porcentaje de adherencia observado en dicho período</w:t>
      </w:r>
      <w:r w:rsidRPr="00F61A35">
        <w:rPr>
          <w:rFonts w:asciiTheme="minorHAnsi" w:hAnsiTheme="minorHAnsi" w:cstheme="minorHAnsi"/>
          <w:sz w:val="22"/>
          <w:szCs w:val="22"/>
        </w:rPr>
        <w:t>, información que se encuentra previamente consolidada en la herramienta de software institucional.</w:t>
      </w:r>
      <w:r w:rsidR="00B3169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0432076" w14:textId="27112C55" w:rsidR="00FE767D" w:rsidRPr="00EE7166" w:rsidRDefault="00FE767D" w:rsidP="00FE767D">
      <w:pPr>
        <w:jc w:val="both"/>
        <w:rPr>
          <w:lang w:val="es-CO"/>
        </w:rPr>
      </w:pPr>
      <w:r w:rsidRPr="00FE767D">
        <w:rPr>
          <w:rFonts w:cstheme="minorHAnsi"/>
          <w:lang w:val="es-CO"/>
        </w:rPr>
        <w:t xml:space="preserve">No obstante, </w:t>
      </w:r>
      <w:r w:rsidRPr="00FE767D">
        <w:rPr>
          <w:lang w:val="es-CO"/>
        </w:rPr>
        <w:t xml:space="preserve">durante el análisis de los registros institucionales se identificó que una </w:t>
      </w:r>
      <w:r w:rsidRPr="00FE767D">
        <w:rPr>
          <w:rStyle w:val="Textoennegrita"/>
          <w:b w:val="0"/>
          <w:bCs w:val="0"/>
          <w:lang w:val="es-CO"/>
        </w:rPr>
        <w:t>proporción relevante de los diagnósticos codificados como N39.0 registrados entre los meses de enero y mayo</w:t>
      </w:r>
      <w:r w:rsidRPr="00FE767D">
        <w:rPr>
          <w:lang w:val="es-CO"/>
        </w:rPr>
        <w:t xml:space="preserve"> correspondía a </w:t>
      </w:r>
      <w:r w:rsidRPr="00FE767D">
        <w:rPr>
          <w:rStyle w:val="Textoennegrita"/>
          <w:b w:val="0"/>
          <w:bCs w:val="0"/>
          <w:lang w:val="es-CO"/>
        </w:rPr>
        <w:t>población pediátrica</w:t>
      </w:r>
      <w:r w:rsidRPr="00FE767D">
        <w:rPr>
          <w:lang w:val="es-CO"/>
        </w:rPr>
        <w:t xml:space="preserve"> y a </w:t>
      </w:r>
      <w:r w:rsidRPr="00FE767D">
        <w:rPr>
          <w:rStyle w:val="Textoennegrita"/>
          <w:b w:val="0"/>
          <w:bCs w:val="0"/>
          <w:lang w:val="es-CO"/>
        </w:rPr>
        <w:t>atenciones provenientes de servicios quirúrgicos</w:t>
      </w:r>
      <w:r w:rsidRPr="00FE767D">
        <w:rPr>
          <w:lang w:val="es-CO"/>
        </w:rPr>
        <w:t xml:space="preserve">, situaciones que </w:t>
      </w:r>
      <w:r w:rsidRPr="00FE767D">
        <w:rPr>
          <w:rStyle w:val="Textoennegrita"/>
          <w:b w:val="0"/>
          <w:bCs w:val="0"/>
          <w:lang w:val="es-CO"/>
        </w:rPr>
        <w:t>no hacían parte del universo de análisis definido para la GPC de IVU en población adulta</w:t>
      </w:r>
      <w:r w:rsidRPr="00FE767D">
        <w:rPr>
          <w:lang w:val="es-CO"/>
        </w:rPr>
        <w:t xml:space="preserve">. </w:t>
      </w:r>
      <w:r w:rsidRPr="00EE7166">
        <w:rPr>
          <w:lang w:val="es-CO"/>
        </w:rPr>
        <w:t xml:space="preserve">Esta </w:t>
      </w:r>
      <w:r w:rsidRPr="00EE7166">
        <w:rPr>
          <w:rStyle w:val="Textoennegrita"/>
          <w:b w:val="0"/>
          <w:bCs w:val="0"/>
          <w:lang w:val="es-CO"/>
        </w:rPr>
        <w:t>falla en la calidad del registro diagnóstico</w:t>
      </w:r>
      <w:r w:rsidRPr="00EE7166">
        <w:rPr>
          <w:lang w:val="es-CO"/>
        </w:rPr>
        <w:t xml:space="preserve">, asociada a la aplicación no específica del código CIE-10, generó </w:t>
      </w:r>
      <w:r w:rsidRPr="00EE7166">
        <w:rPr>
          <w:rStyle w:val="Textoennegrita"/>
          <w:b w:val="0"/>
          <w:bCs w:val="0"/>
          <w:lang w:val="es-CO"/>
        </w:rPr>
        <w:t>variaciones significativas en el tamaño muestral inicialmente estimado</w:t>
      </w:r>
      <w:r w:rsidRPr="00EE7166">
        <w:rPr>
          <w:lang w:val="es-CO"/>
        </w:rPr>
        <w:t xml:space="preserve">, afectando la homogeneidad del denominador y la estabilidad de las mediciones. En consecuencia, se realizó un ajuste metodológico del universo de estudio y, de manera complementaria, se incluyó dentro del </w:t>
      </w:r>
      <w:r w:rsidRPr="00EE7166">
        <w:rPr>
          <w:rStyle w:val="Textoennegrita"/>
          <w:b w:val="0"/>
          <w:bCs w:val="0"/>
          <w:lang w:val="es-CO"/>
        </w:rPr>
        <w:t>plan de mejora institucional</w:t>
      </w:r>
      <w:r w:rsidRPr="00EE7166">
        <w:rPr>
          <w:lang w:val="es-CO"/>
        </w:rPr>
        <w:t xml:space="preserve"> la</w:t>
      </w:r>
      <w:r w:rsidRPr="00EE7166">
        <w:rPr>
          <w:b/>
          <w:bCs/>
          <w:lang w:val="es-CO"/>
        </w:rPr>
        <w:t xml:space="preserve"> </w:t>
      </w:r>
      <w:r w:rsidRPr="00EE7166">
        <w:rPr>
          <w:rStyle w:val="Textoennegrita"/>
          <w:b w:val="0"/>
          <w:bCs w:val="0"/>
          <w:lang w:val="es-CO"/>
        </w:rPr>
        <w:t xml:space="preserve">implementación de acciones orientadas a fortalecer la </w:t>
      </w:r>
      <w:r w:rsidRPr="00EE7166">
        <w:rPr>
          <w:rStyle w:val="Textoennegrita"/>
          <w:b w:val="0"/>
          <w:bCs w:val="0"/>
          <w:lang w:val="es-CO"/>
        </w:rPr>
        <w:lastRenderedPageBreak/>
        <w:t>calidad del registro y la codificación diagnóstica CIE-10</w:t>
      </w:r>
      <w:r w:rsidRPr="00EE7166">
        <w:rPr>
          <w:lang w:val="es-CO"/>
        </w:rPr>
        <w:t>, con el fin de optimizar la consistencia de futuras mediciones de adherencia y la validez epidemiológica de los análisis.</w:t>
      </w:r>
    </w:p>
    <w:p w14:paraId="6B755156" w14:textId="0D5668D0" w:rsidR="007D4297" w:rsidRPr="007D4297" w:rsidRDefault="007D4297" w:rsidP="007D429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D4297">
        <w:rPr>
          <w:rFonts w:asciiTheme="minorHAnsi" w:hAnsiTheme="minorHAnsi" w:cstheme="minorHAnsi"/>
          <w:sz w:val="22"/>
          <w:szCs w:val="22"/>
        </w:rPr>
        <w:t xml:space="preserve">Este ajuste permitió alcanzar un </w:t>
      </w:r>
      <w:r w:rsidRPr="007D4297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tamaño muestral total de 159 historias clínicas</w:t>
      </w:r>
      <w:r w:rsidRPr="007D4297">
        <w:rPr>
          <w:rFonts w:asciiTheme="minorHAnsi" w:hAnsiTheme="minorHAnsi" w:cstheme="minorHAnsi"/>
          <w:sz w:val="22"/>
          <w:szCs w:val="22"/>
        </w:rPr>
        <w:t xml:space="preserve">, de las cuales </w:t>
      </w:r>
      <w:r w:rsidR="009F2827">
        <w:rPr>
          <w:rStyle w:val="Textoennegrita"/>
          <w:rFonts w:asciiTheme="minorHAnsi" w:hAnsiTheme="minorHAnsi" w:cstheme="minorHAnsi"/>
          <w:sz w:val="22"/>
          <w:szCs w:val="22"/>
        </w:rPr>
        <w:t>134</w:t>
      </w:r>
      <w:r w:rsidRPr="007D4297">
        <w:rPr>
          <w:rStyle w:val="Textoennegrita"/>
          <w:rFonts w:asciiTheme="minorHAnsi" w:hAnsiTheme="minorHAnsi" w:cstheme="minorHAnsi"/>
          <w:sz w:val="22"/>
          <w:szCs w:val="22"/>
        </w:rPr>
        <w:t xml:space="preserve"> cumplieron criterios de adherencia</w:t>
      </w:r>
      <w:r w:rsidRPr="007D4297">
        <w:rPr>
          <w:rFonts w:asciiTheme="minorHAnsi" w:hAnsiTheme="minorHAnsi" w:cstheme="minorHAnsi"/>
          <w:sz w:val="22"/>
          <w:szCs w:val="22"/>
        </w:rPr>
        <w:t>, de acuerdo con los criterios establecidos en la herramienta institucional.</w:t>
      </w:r>
    </w:p>
    <w:tbl>
      <w:tblPr>
        <w:tblStyle w:val="Tablaconcuadrcula"/>
        <w:tblW w:w="0" w:type="auto"/>
        <w:tblInd w:w="2290" w:type="dxa"/>
        <w:tblLook w:val="04A0" w:firstRow="1" w:lastRow="0" w:firstColumn="1" w:lastColumn="0" w:noHBand="0" w:noVBand="1"/>
      </w:tblPr>
      <w:tblGrid>
        <w:gridCol w:w="2835"/>
        <w:gridCol w:w="1418"/>
      </w:tblGrid>
      <w:tr w:rsidR="00C8455F" w:rsidRPr="00EE7166" w14:paraId="1AB0C097" w14:textId="77777777" w:rsidTr="00B54F18">
        <w:tc>
          <w:tcPr>
            <w:tcW w:w="4253" w:type="dxa"/>
            <w:gridSpan w:val="2"/>
            <w:shd w:val="clear" w:color="auto" w:fill="A8D08D" w:themeFill="accent6" w:themeFillTint="99"/>
          </w:tcPr>
          <w:p w14:paraId="3F076B6B" w14:textId="77777777" w:rsidR="00C8455F" w:rsidRDefault="00C8455F" w:rsidP="0018660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ANTES DE LA HERRAMIENTA SOFTWARE</w:t>
            </w:r>
          </w:p>
        </w:tc>
      </w:tr>
      <w:tr w:rsidR="00FE5DC0" w14:paraId="46E60FC0" w14:textId="77777777" w:rsidTr="00B54F18">
        <w:tc>
          <w:tcPr>
            <w:tcW w:w="2835" w:type="dxa"/>
          </w:tcPr>
          <w:p w14:paraId="09D916BC" w14:textId="77777777" w:rsidR="00FE5DC0" w:rsidRPr="0084010A" w:rsidRDefault="00FE5DC0" w:rsidP="0018660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1418" w:type="dxa"/>
          </w:tcPr>
          <w:p w14:paraId="7280811C" w14:textId="77777777" w:rsidR="00FE5DC0" w:rsidRPr="0084010A" w:rsidRDefault="00FE5DC0" w:rsidP="0018660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ADHERENCIA</w:t>
            </w:r>
          </w:p>
        </w:tc>
      </w:tr>
      <w:tr w:rsidR="00FE5DC0" w14:paraId="345477B6" w14:textId="77777777" w:rsidTr="00B54F18">
        <w:tc>
          <w:tcPr>
            <w:tcW w:w="2835" w:type="dxa"/>
          </w:tcPr>
          <w:p w14:paraId="02F706E7" w14:textId="77777777" w:rsidR="00FE5DC0" w:rsidRPr="0084010A" w:rsidRDefault="00FE5DC0" w:rsidP="0018660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1418" w:type="dxa"/>
            <w:vMerge w:val="restart"/>
          </w:tcPr>
          <w:p w14:paraId="314C197E" w14:textId="4BF54F2B" w:rsidR="00FE5DC0" w:rsidRDefault="00D42D9B" w:rsidP="0018660B">
            <w:pPr>
              <w:pStyle w:val="NormalWeb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61</w:t>
            </w:r>
            <w:r w:rsidR="00FE5DC0">
              <w:rPr>
                <w:rFonts w:asciiTheme="minorHAnsi" w:hAnsiTheme="minorHAnsi" w:cstheme="minorHAnsi"/>
                <w:sz w:val="20"/>
                <w:szCs w:val="20"/>
              </w:rPr>
              <w:t>/77</w:t>
            </w:r>
          </w:p>
          <w:p w14:paraId="4F7AC7EC" w14:textId="7EB7E075" w:rsidR="00FE5DC0" w:rsidRPr="00253C9F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=0.</w:t>
            </w:r>
            <w:r w:rsidR="006D7996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="00D42D9B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</w:tr>
      <w:tr w:rsidR="00FE5DC0" w14:paraId="7CA21134" w14:textId="77777777" w:rsidTr="00B54F18">
        <w:tc>
          <w:tcPr>
            <w:tcW w:w="2835" w:type="dxa"/>
          </w:tcPr>
          <w:p w14:paraId="278145D4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Febrero</w:t>
            </w:r>
          </w:p>
        </w:tc>
        <w:tc>
          <w:tcPr>
            <w:tcW w:w="1418" w:type="dxa"/>
            <w:vMerge/>
          </w:tcPr>
          <w:p w14:paraId="06C63313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79230BF2" w14:textId="77777777" w:rsidTr="00B54F18">
        <w:tc>
          <w:tcPr>
            <w:tcW w:w="2835" w:type="dxa"/>
          </w:tcPr>
          <w:p w14:paraId="707AE5A8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Marzo</w:t>
            </w:r>
          </w:p>
        </w:tc>
        <w:tc>
          <w:tcPr>
            <w:tcW w:w="1418" w:type="dxa"/>
            <w:vMerge/>
          </w:tcPr>
          <w:p w14:paraId="09CC2E90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7B473164" w14:textId="77777777" w:rsidTr="00B54F18">
        <w:tc>
          <w:tcPr>
            <w:tcW w:w="2835" w:type="dxa"/>
          </w:tcPr>
          <w:p w14:paraId="508E479D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Abril</w:t>
            </w:r>
          </w:p>
        </w:tc>
        <w:tc>
          <w:tcPr>
            <w:tcW w:w="1418" w:type="dxa"/>
            <w:vMerge/>
          </w:tcPr>
          <w:p w14:paraId="1EFA16BE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35E49ACD" w14:textId="77777777" w:rsidTr="00B54F18">
        <w:tc>
          <w:tcPr>
            <w:tcW w:w="2835" w:type="dxa"/>
          </w:tcPr>
          <w:p w14:paraId="753EB645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Mayo</w:t>
            </w:r>
          </w:p>
        </w:tc>
        <w:tc>
          <w:tcPr>
            <w:tcW w:w="1418" w:type="dxa"/>
            <w:vMerge/>
          </w:tcPr>
          <w:p w14:paraId="0EB7A293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827" w:rsidRPr="00EE7166" w14:paraId="3C2A5D15" w14:textId="77777777" w:rsidTr="0089394C">
        <w:tc>
          <w:tcPr>
            <w:tcW w:w="4253" w:type="dxa"/>
            <w:gridSpan w:val="2"/>
            <w:shd w:val="clear" w:color="auto" w:fill="A8D08D" w:themeFill="accent6" w:themeFillTint="99"/>
          </w:tcPr>
          <w:p w14:paraId="5B6B3DB0" w14:textId="75FF5B9D" w:rsidR="009F2827" w:rsidRDefault="009F2827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DESPUÉS DE LA HERRAMIENTA SOFTWARE</w:t>
            </w:r>
          </w:p>
        </w:tc>
      </w:tr>
      <w:tr w:rsidR="00FE5DC0" w14:paraId="779A9E59" w14:textId="77777777" w:rsidTr="00B54F18">
        <w:tc>
          <w:tcPr>
            <w:tcW w:w="2835" w:type="dxa"/>
          </w:tcPr>
          <w:p w14:paraId="7C64A872" w14:textId="77777777" w:rsidR="00FE5DC0" w:rsidRPr="0084010A" w:rsidRDefault="00FE5DC0" w:rsidP="0018660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401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1418" w:type="dxa"/>
          </w:tcPr>
          <w:p w14:paraId="3BB3B103" w14:textId="77777777" w:rsidR="00FE5DC0" w:rsidRPr="0084010A" w:rsidRDefault="00FE5DC0" w:rsidP="0018660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ADHERENCIA</w:t>
            </w:r>
          </w:p>
        </w:tc>
      </w:tr>
      <w:tr w:rsidR="00FE5DC0" w14:paraId="3A7D8D7B" w14:textId="77777777" w:rsidTr="00B54F18">
        <w:tc>
          <w:tcPr>
            <w:tcW w:w="2835" w:type="dxa"/>
          </w:tcPr>
          <w:p w14:paraId="01B9A982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Junio</w:t>
            </w:r>
          </w:p>
        </w:tc>
        <w:tc>
          <w:tcPr>
            <w:tcW w:w="1418" w:type="dxa"/>
            <w:vMerge w:val="restart"/>
          </w:tcPr>
          <w:p w14:paraId="3E378916" w14:textId="072698CC" w:rsidR="00FE5DC0" w:rsidRDefault="003B3805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73</w:t>
            </w:r>
            <w:r w:rsidR="00FE5DC0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6D7996"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  <w:p w14:paraId="7392DFAA" w14:textId="287C05A1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=0.8</w:t>
            </w:r>
            <w:r w:rsidR="00FB51BC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  <w:p w14:paraId="649B7252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7431E745" w14:textId="77777777" w:rsidTr="00B54F18">
        <w:tc>
          <w:tcPr>
            <w:tcW w:w="2835" w:type="dxa"/>
          </w:tcPr>
          <w:p w14:paraId="7DA96B6A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Julio</w:t>
            </w:r>
          </w:p>
        </w:tc>
        <w:tc>
          <w:tcPr>
            <w:tcW w:w="1418" w:type="dxa"/>
            <w:vMerge/>
          </w:tcPr>
          <w:p w14:paraId="5261276A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686C8FE1" w14:textId="77777777" w:rsidTr="00B54F18">
        <w:tc>
          <w:tcPr>
            <w:tcW w:w="2835" w:type="dxa"/>
          </w:tcPr>
          <w:p w14:paraId="39823322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Agosto</w:t>
            </w:r>
          </w:p>
        </w:tc>
        <w:tc>
          <w:tcPr>
            <w:tcW w:w="1418" w:type="dxa"/>
            <w:vMerge/>
          </w:tcPr>
          <w:p w14:paraId="6EF5D801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379585F5" w14:textId="77777777" w:rsidTr="00B54F18">
        <w:tc>
          <w:tcPr>
            <w:tcW w:w="2835" w:type="dxa"/>
          </w:tcPr>
          <w:p w14:paraId="27D88BC6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Septiembre</w:t>
            </w:r>
          </w:p>
        </w:tc>
        <w:tc>
          <w:tcPr>
            <w:tcW w:w="1418" w:type="dxa"/>
            <w:vMerge/>
          </w:tcPr>
          <w:p w14:paraId="21899E95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138351E9" w14:textId="77777777" w:rsidTr="00B54F18">
        <w:tc>
          <w:tcPr>
            <w:tcW w:w="2835" w:type="dxa"/>
          </w:tcPr>
          <w:p w14:paraId="7E40DAF2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Octubre</w:t>
            </w:r>
          </w:p>
        </w:tc>
        <w:tc>
          <w:tcPr>
            <w:tcW w:w="1418" w:type="dxa"/>
            <w:vMerge/>
          </w:tcPr>
          <w:p w14:paraId="745C49AC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5CB75D6B" w14:textId="77777777" w:rsidTr="00B54F18">
        <w:tc>
          <w:tcPr>
            <w:tcW w:w="2835" w:type="dxa"/>
          </w:tcPr>
          <w:p w14:paraId="2FEA0607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Noviembre</w:t>
            </w:r>
          </w:p>
        </w:tc>
        <w:tc>
          <w:tcPr>
            <w:tcW w:w="1418" w:type="dxa"/>
            <w:vMerge/>
          </w:tcPr>
          <w:p w14:paraId="5B3A0AA6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E5DC0" w14:paraId="17E7C4A5" w14:textId="77777777" w:rsidTr="00B54F18">
        <w:tc>
          <w:tcPr>
            <w:tcW w:w="2835" w:type="dxa"/>
          </w:tcPr>
          <w:p w14:paraId="0187A6EB" w14:textId="77777777" w:rsidR="00FE5DC0" w:rsidRPr="009C7C11" w:rsidRDefault="00FE5DC0" w:rsidP="0018660B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C7C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Diciembre </w:t>
            </w:r>
          </w:p>
        </w:tc>
        <w:tc>
          <w:tcPr>
            <w:tcW w:w="1418" w:type="dxa"/>
            <w:vMerge/>
          </w:tcPr>
          <w:p w14:paraId="4C4F43C5" w14:textId="77777777" w:rsidR="00FE5DC0" w:rsidRDefault="00FE5DC0" w:rsidP="0018660B">
            <w:pPr>
              <w:pStyle w:val="NormalWeb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C0160E" w14:textId="77777777" w:rsidR="00B82656" w:rsidRPr="00440F71" w:rsidRDefault="00B82656" w:rsidP="00B82656">
      <w:pPr>
        <w:rPr>
          <w:b/>
          <w:bCs/>
          <w:lang w:val="es-CO"/>
        </w:rPr>
      </w:pPr>
      <w:r w:rsidRPr="00440F71">
        <w:rPr>
          <w:b/>
          <w:bCs/>
          <w:lang w:val="es-CO"/>
        </w:rPr>
        <w:t xml:space="preserve">Evidencias y Soportes </w:t>
      </w:r>
    </w:p>
    <w:p w14:paraId="725904CB" w14:textId="28D22154" w:rsidR="00B82656" w:rsidRDefault="00AB74F2" w:rsidP="008F650C">
      <w:pPr>
        <w:rPr>
          <w:lang w:val="es-CO"/>
        </w:rPr>
      </w:pPr>
      <w:r w:rsidRPr="00AB74F2">
        <w:rPr>
          <w:noProof/>
          <w:lang w:val="es-CO"/>
        </w:rPr>
        <w:drawing>
          <wp:inline distT="0" distB="0" distL="0" distR="0" wp14:anchorId="20554F3C" wp14:editId="5D6000CE">
            <wp:extent cx="5612130" cy="21818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9C6F" w14:textId="77777777" w:rsidR="009F2827" w:rsidRDefault="009F2827" w:rsidP="009F2827">
      <w:pPr>
        <w:rPr>
          <w:lang w:val="es-CO"/>
        </w:rPr>
      </w:pPr>
      <w:r>
        <w:rPr>
          <w:lang w:val="es-CO"/>
        </w:rPr>
        <w:t>Se anexan formatos EXCEL con datos de las evaluaciones correspondientes al año 2025.</w:t>
      </w:r>
    </w:p>
    <w:p w14:paraId="1E143295" w14:textId="77777777" w:rsidR="009F2827" w:rsidRDefault="009F2827" w:rsidP="009F2827">
      <w:pPr>
        <w:rPr>
          <w:lang w:val="es-CO"/>
        </w:rPr>
      </w:pPr>
    </w:p>
    <w:p w14:paraId="00F841BD" w14:textId="77777777" w:rsidR="00AB74F2" w:rsidRDefault="00AB74F2" w:rsidP="008F650C">
      <w:pPr>
        <w:rPr>
          <w:lang w:val="es-CO"/>
        </w:rPr>
      </w:pPr>
    </w:p>
    <w:p w14:paraId="1B6334C4" w14:textId="77777777" w:rsidR="00AB74F2" w:rsidRDefault="00AB74F2" w:rsidP="008F650C">
      <w:pPr>
        <w:rPr>
          <w:lang w:val="es-CO"/>
        </w:rPr>
      </w:pPr>
    </w:p>
    <w:p w14:paraId="4134809F" w14:textId="77777777" w:rsidR="004B21BA" w:rsidRDefault="004B21BA" w:rsidP="008F650C">
      <w:pPr>
        <w:rPr>
          <w:lang w:val="es-CO"/>
        </w:rPr>
      </w:pPr>
    </w:p>
    <w:p w14:paraId="5E44B9F6" w14:textId="77777777" w:rsidR="004B21BA" w:rsidRDefault="004B21BA" w:rsidP="008F650C">
      <w:pPr>
        <w:rPr>
          <w:lang w:val="es-CO"/>
        </w:rPr>
      </w:pPr>
    </w:p>
    <w:p w14:paraId="4829C9FC" w14:textId="77777777" w:rsidR="004B21BA" w:rsidRDefault="004B21BA" w:rsidP="004C7683">
      <w:pPr>
        <w:jc w:val="center"/>
        <w:rPr>
          <w:lang w:val="es-CO"/>
        </w:rPr>
      </w:pPr>
    </w:p>
    <w:p w14:paraId="7B39A807" w14:textId="24DCC2FE" w:rsidR="004B21BA" w:rsidRPr="004C7683" w:rsidRDefault="004C7683" w:rsidP="004C7683">
      <w:pPr>
        <w:jc w:val="center"/>
        <w:rPr>
          <w:b/>
          <w:bCs/>
          <w:lang w:val="es-CO"/>
        </w:rPr>
      </w:pPr>
      <w:r w:rsidRPr="004C7683">
        <w:rPr>
          <w:b/>
          <w:bCs/>
          <w:lang w:val="es-CO"/>
        </w:rPr>
        <w:t>HEMORRAGIA III TRIMESTRE</w:t>
      </w:r>
    </w:p>
    <w:tbl>
      <w:tblPr>
        <w:tblStyle w:val="Tablaconcuadrcula"/>
        <w:tblpPr w:leftFromText="141" w:rightFromText="141" w:vertAnchor="page" w:horzAnchor="margin" w:tblpY="2593"/>
        <w:tblW w:w="0" w:type="auto"/>
        <w:tblLook w:val="04A0" w:firstRow="1" w:lastRow="0" w:firstColumn="1" w:lastColumn="0" w:noHBand="0" w:noVBand="1"/>
      </w:tblPr>
      <w:tblGrid>
        <w:gridCol w:w="1980"/>
        <w:gridCol w:w="1204"/>
        <w:gridCol w:w="3899"/>
        <w:gridCol w:w="1745"/>
      </w:tblGrid>
      <w:tr w:rsidR="004C7683" w14:paraId="5F1B7BCA" w14:textId="77777777" w:rsidTr="004C7683">
        <w:tc>
          <w:tcPr>
            <w:tcW w:w="1980" w:type="dxa"/>
            <w:shd w:val="clear" w:color="auto" w:fill="A8D08D" w:themeFill="accent6" w:themeFillTint="99"/>
          </w:tcPr>
          <w:p w14:paraId="09EDD243" w14:textId="77777777" w:rsidR="004C7683" w:rsidRPr="00DA3595" w:rsidRDefault="004C7683" w:rsidP="004C7683">
            <w:pPr>
              <w:rPr>
                <w:b/>
                <w:bCs/>
              </w:rPr>
            </w:pPr>
            <w:r w:rsidRPr="00DA3595">
              <w:rPr>
                <w:b/>
                <w:bCs/>
              </w:rPr>
              <w:t>ÁREA DE GESTIÓN</w:t>
            </w:r>
          </w:p>
        </w:tc>
        <w:tc>
          <w:tcPr>
            <w:tcW w:w="6848" w:type="dxa"/>
            <w:gridSpan w:val="3"/>
            <w:shd w:val="clear" w:color="auto" w:fill="A8D08D" w:themeFill="accent6" w:themeFillTint="99"/>
          </w:tcPr>
          <w:p w14:paraId="03A8002D" w14:textId="77777777" w:rsidR="004C7683" w:rsidRPr="00DA3595" w:rsidRDefault="004C7683" w:rsidP="004C7683">
            <w:pPr>
              <w:jc w:val="center"/>
              <w:rPr>
                <w:b/>
                <w:bCs/>
              </w:rPr>
            </w:pPr>
            <w:r w:rsidRPr="00DA3595">
              <w:rPr>
                <w:b/>
                <w:bCs/>
              </w:rPr>
              <w:t>Clínica o Asistencial (40%)</w:t>
            </w:r>
          </w:p>
        </w:tc>
      </w:tr>
      <w:tr w:rsidR="004C7683" w:rsidRPr="00EE7166" w14:paraId="1B6BB601" w14:textId="77777777" w:rsidTr="004C7683">
        <w:tc>
          <w:tcPr>
            <w:tcW w:w="8828" w:type="dxa"/>
            <w:gridSpan w:val="4"/>
            <w:shd w:val="clear" w:color="auto" w:fill="C5E0B3" w:themeFill="accent6" w:themeFillTint="66"/>
          </w:tcPr>
          <w:p w14:paraId="3C68CC20" w14:textId="0346BC87" w:rsidR="004C7683" w:rsidRPr="00DA3595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INDICADOR 13: EVALUACIÓN DE APLICACIÓN DE GUÍA DE MANEJO:</w:t>
            </w:r>
            <w:r>
              <w:rPr>
                <w:b/>
                <w:bCs/>
                <w:lang w:val="es-CO"/>
              </w:rPr>
              <w:t xml:space="preserve"> HEMORRAGIA III TRIMESTRE</w:t>
            </w:r>
          </w:p>
        </w:tc>
      </w:tr>
      <w:tr w:rsidR="004C7683" w:rsidRPr="00EE7166" w14:paraId="2DF8050A" w14:textId="77777777" w:rsidTr="004C7683">
        <w:tc>
          <w:tcPr>
            <w:tcW w:w="8828" w:type="dxa"/>
            <w:gridSpan w:val="4"/>
          </w:tcPr>
          <w:p w14:paraId="0E31F7B1" w14:textId="77777777" w:rsidR="004C7683" w:rsidRDefault="004C7683" w:rsidP="004C7683">
            <w:pPr>
              <w:rPr>
                <w:lang w:val="es-CO"/>
              </w:rPr>
            </w:pPr>
            <w:r w:rsidRPr="00DA3595">
              <w:rPr>
                <w:b/>
                <w:bCs/>
                <w:lang w:val="es-CO"/>
              </w:rPr>
              <w:t>FUENTE</w:t>
            </w:r>
            <w:r>
              <w:rPr>
                <w:lang w:val="es-CO"/>
              </w:rPr>
              <w:t xml:space="preserve">: </w:t>
            </w:r>
            <w:r w:rsidRPr="00F37A0B">
              <w:rPr>
                <w:lang w:val="es-CO"/>
              </w:rPr>
              <w:t>Informe de comité de historias clínicas: Referencia al acto administrativo de adopción de la guía, definición y cuantificación de la muestra utilizada y aplicación de la fórmula del indicador.</w:t>
            </w:r>
          </w:p>
        </w:tc>
      </w:tr>
      <w:tr w:rsidR="004C7683" w:rsidRPr="00F37A0B" w14:paraId="222BEB17" w14:textId="77777777" w:rsidTr="004C7683">
        <w:tc>
          <w:tcPr>
            <w:tcW w:w="1980" w:type="dxa"/>
            <w:shd w:val="clear" w:color="auto" w:fill="FFE599" w:themeFill="accent4" w:themeFillTint="66"/>
          </w:tcPr>
          <w:p w14:paraId="1EE60BE7" w14:textId="77777777" w:rsidR="004C7683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RESULTADO</w:t>
            </w:r>
          </w:p>
          <w:p w14:paraId="7A636A64" w14:textId="77777777" w:rsidR="004C7683" w:rsidRPr="00DA3595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AÑO 2025 </w:t>
            </w:r>
          </w:p>
        </w:tc>
        <w:tc>
          <w:tcPr>
            <w:tcW w:w="1204" w:type="dxa"/>
            <w:shd w:val="clear" w:color="auto" w:fill="FFE599" w:themeFill="accent4" w:themeFillTint="66"/>
          </w:tcPr>
          <w:p w14:paraId="52F5777D" w14:textId="77777777" w:rsidR="004C7683" w:rsidRPr="00DA3595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0.</w:t>
            </w:r>
            <w:r>
              <w:rPr>
                <w:b/>
                <w:bCs/>
                <w:lang w:val="es-CO"/>
              </w:rPr>
              <w:t>92</w:t>
            </w:r>
          </w:p>
        </w:tc>
        <w:tc>
          <w:tcPr>
            <w:tcW w:w="3899" w:type="dxa"/>
          </w:tcPr>
          <w:p w14:paraId="2DF5C550" w14:textId="77777777" w:rsidR="004C7683" w:rsidRPr="00DA3595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Estándar</w:t>
            </w:r>
          </w:p>
        </w:tc>
        <w:tc>
          <w:tcPr>
            <w:tcW w:w="1745" w:type="dxa"/>
          </w:tcPr>
          <w:p w14:paraId="489F4BCE" w14:textId="77777777" w:rsidR="004C7683" w:rsidRPr="00DA3595" w:rsidRDefault="004C7683" w:rsidP="004C7683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Mayor o igual a 0,</w:t>
            </w:r>
            <w:r>
              <w:rPr>
                <w:b/>
                <w:bCs/>
                <w:lang w:val="es-CO"/>
              </w:rPr>
              <w:t>90</w:t>
            </w:r>
          </w:p>
        </w:tc>
      </w:tr>
      <w:tr w:rsidR="004C7683" w:rsidRPr="00EE7166" w14:paraId="700A97E9" w14:textId="77777777" w:rsidTr="004C7683">
        <w:tc>
          <w:tcPr>
            <w:tcW w:w="7083" w:type="dxa"/>
            <w:gridSpan w:val="3"/>
          </w:tcPr>
          <w:p w14:paraId="09E68F40" w14:textId="68695889" w:rsidR="004C7683" w:rsidRPr="00F37A0B" w:rsidRDefault="004C7683" w:rsidP="004C7683">
            <w:pPr>
              <w:rPr>
                <w:lang w:val="es-CO"/>
              </w:rPr>
            </w:pPr>
            <w:r w:rsidRPr="00F37A0B">
              <w:rPr>
                <w:lang w:val="es-CO"/>
              </w:rPr>
              <w:t xml:space="preserve">Número de historias clínicas que hacen parte de la muestra representativa con aplicación estricta de la guía de atención de </w:t>
            </w:r>
            <w:r>
              <w:rPr>
                <w:lang w:val="es-CO"/>
              </w:rPr>
              <w:t>Hemorragia III trimestre</w:t>
            </w:r>
            <w:r w:rsidRPr="00F37A0B">
              <w:rPr>
                <w:lang w:val="es-CO"/>
              </w:rPr>
              <w:t xml:space="preserve"> adoptada por la E.S.E.</w:t>
            </w:r>
          </w:p>
        </w:tc>
        <w:tc>
          <w:tcPr>
            <w:tcW w:w="1745" w:type="dxa"/>
          </w:tcPr>
          <w:p w14:paraId="6D123F12" w14:textId="7A76ADA2" w:rsidR="004C7683" w:rsidRPr="00F37A0B" w:rsidRDefault="006F6FD9" w:rsidP="004C7683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11</w:t>
            </w:r>
          </w:p>
        </w:tc>
      </w:tr>
      <w:tr w:rsidR="004C7683" w:rsidRPr="00EE7166" w14:paraId="7EA08E0F" w14:textId="77777777" w:rsidTr="004C7683">
        <w:tc>
          <w:tcPr>
            <w:tcW w:w="7083" w:type="dxa"/>
            <w:gridSpan w:val="3"/>
          </w:tcPr>
          <w:p w14:paraId="6172C7F1" w14:textId="1894F560" w:rsidR="004C7683" w:rsidRPr="00F37A0B" w:rsidRDefault="004C7683" w:rsidP="004C7683">
            <w:pPr>
              <w:rPr>
                <w:lang w:val="es-CO"/>
              </w:rPr>
            </w:pPr>
            <w:r>
              <w:rPr>
                <w:lang w:val="es-CO"/>
              </w:rPr>
              <w:t>T</w:t>
            </w:r>
            <w:r w:rsidRPr="00F37A0B">
              <w:rPr>
                <w:lang w:val="es-CO"/>
              </w:rPr>
              <w:t xml:space="preserve">otal de historias clínicas auditadas de la muestra representativa de pacientes con diagnóstico de </w:t>
            </w:r>
            <w:r>
              <w:rPr>
                <w:lang w:val="es-CO"/>
              </w:rPr>
              <w:t>Hemorragia III trimestre</w:t>
            </w:r>
            <w:r w:rsidRPr="00F37A0B">
              <w:rPr>
                <w:lang w:val="es-CO"/>
              </w:rPr>
              <w:t xml:space="preserve"> atendidos en la E.S.E. en la vigencia objeto de evaluación</w:t>
            </w:r>
            <w:r>
              <w:rPr>
                <w:lang w:val="es-CO"/>
              </w:rPr>
              <w:t>.</w:t>
            </w:r>
          </w:p>
        </w:tc>
        <w:tc>
          <w:tcPr>
            <w:tcW w:w="1745" w:type="dxa"/>
          </w:tcPr>
          <w:p w14:paraId="0B6D63F6" w14:textId="4786FD88" w:rsidR="004C7683" w:rsidRPr="00F37A0B" w:rsidRDefault="006F6FD9" w:rsidP="004C7683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12</w:t>
            </w:r>
          </w:p>
        </w:tc>
      </w:tr>
      <w:tr w:rsidR="004C7683" w:rsidRPr="00EE7166" w14:paraId="62398398" w14:textId="77777777" w:rsidTr="004C7683">
        <w:tc>
          <w:tcPr>
            <w:tcW w:w="1980" w:type="dxa"/>
          </w:tcPr>
          <w:p w14:paraId="7076D067" w14:textId="77777777" w:rsidR="004C7683" w:rsidRPr="00830266" w:rsidRDefault="004C7683" w:rsidP="004C7683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Responsable:</w:t>
            </w:r>
          </w:p>
        </w:tc>
        <w:tc>
          <w:tcPr>
            <w:tcW w:w="6848" w:type="dxa"/>
            <w:gridSpan w:val="3"/>
          </w:tcPr>
          <w:p w14:paraId="19260278" w14:textId="77777777" w:rsidR="004C7683" w:rsidRPr="00F37A0B" w:rsidRDefault="004C7683" w:rsidP="004C7683">
            <w:pPr>
              <w:rPr>
                <w:lang w:val="es-CO"/>
              </w:rPr>
            </w:pPr>
            <w:r>
              <w:rPr>
                <w:lang w:val="es-CO"/>
              </w:rPr>
              <w:t>Jefe Karin Milena Gamba F. – Subgerente científica</w:t>
            </w:r>
          </w:p>
        </w:tc>
      </w:tr>
      <w:tr w:rsidR="004C7683" w:rsidRPr="000D04E3" w14:paraId="1CBF40BC" w14:textId="77777777" w:rsidTr="004C7683">
        <w:tc>
          <w:tcPr>
            <w:tcW w:w="1980" w:type="dxa"/>
          </w:tcPr>
          <w:p w14:paraId="537A3B6E" w14:textId="77777777" w:rsidR="004C7683" w:rsidRPr="00830266" w:rsidRDefault="004C7683" w:rsidP="004C7683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Líder de proceso:</w:t>
            </w:r>
          </w:p>
        </w:tc>
        <w:tc>
          <w:tcPr>
            <w:tcW w:w="6848" w:type="dxa"/>
            <w:gridSpan w:val="3"/>
          </w:tcPr>
          <w:p w14:paraId="1346C34E" w14:textId="77777777" w:rsidR="004C7683" w:rsidRPr="00F37A0B" w:rsidRDefault="004C7683" w:rsidP="004C7683">
            <w:pPr>
              <w:rPr>
                <w:lang w:val="es-CO"/>
              </w:rPr>
            </w:pPr>
            <w:r>
              <w:rPr>
                <w:lang w:val="es-CO"/>
              </w:rPr>
              <w:t xml:space="preserve">Sharon Acuña- Líder Ginecología </w:t>
            </w:r>
          </w:p>
        </w:tc>
      </w:tr>
    </w:tbl>
    <w:p w14:paraId="2CBAC7C2" w14:textId="77777777" w:rsidR="004B21BA" w:rsidRDefault="004B21BA" w:rsidP="008F650C">
      <w:pPr>
        <w:rPr>
          <w:lang w:val="es-CO"/>
        </w:rPr>
      </w:pPr>
    </w:p>
    <w:p w14:paraId="2CDC07E5" w14:textId="77777777" w:rsidR="004B21BA" w:rsidRDefault="004B21BA" w:rsidP="008F650C">
      <w:pPr>
        <w:rPr>
          <w:lang w:val="es-CO"/>
        </w:rPr>
      </w:pPr>
    </w:p>
    <w:p w14:paraId="2CBD8591" w14:textId="2E327CA1" w:rsidR="004C7683" w:rsidRPr="004C7683" w:rsidRDefault="004C7683" w:rsidP="004C7683">
      <w:pPr>
        <w:pStyle w:val="Prrafodelista"/>
        <w:numPr>
          <w:ilvl w:val="0"/>
          <w:numId w:val="3"/>
        </w:numPr>
        <w:jc w:val="both"/>
        <w:rPr>
          <w:b/>
          <w:bCs/>
          <w:lang w:val="es-CO"/>
        </w:rPr>
      </w:pPr>
      <w:r w:rsidRPr="004C7683">
        <w:rPr>
          <w:b/>
          <w:bCs/>
          <w:lang w:val="es-CO"/>
        </w:rPr>
        <w:t>Metodología de evaluación</w:t>
      </w:r>
    </w:p>
    <w:p w14:paraId="36EDE1A5" w14:textId="00AF3E95" w:rsidR="004B21BA" w:rsidRDefault="004C7683" w:rsidP="004C7683">
      <w:pPr>
        <w:jc w:val="both"/>
        <w:rPr>
          <w:lang w:val="es-CO"/>
        </w:rPr>
      </w:pPr>
      <w:r w:rsidRPr="004C7683">
        <w:rPr>
          <w:lang w:val="es-CO"/>
        </w:rPr>
        <w:t xml:space="preserve">Dada la </w:t>
      </w:r>
      <w:r w:rsidRPr="004C7683">
        <w:rPr>
          <w:rStyle w:val="Textoennegrita"/>
          <w:b w:val="0"/>
          <w:bCs w:val="0"/>
          <w:lang w:val="es-CO"/>
        </w:rPr>
        <w:t>baja frecuencia anual de los diagnósticos relacionados con trastornos hipertensivos del embarazo y hemorragia del tercer trimestre</w:t>
      </w:r>
      <w:r w:rsidRPr="004C7683">
        <w:rPr>
          <w:lang w:val="es-CO"/>
        </w:rPr>
        <w:t xml:space="preserve">, se optó por realizar una </w:t>
      </w:r>
      <w:r w:rsidRPr="004C7683">
        <w:rPr>
          <w:rStyle w:val="Textoennegrita"/>
          <w:b w:val="0"/>
          <w:bCs w:val="0"/>
          <w:lang w:val="es-CO"/>
        </w:rPr>
        <w:t>evaluación censal</w:t>
      </w:r>
      <w:r w:rsidRPr="004C7683">
        <w:rPr>
          <w:lang w:val="es-CO"/>
        </w:rPr>
        <w:t xml:space="preserve">, incluyendo la </w:t>
      </w:r>
      <w:r w:rsidRPr="004C7683">
        <w:rPr>
          <w:rStyle w:val="Textoennegrita"/>
          <w:b w:val="0"/>
          <w:bCs w:val="0"/>
          <w:lang w:val="es-CO"/>
        </w:rPr>
        <w:t>totalidad de las historias clínicas que cumplieron con los criterios diagnósticos establecidos durante el período analizado</w:t>
      </w:r>
      <w:r w:rsidRPr="004C7683">
        <w:rPr>
          <w:b/>
          <w:bCs/>
          <w:lang w:val="es-CO"/>
        </w:rPr>
        <w:t>.</w:t>
      </w:r>
      <w:r w:rsidRPr="004C7683">
        <w:rPr>
          <w:lang w:val="es-CO"/>
        </w:rPr>
        <w:t xml:space="preserve"> Desde un enfoque epidemiológico, esta estrategia permite </w:t>
      </w:r>
      <w:r w:rsidRPr="004C7683">
        <w:rPr>
          <w:rStyle w:val="Textoennegrita"/>
          <w:b w:val="0"/>
          <w:bCs w:val="0"/>
          <w:lang w:val="es-CO"/>
        </w:rPr>
        <w:t>maximizar la captación de eventos</w:t>
      </w:r>
      <w:r w:rsidRPr="004C7683">
        <w:rPr>
          <w:b/>
          <w:bCs/>
          <w:lang w:val="es-CO"/>
        </w:rPr>
        <w:t xml:space="preserve">, </w:t>
      </w:r>
      <w:r w:rsidRPr="004C7683">
        <w:rPr>
          <w:lang w:val="es-CO"/>
        </w:rPr>
        <w:t xml:space="preserve">evitar sesgos derivados de muestreo en poblaciones pequeñas y </w:t>
      </w:r>
      <w:r w:rsidRPr="004C7683">
        <w:rPr>
          <w:rStyle w:val="Textoennegrita"/>
          <w:b w:val="0"/>
          <w:bCs w:val="0"/>
          <w:lang w:val="es-CO"/>
        </w:rPr>
        <w:t>mejorar la precisión de la estimación de la adherencia a la guía</w:t>
      </w:r>
      <w:r w:rsidRPr="004C7683">
        <w:rPr>
          <w:lang w:val="es-CO"/>
        </w:rPr>
        <w:t>, al eliminar el error muestral. En consecuencia, todas las historias clínicas</w:t>
      </w:r>
      <w:r>
        <w:rPr>
          <w:lang w:val="es-CO"/>
        </w:rPr>
        <w:t xml:space="preserve"> (N=12)</w:t>
      </w:r>
      <w:r w:rsidRPr="004C7683">
        <w:rPr>
          <w:lang w:val="es-CO"/>
        </w:rPr>
        <w:t xml:space="preserve"> identificadas con dichos diagnósticos fueron objeto de evaluación y calificación, garantizando la </w:t>
      </w:r>
      <w:r w:rsidRPr="004C7683">
        <w:rPr>
          <w:rStyle w:val="Textoennegrita"/>
          <w:b w:val="0"/>
          <w:bCs w:val="0"/>
          <w:lang w:val="es-CO"/>
        </w:rPr>
        <w:t>representatividad completa del universo de estudio y la validez interna de los resultados obtenidos</w:t>
      </w:r>
      <w:r w:rsidRPr="004C7683">
        <w:rPr>
          <w:b/>
          <w:bCs/>
          <w:lang w:val="es-CO"/>
        </w:rPr>
        <w:t>.</w:t>
      </w:r>
    </w:p>
    <w:p w14:paraId="26612A0D" w14:textId="77777777" w:rsidR="004B21BA" w:rsidRDefault="004B21BA" w:rsidP="008F650C">
      <w:pPr>
        <w:rPr>
          <w:lang w:val="es-CO"/>
        </w:rPr>
      </w:pPr>
    </w:p>
    <w:p w14:paraId="53F174AF" w14:textId="77777777" w:rsidR="004B21BA" w:rsidRDefault="004B21BA" w:rsidP="008F650C">
      <w:pPr>
        <w:rPr>
          <w:lang w:val="es-CO"/>
        </w:rPr>
      </w:pPr>
    </w:p>
    <w:p w14:paraId="7F440D8D" w14:textId="77777777" w:rsidR="004B21BA" w:rsidRDefault="004B21BA" w:rsidP="008F650C">
      <w:pPr>
        <w:rPr>
          <w:lang w:val="es-CO"/>
        </w:rPr>
      </w:pPr>
    </w:p>
    <w:p w14:paraId="64CC5534" w14:textId="77777777" w:rsidR="004B21BA" w:rsidRDefault="004B21BA" w:rsidP="008F650C">
      <w:pPr>
        <w:rPr>
          <w:lang w:val="es-CO"/>
        </w:rPr>
      </w:pPr>
    </w:p>
    <w:p w14:paraId="7068F7FA" w14:textId="77777777" w:rsidR="004B21BA" w:rsidRDefault="004B21BA" w:rsidP="008F650C">
      <w:pPr>
        <w:rPr>
          <w:lang w:val="es-CO"/>
        </w:rPr>
      </w:pPr>
    </w:p>
    <w:p w14:paraId="0181BC92" w14:textId="77777777" w:rsidR="004B21BA" w:rsidRDefault="004B21BA" w:rsidP="008F650C">
      <w:pPr>
        <w:rPr>
          <w:lang w:val="es-CO"/>
        </w:rPr>
      </w:pPr>
    </w:p>
    <w:p w14:paraId="5508C5D7" w14:textId="77777777" w:rsidR="004B21BA" w:rsidRDefault="004B21BA" w:rsidP="008F650C">
      <w:pPr>
        <w:rPr>
          <w:lang w:val="es-CO"/>
        </w:rPr>
      </w:pPr>
    </w:p>
    <w:p w14:paraId="628F796A" w14:textId="77777777" w:rsidR="004B21BA" w:rsidRDefault="004B21BA" w:rsidP="008F650C">
      <w:pPr>
        <w:rPr>
          <w:lang w:val="es-CO"/>
        </w:rPr>
      </w:pPr>
    </w:p>
    <w:p w14:paraId="4F4DAAEA" w14:textId="06844B65" w:rsidR="004B21BA" w:rsidRPr="00E12DF7" w:rsidRDefault="004C7683" w:rsidP="00E12DF7">
      <w:pPr>
        <w:jc w:val="center"/>
        <w:rPr>
          <w:b/>
          <w:bCs/>
          <w:lang w:val="es-CO"/>
        </w:rPr>
      </w:pPr>
      <w:r w:rsidRPr="00E12DF7">
        <w:rPr>
          <w:b/>
          <w:bCs/>
          <w:lang w:val="es-CO"/>
        </w:rPr>
        <w:lastRenderedPageBreak/>
        <w:t>TRASTORNOS HIPERTENSIVOS DEL EMBARAZ</w:t>
      </w:r>
      <w:r w:rsidR="00E12DF7" w:rsidRPr="00E12DF7">
        <w:rPr>
          <w:b/>
          <w:bCs/>
          <w:lang w:val="es-CO"/>
        </w:rPr>
        <w:t>O</w:t>
      </w:r>
    </w:p>
    <w:tbl>
      <w:tblPr>
        <w:tblStyle w:val="Tablaconcuadrcula"/>
        <w:tblpPr w:leftFromText="141" w:rightFromText="141" w:vertAnchor="page" w:horzAnchor="margin" w:tblpY="2137"/>
        <w:tblW w:w="0" w:type="auto"/>
        <w:tblLook w:val="04A0" w:firstRow="1" w:lastRow="0" w:firstColumn="1" w:lastColumn="0" w:noHBand="0" w:noVBand="1"/>
      </w:tblPr>
      <w:tblGrid>
        <w:gridCol w:w="1980"/>
        <w:gridCol w:w="1204"/>
        <w:gridCol w:w="3899"/>
        <w:gridCol w:w="1745"/>
      </w:tblGrid>
      <w:tr w:rsidR="00E12DF7" w14:paraId="04472625" w14:textId="77777777" w:rsidTr="00E12DF7">
        <w:tc>
          <w:tcPr>
            <w:tcW w:w="1980" w:type="dxa"/>
            <w:shd w:val="clear" w:color="auto" w:fill="A8D08D" w:themeFill="accent6" w:themeFillTint="99"/>
          </w:tcPr>
          <w:p w14:paraId="5695A669" w14:textId="77777777" w:rsidR="00E12DF7" w:rsidRPr="00DA3595" w:rsidRDefault="00E12DF7" w:rsidP="00E12DF7">
            <w:pPr>
              <w:rPr>
                <w:b/>
                <w:bCs/>
              </w:rPr>
            </w:pPr>
            <w:r w:rsidRPr="00DA3595">
              <w:rPr>
                <w:b/>
                <w:bCs/>
              </w:rPr>
              <w:t>ÁREA DE GESTIÓN</w:t>
            </w:r>
          </w:p>
        </w:tc>
        <w:tc>
          <w:tcPr>
            <w:tcW w:w="6848" w:type="dxa"/>
            <w:gridSpan w:val="3"/>
            <w:shd w:val="clear" w:color="auto" w:fill="A8D08D" w:themeFill="accent6" w:themeFillTint="99"/>
          </w:tcPr>
          <w:p w14:paraId="461DE781" w14:textId="77777777" w:rsidR="00E12DF7" w:rsidRPr="00DA3595" w:rsidRDefault="00E12DF7" w:rsidP="00E12DF7">
            <w:pPr>
              <w:jc w:val="center"/>
              <w:rPr>
                <w:b/>
                <w:bCs/>
              </w:rPr>
            </w:pPr>
            <w:r w:rsidRPr="00DA3595">
              <w:rPr>
                <w:b/>
                <w:bCs/>
              </w:rPr>
              <w:t>Clínica o Asistencial (40%)</w:t>
            </w:r>
          </w:p>
        </w:tc>
      </w:tr>
      <w:tr w:rsidR="00E12DF7" w:rsidRPr="00EE7166" w14:paraId="6296490D" w14:textId="77777777" w:rsidTr="00E12DF7">
        <w:tc>
          <w:tcPr>
            <w:tcW w:w="8828" w:type="dxa"/>
            <w:gridSpan w:val="4"/>
            <w:shd w:val="clear" w:color="auto" w:fill="C5E0B3" w:themeFill="accent6" w:themeFillTint="66"/>
          </w:tcPr>
          <w:p w14:paraId="388F0A98" w14:textId="0BEDEE3E" w:rsidR="00E12DF7" w:rsidRPr="00DA3595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INDICADOR 13: EVALUACIÓN DE APLICACIÓN DE GUÍA DE MANEJO </w:t>
            </w:r>
            <w:r>
              <w:rPr>
                <w:b/>
                <w:bCs/>
                <w:lang w:val="es-CO"/>
              </w:rPr>
              <w:t>THE</w:t>
            </w:r>
            <w:r w:rsidRPr="00DA3595">
              <w:rPr>
                <w:b/>
                <w:bCs/>
                <w:lang w:val="es-CO"/>
              </w:rPr>
              <w:t xml:space="preserve"> </w:t>
            </w:r>
          </w:p>
        </w:tc>
      </w:tr>
      <w:tr w:rsidR="00E12DF7" w:rsidRPr="00EE7166" w14:paraId="76835DE7" w14:textId="77777777" w:rsidTr="00E12DF7">
        <w:tc>
          <w:tcPr>
            <w:tcW w:w="8828" w:type="dxa"/>
            <w:gridSpan w:val="4"/>
          </w:tcPr>
          <w:p w14:paraId="3A7D5DC7" w14:textId="77777777" w:rsidR="00E12DF7" w:rsidRDefault="00E12DF7" w:rsidP="00E12DF7">
            <w:pPr>
              <w:rPr>
                <w:lang w:val="es-CO"/>
              </w:rPr>
            </w:pPr>
            <w:r w:rsidRPr="00DA3595">
              <w:rPr>
                <w:b/>
                <w:bCs/>
                <w:lang w:val="es-CO"/>
              </w:rPr>
              <w:t>FUENTE</w:t>
            </w:r>
            <w:r>
              <w:rPr>
                <w:lang w:val="es-CO"/>
              </w:rPr>
              <w:t xml:space="preserve">: </w:t>
            </w:r>
            <w:r w:rsidRPr="00F37A0B">
              <w:rPr>
                <w:lang w:val="es-CO"/>
              </w:rPr>
              <w:t>Informe de comité de historias clínicas: Referencia al acto administrativo de adopción de la guía, definición y cuantificación de la muestra utilizada y aplicación de la fórmula del indicador.</w:t>
            </w:r>
          </w:p>
        </w:tc>
      </w:tr>
      <w:tr w:rsidR="00E12DF7" w:rsidRPr="00F37A0B" w14:paraId="51EE1C56" w14:textId="77777777" w:rsidTr="00E12DF7">
        <w:tc>
          <w:tcPr>
            <w:tcW w:w="1980" w:type="dxa"/>
            <w:shd w:val="clear" w:color="auto" w:fill="FFE599" w:themeFill="accent4" w:themeFillTint="66"/>
          </w:tcPr>
          <w:p w14:paraId="28B6531E" w14:textId="77777777" w:rsidR="00E12DF7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RESULTADO</w:t>
            </w:r>
          </w:p>
          <w:p w14:paraId="759F6476" w14:textId="77777777" w:rsidR="00E12DF7" w:rsidRPr="00DA3595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 xml:space="preserve">AÑO 2025 </w:t>
            </w:r>
          </w:p>
        </w:tc>
        <w:tc>
          <w:tcPr>
            <w:tcW w:w="1204" w:type="dxa"/>
            <w:shd w:val="clear" w:color="auto" w:fill="FFE599" w:themeFill="accent4" w:themeFillTint="66"/>
          </w:tcPr>
          <w:p w14:paraId="7EDDF667" w14:textId="389F25A4" w:rsidR="00E12DF7" w:rsidRPr="00DA3595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0.</w:t>
            </w:r>
            <w:r>
              <w:rPr>
                <w:b/>
                <w:bCs/>
                <w:lang w:val="es-CO"/>
              </w:rPr>
              <w:t>9</w:t>
            </w:r>
            <w:r w:rsidR="00EE7166">
              <w:rPr>
                <w:b/>
                <w:bCs/>
                <w:lang w:val="es-CO"/>
              </w:rPr>
              <w:t>4</w:t>
            </w:r>
          </w:p>
        </w:tc>
        <w:tc>
          <w:tcPr>
            <w:tcW w:w="3899" w:type="dxa"/>
          </w:tcPr>
          <w:p w14:paraId="2442D138" w14:textId="77777777" w:rsidR="00E12DF7" w:rsidRPr="00DA3595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Estándar</w:t>
            </w:r>
          </w:p>
        </w:tc>
        <w:tc>
          <w:tcPr>
            <w:tcW w:w="1745" w:type="dxa"/>
          </w:tcPr>
          <w:p w14:paraId="3261184D" w14:textId="77777777" w:rsidR="00E12DF7" w:rsidRPr="00DA3595" w:rsidRDefault="00E12DF7" w:rsidP="00E12DF7">
            <w:pPr>
              <w:rPr>
                <w:b/>
                <w:bCs/>
                <w:lang w:val="es-CO"/>
              </w:rPr>
            </w:pPr>
            <w:r w:rsidRPr="00DA3595">
              <w:rPr>
                <w:b/>
                <w:bCs/>
                <w:lang w:val="es-CO"/>
              </w:rPr>
              <w:t>Mayor o igual a 0,</w:t>
            </w:r>
            <w:r>
              <w:rPr>
                <w:b/>
                <w:bCs/>
                <w:lang w:val="es-CO"/>
              </w:rPr>
              <w:t>90</w:t>
            </w:r>
          </w:p>
        </w:tc>
      </w:tr>
      <w:tr w:rsidR="00E12DF7" w:rsidRPr="00EE7166" w14:paraId="39147815" w14:textId="77777777" w:rsidTr="00E12DF7">
        <w:tc>
          <w:tcPr>
            <w:tcW w:w="7083" w:type="dxa"/>
            <w:gridSpan w:val="3"/>
          </w:tcPr>
          <w:p w14:paraId="36C1EB54" w14:textId="77777777" w:rsidR="00E12DF7" w:rsidRPr="00F37A0B" w:rsidRDefault="00E12DF7" w:rsidP="00E12DF7">
            <w:pPr>
              <w:rPr>
                <w:lang w:val="es-CO"/>
              </w:rPr>
            </w:pPr>
            <w:r w:rsidRPr="00F37A0B">
              <w:rPr>
                <w:lang w:val="es-CO"/>
              </w:rPr>
              <w:t xml:space="preserve">Número de historias clínicas que hacen parte de la muestra representativa con aplicación estricta de la guía de atención de </w:t>
            </w:r>
            <w:r>
              <w:rPr>
                <w:lang w:val="es-CO"/>
              </w:rPr>
              <w:t xml:space="preserve">THE </w:t>
            </w:r>
            <w:r w:rsidRPr="00F37A0B">
              <w:rPr>
                <w:lang w:val="es-CO"/>
              </w:rPr>
              <w:t>adoptada por la E.S.E.</w:t>
            </w:r>
          </w:p>
        </w:tc>
        <w:tc>
          <w:tcPr>
            <w:tcW w:w="1745" w:type="dxa"/>
          </w:tcPr>
          <w:p w14:paraId="486DD86C" w14:textId="25E2646B" w:rsidR="00E12DF7" w:rsidRPr="00F37A0B" w:rsidRDefault="00EE7166" w:rsidP="00E12DF7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30</w:t>
            </w:r>
          </w:p>
        </w:tc>
      </w:tr>
      <w:tr w:rsidR="00E12DF7" w:rsidRPr="000D04E3" w14:paraId="334E00A4" w14:textId="77777777" w:rsidTr="00E12DF7">
        <w:tc>
          <w:tcPr>
            <w:tcW w:w="7083" w:type="dxa"/>
            <w:gridSpan w:val="3"/>
          </w:tcPr>
          <w:p w14:paraId="614F9717" w14:textId="77777777" w:rsidR="00E12DF7" w:rsidRPr="00F37A0B" w:rsidRDefault="00E12DF7" w:rsidP="00E12DF7">
            <w:pPr>
              <w:rPr>
                <w:lang w:val="es-CO"/>
              </w:rPr>
            </w:pPr>
            <w:r>
              <w:rPr>
                <w:lang w:val="es-CO"/>
              </w:rPr>
              <w:t>T</w:t>
            </w:r>
            <w:r w:rsidRPr="00F37A0B">
              <w:rPr>
                <w:lang w:val="es-CO"/>
              </w:rPr>
              <w:t xml:space="preserve">otal de historias clínicas auditadas de la muestra representativa de pacientes con diagnóstico de </w:t>
            </w:r>
            <w:r>
              <w:rPr>
                <w:lang w:val="es-CO"/>
              </w:rPr>
              <w:t>THE</w:t>
            </w:r>
            <w:r w:rsidRPr="00F37A0B">
              <w:rPr>
                <w:lang w:val="es-CO"/>
              </w:rPr>
              <w:t xml:space="preserve"> atendidos en la E.S.E. en la vigencia objeto de evaluación</w:t>
            </w:r>
            <w:r>
              <w:rPr>
                <w:lang w:val="es-CO"/>
              </w:rPr>
              <w:t>.</w:t>
            </w:r>
          </w:p>
        </w:tc>
        <w:tc>
          <w:tcPr>
            <w:tcW w:w="1745" w:type="dxa"/>
          </w:tcPr>
          <w:p w14:paraId="456448EA" w14:textId="0EC13667" w:rsidR="00E12DF7" w:rsidRPr="00F37A0B" w:rsidRDefault="00EE7166" w:rsidP="00E12DF7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32</w:t>
            </w:r>
          </w:p>
        </w:tc>
      </w:tr>
      <w:tr w:rsidR="00E12DF7" w:rsidRPr="00EE7166" w14:paraId="68D80090" w14:textId="77777777" w:rsidTr="00E12DF7">
        <w:tc>
          <w:tcPr>
            <w:tcW w:w="1980" w:type="dxa"/>
          </w:tcPr>
          <w:p w14:paraId="527B5FEE" w14:textId="77777777" w:rsidR="00E12DF7" w:rsidRPr="00830266" w:rsidRDefault="00E12DF7" w:rsidP="00E12DF7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Responsable:</w:t>
            </w:r>
          </w:p>
        </w:tc>
        <w:tc>
          <w:tcPr>
            <w:tcW w:w="6848" w:type="dxa"/>
            <w:gridSpan w:val="3"/>
          </w:tcPr>
          <w:p w14:paraId="621C0AD2" w14:textId="77777777" w:rsidR="00E12DF7" w:rsidRPr="00F37A0B" w:rsidRDefault="00E12DF7" w:rsidP="00E12DF7">
            <w:pPr>
              <w:rPr>
                <w:lang w:val="es-CO"/>
              </w:rPr>
            </w:pPr>
            <w:r>
              <w:rPr>
                <w:lang w:val="es-CO"/>
              </w:rPr>
              <w:t>Jefe Karin Milena Gamba F. – Subgerente científica</w:t>
            </w:r>
          </w:p>
        </w:tc>
      </w:tr>
      <w:tr w:rsidR="00E12DF7" w:rsidRPr="000D04E3" w14:paraId="7FCDC9E6" w14:textId="77777777" w:rsidTr="00E12DF7">
        <w:tc>
          <w:tcPr>
            <w:tcW w:w="1980" w:type="dxa"/>
          </w:tcPr>
          <w:p w14:paraId="419A9231" w14:textId="77777777" w:rsidR="00E12DF7" w:rsidRPr="00830266" w:rsidRDefault="00E12DF7" w:rsidP="00E12DF7">
            <w:pPr>
              <w:rPr>
                <w:b/>
                <w:bCs/>
                <w:lang w:val="es-CO"/>
              </w:rPr>
            </w:pPr>
            <w:r w:rsidRPr="00830266">
              <w:rPr>
                <w:b/>
                <w:bCs/>
                <w:lang w:val="es-CO"/>
              </w:rPr>
              <w:t>Líder de proceso:</w:t>
            </w:r>
          </w:p>
        </w:tc>
        <w:tc>
          <w:tcPr>
            <w:tcW w:w="6848" w:type="dxa"/>
            <w:gridSpan w:val="3"/>
          </w:tcPr>
          <w:p w14:paraId="61E741A2" w14:textId="77777777" w:rsidR="00E12DF7" w:rsidRPr="00F37A0B" w:rsidRDefault="00E12DF7" w:rsidP="00E12DF7">
            <w:pPr>
              <w:rPr>
                <w:lang w:val="es-CO"/>
              </w:rPr>
            </w:pPr>
            <w:r>
              <w:rPr>
                <w:lang w:val="es-CO"/>
              </w:rPr>
              <w:t xml:space="preserve">Sharon Acuña- Líder Ginecología </w:t>
            </w:r>
          </w:p>
        </w:tc>
      </w:tr>
    </w:tbl>
    <w:p w14:paraId="4D46A2D8" w14:textId="77777777" w:rsidR="004B21BA" w:rsidRDefault="004B21BA" w:rsidP="008F650C">
      <w:pPr>
        <w:rPr>
          <w:lang w:val="es-CO"/>
        </w:rPr>
      </w:pPr>
    </w:p>
    <w:p w14:paraId="5F9D811D" w14:textId="77777777" w:rsidR="004B21BA" w:rsidRDefault="004B21BA" w:rsidP="008F650C">
      <w:pPr>
        <w:rPr>
          <w:lang w:val="es-CO"/>
        </w:rPr>
      </w:pPr>
    </w:p>
    <w:p w14:paraId="464079F1" w14:textId="77777777" w:rsidR="00E12DF7" w:rsidRPr="004C7683" w:rsidRDefault="00E12DF7" w:rsidP="00E12DF7">
      <w:pPr>
        <w:pStyle w:val="Prrafodelista"/>
        <w:numPr>
          <w:ilvl w:val="0"/>
          <w:numId w:val="3"/>
        </w:numPr>
        <w:jc w:val="both"/>
        <w:rPr>
          <w:b/>
          <w:bCs/>
          <w:lang w:val="es-CO"/>
        </w:rPr>
      </w:pPr>
      <w:r w:rsidRPr="004C7683">
        <w:rPr>
          <w:b/>
          <w:bCs/>
          <w:lang w:val="es-CO"/>
        </w:rPr>
        <w:t>Metodología de evaluación</w:t>
      </w:r>
    </w:p>
    <w:p w14:paraId="3292EA85" w14:textId="7E7C19B0" w:rsidR="00E12DF7" w:rsidRDefault="00E12DF7" w:rsidP="00E12DF7">
      <w:pPr>
        <w:jc w:val="both"/>
        <w:rPr>
          <w:lang w:val="es-CO"/>
        </w:rPr>
      </w:pPr>
      <w:r w:rsidRPr="004C7683">
        <w:rPr>
          <w:lang w:val="es-CO"/>
        </w:rPr>
        <w:t xml:space="preserve">Dada la </w:t>
      </w:r>
      <w:r w:rsidRPr="004C7683">
        <w:rPr>
          <w:rStyle w:val="Textoennegrita"/>
          <w:b w:val="0"/>
          <w:bCs w:val="0"/>
          <w:lang w:val="es-CO"/>
        </w:rPr>
        <w:t>baja frecuencia anual de los diagnósticos relacionados con trastornos hipertensivos del embarazo y hemorragia del tercer trimestre</w:t>
      </w:r>
      <w:r w:rsidRPr="004C7683">
        <w:rPr>
          <w:lang w:val="es-CO"/>
        </w:rPr>
        <w:t xml:space="preserve">, se optó por realizar una </w:t>
      </w:r>
      <w:r w:rsidRPr="004C7683">
        <w:rPr>
          <w:rStyle w:val="Textoennegrita"/>
          <w:b w:val="0"/>
          <w:bCs w:val="0"/>
          <w:lang w:val="es-CO"/>
        </w:rPr>
        <w:t>evaluación censal</w:t>
      </w:r>
      <w:r w:rsidRPr="004C7683">
        <w:rPr>
          <w:lang w:val="es-CO"/>
        </w:rPr>
        <w:t xml:space="preserve">, incluyendo la </w:t>
      </w:r>
      <w:r w:rsidRPr="004C7683">
        <w:rPr>
          <w:rStyle w:val="Textoennegrita"/>
          <w:b w:val="0"/>
          <w:bCs w:val="0"/>
          <w:lang w:val="es-CO"/>
        </w:rPr>
        <w:t>totalidad de las historias clínicas que cumplieron con los criterios diagnósticos establecidos durante el período analizado</w:t>
      </w:r>
      <w:r w:rsidRPr="004C7683">
        <w:rPr>
          <w:b/>
          <w:bCs/>
          <w:lang w:val="es-CO"/>
        </w:rPr>
        <w:t>.</w:t>
      </w:r>
      <w:r w:rsidRPr="004C7683">
        <w:rPr>
          <w:lang w:val="es-CO"/>
        </w:rPr>
        <w:t xml:space="preserve"> Desde un enfoque epidemiológico, esta estrategia permite </w:t>
      </w:r>
      <w:r w:rsidRPr="004C7683">
        <w:rPr>
          <w:rStyle w:val="Textoennegrita"/>
          <w:b w:val="0"/>
          <w:bCs w:val="0"/>
          <w:lang w:val="es-CO"/>
        </w:rPr>
        <w:t>maximizar la captación de eventos</w:t>
      </w:r>
      <w:r w:rsidRPr="004C7683">
        <w:rPr>
          <w:b/>
          <w:bCs/>
          <w:lang w:val="es-CO"/>
        </w:rPr>
        <w:t xml:space="preserve">, </w:t>
      </w:r>
      <w:r w:rsidRPr="004C7683">
        <w:rPr>
          <w:lang w:val="es-CO"/>
        </w:rPr>
        <w:t xml:space="preserve">evitar sesgos derivados de muestreo en poblaciones pequeñas y </w:t>
      </w:r>
      <w:r w:rsidRPr="004C7683">
        <w:rPr>
          <w:rStyle w:val="Textoennegrita"/>
          <w:b w:val="0"/>
          <w:bCs w:val="0"/>
          <w:lang w:val="es-CO"/>
        </w:rPr>
        <w:t>mejorar la precisión de la estimación de la adherencia a la guía</w:t>
      </w:r>
      <w:r w:rsidRPr="004C7683">
        <w:rPr>
          <w:lang w:val="es-CO"/>
        </w:rPr>
        <w:t>, al eliminar el error muestral. En consecuencia, todas las historias clínicas</w:t>
      </w:r>
      <w:r>
        <w:rPr>
          <w:lang w:val="es-CO"/>
        </w:rPr>
        <w:t xml:space="preserve"> (N=32)</w:t>
      </w:r>
      <w:r w:rsidRPr="004C7683">
        <w:rPr>
          <w:lang w:val="es-CO"/>
        </w:rPr>
        <w:t xml:space="preserve"> identificadas con dichos diagnósticos fueron objeto de evaluación y calificación, garantizando la </w:t>
      </w:r>
      <w:r w:rsidRPr="004C7683">
        <w:rPr>
          <w:rStyle w:val="Textoennegrita"/>
          <w:b w:val="0"/>
          <w:bCs w:val="0"/>
          <w:lang w:val="es-CO"/>
        </w:rPr>
        <w:t>representatividad completa del universo de estudio y la validez interna de los resultados obtenidos</w:t>
      </w:r>
      <w:r w:rsidRPr="004C7683">
        <w:rPr>
          <w:b/>
          <w:bCs/>
          <w:lang w:val="es-CO"/>
        </w:rPr>
        <w:t>.</w:t>
      </w:r>
    </w:p>
    <w:p w14:paraId="681E4FEF" w14:textId="77777777" w:rsidR="004B21BA" w:rsidRDefault="004B21BA" w:rsidP="008F650C">
      <w:pPr>
        <w:rPr>
          <w:lang w:val="es-CO"/>
        </w:rPr>
      </w:pPr>
    </w:p>
    <w:p w14:paraId="478804E9" w14:textId="77777777" w:rsidR="004B21BA" w:rsidRDefault="004B21BA" w:rsidP="008F650C">
      <w:pPr>
        <w:rPr>
          <w:lang w:val="es-CO"/>
        </w:rPr>
      </w:pPr>
    </w:p>
    <w:p w14:paraId="23E637FF" w14:textId="77777777" w:rsidR="004B21BA" w:rsidRDefault="004B21BA" w:rsidP="008F650C">
      <w:pPr>
        <w:rPr>
          <w:lang w:val="es-CO"/>
        </w:rPr>
      </w:pPr>
    </w:p>
    <w:p w14:paraId="3CF88091" w14:textId="77777777" w:rsidR="004B21BA" w:rsidRDefault="004B21BA" w:rsidP="008F650C">
      <w:pPr>
        <w:rPr>
          <w:lang w:val="es-CO"/>
        </w:rPr>
      </w:pPr>
    </w:p>
    <w:p w14:paraId="6D75E6EF" w14:textId="77777777" w:rsidR="004B21BA" w:rsidRDefault="004B21BA" w:rsidP="008F650C">
      <w:pPr>
        <w:rPr>
          <w:lang w:val="es-CO"/>
        </w:rPr>
      </w:pPr>
    </w:p>
    <w:p w14:paraId="4F9733A7" w14:textId="77777777" w:rsidR="004B21BA" w:rsidRDefault="004B21BA" w:rsidP="008F650C">
      <w:pPr>
        <w:rPr>
          <w:lang w:val="es-CO"/>
        </w:rPr>
      </w:pPr>
    </w:p>
    <w:p w14:paraId="44F07BD6" w14:textId="77777777" w:rsidR="004B21BA" w:rsidRDefault="004B21BA" w:rsidP="008F650C">
      <w:pPr>
        <w:rPr>
          <w:lang w:val="es-CO"/>
        </w:rPr>
      </w:pPr>
    </w:p>
    <w:p w14:paraId="141EAD03" w14:textId="77777777" w:rsidR="004B21BA" w:rsidRDefault="004B21BA" w:rsidP="008F650C">
      <w:pPr>
        <w:rPr>
          <w:lang w:val="es-CO"/>
        </w:rPr>
      </w:pPr>
    </w:p>
    <w:p w14:paraId="7FC2529E" w14:textId="77777777" w:rsidR="004B21BA" w:rsidRPr="00DA3595" w:rsidRDefault="004B21BA" w:rsidP="008F650C">
      <w:pPr>
        <w:rPr>
          <w:lang w:val="es-CO"/>
        </w:rPr>
      </w:pPr>
    </w:p>
    <w:sectPr w:rsidR="004B21BA" w:rsidRPr="00DA35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0B08F" w14:textId="77777777" w:rsidR="00E34DB7" w:rsidRDefault="00E34DB7" w:rsidP="008F650C">
      <w:pPr>
        <w:spacing w:after="0" w:line="240" w:lineRule="auto"/>
      </w:pPr>
      <w:r>
        <w:separator/>
      </w:r>
    </w:p>
  </w:endnote>
  <w:endnote w:type="continuationSeparator" w:id="0">
    <w:p w14:paraId="5FD895E1" w14:textId="77777777" w:rsidR="00E34DB7" w:rsidRDefault="00E34DB7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5F52D" w14:textId="77777777" w:rsidR="00E34DB7" w:rsidRDefault="00E34DB7" w:rsidP="008F650C">
      <w:pPr>
        <w:spacing w:after="0" w:line="240" w:lineRule="auto"/>
      </w:pPr>
      <w:r>
        <w:separator/>
      </w:r>
    </w:p>
  </w:footnote>
  <w:footnote w:type="continuationSeparator" w:id="0">
    <w:p w14:paraId="3BB8DC73" w14:textId="77777777" w:rsidR="00E34DB7" w:rsidRDefault="00E34DB7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6F6FD9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6F6FD9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6F6FD9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695D"/>
    <w:multiLevelType w:val="multilevel"/>
    <w:tmpl w:val="B1A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59A0"/>
    <w:multiLevelType w:val="hybridMultilevel"/>
    <w:tmpl w:val="4B2A1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778E2"/>
    <w:multiLevelType w:val="hybridMultilevel"/>
    <w:tmpl w:val="746AA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855B0"/>
    <w:multiLevelType w:val="multilevel"/>
    <w:tmpl w:val="19C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D664F"/>
    <w:multiLevelType w:val="hybridMultilevel"/>
    <w:tmpl w:val="788C139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16FE7"/>
    <w:rsid w:val="000D04E3"/>
    <w:rsid w:val="000D1B8C"/>
    <w:rsid w:val="000E5355"/>
    <w:rsid w:val="00116819"/>
    <w:rsid w:val="00116DE2"/>
    <w:rsid w:val="0013704C"/>
    <w:rsid w:val="00161CF0"/>
    <w:rsid w:val="00166B26"/>
    <w:rsid w:val="001A494C"/>
    <w:rsid w:val="001A5FA9"/>
    <w:rsid w:val="001B0E1F"/>
    <w:rsid w:val="001F2ACF"/>
    <w:rsid w:val="00241C48"/>
    <w:rsid w:val="00253C9F"/>
    <w:rsid w:val="00282344"/>
    <w:rsid w:val="00323474"/>
    <w:rsid w:val="00333A19"/>
    <w:rsid w:val="003500BC"/>
    <w:rsid w:val="003A0B8B"/>
    <w:rsid w:val="003B3805"/>
    <w:rsid w:val="003C15E4"/>
    <w:rsid w:val="00440F71"/>
    <w:rsid w:val="004A4ABA"/>
    <w:rsid w:val="004B21BA"/>
    <w:rsid w:val="004C7683"/>
    <w:rsid w:val="004F2711"/>
    <w:rsid w:val="0052209B"/>
    <w:rsid w:val="005345C9"/>
    <w:rsid w:val="00643E3C"/>
    <w:rsid w:val="006717DC"/>
    <w:rsid w:val="006D7996"/>
    <w:rsid w:val="006F6FD9"/>
    <w:rsid w:val="0073015C"/>
    <w:rsid w:val="007852AF"/>
    <w:rsid w:val="007C3AB2"/>
    <w:rsid w:val="007D4297"/>
    <w:rsid w:val="00830266"/>
    <w:rsid w:val="00831908"/>
    <w:rsid w:val="00833CBE"/>
    <w:rsid w:val="0084010A"/>
    <w:rsid w:val="008E4ECF"/>
    <w:rsid w:val="008F650C"/>
    <w:rsid w:val="0091261F"/>
    <w:rsid w:val="009738AF"/>
    <w:rsid w:val="009C7C11"/>
    <w:rsid w:val="009D230F"/>
    <w:rsid w:val="009E5C10"/>
    <w:rsid w:val="009F2827"/>
    <w:rsid w:val="00A004ED"/>
    <w:rsid w:val="00A015AE"/>
    <w:rsid w:val="00A2765A"/>
    <w:rsid w:val="00A73D32"/>
    <w:rsid w:val="00A93DC8"/>
    <w:rsid w:val="00A952A9"/>
    <w:rsid w:val="00A96A4C"/>
    <w:rsid w:val="00AB74F2"/>
    <w:rsid w:val="00AC7F07"/>
    <w:rsid w:val="00B01274"/>
    <w:rsid w:val="00B31695"/>
    <w:rsid w:val="00B440DF"/>
    <w:rsid w:val="00B54F18"/>
    <w:rsid w:val="00B82656"/>
    <w:rsid w:val="00BA686A"/>
    <w:rsid w:val="00BB2AEF"/>
    <w:rsid w:val="00BB3A11"/>
    <w:rsid w:val="00C21439"/>
    <w:rsid w:val="00C478CB"/>
    <w:rsid w:val="00C8455F"/>
    <w:rsid w:val="00CD3850"/>
    <w:rsid w:val="00D42D9B"/>
    <w:rsid w:val="00D63EB5"/>
    <w:rsid w:val="00D979BB"/>
    <w:rsid w:val="00DA3595"/>
    <w:rsid w:val="00DA5283"/>
    <w:rsid w:val="00E12DF7"/>
    <w:rsid w:val="00E34DB7"/>
    <w:rsid w:val="00E93696"/>
    <w:rsid w:val="00E96333"/>
    <w:rsid w:val="00EE15B8"/>
    <w:rsid w:val="00EE29A4"/>
    <w:rsid w:val="00EE7166"/>
    <w:rsid w:val="00F37A0B"/>
    <w:rsid w:val="00F61A35"/>
    <w:rsid w:val="00F80315"/>
    <w:rsid w:val="00FB51BC"/>
    <w:rsid w:val="00FC362F"/>
    <w:rsid w:val="00FE5DC0"/>
    <w:rsid w:val="00FE767D"/>
    <w:rsid w:val="00F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40F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table" w:styleId="Tablaconcuadrcula">
    <w:name w:val="Table Grid"/>
    <w:basedOn w:val="Tablanormal"/>
    <w:uiPriority w:val="39"/>
    <w:rsid w:val="00F37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40F71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44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440F71"/>
    <w:rPr>
      <w:b/>
      <w:bCs/>
    </w:rPr>
  </w:style>
  <w:style w:type="paragraph" w:styleId="Prrafodelista">
    <w:name w:val="List Paragraph"/>
    <w:basedOn w:val="Normal"/>
    <w:uiPriority w:val="34"/>
    <w:qFormat/>
    <w:rsid w:val="0044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8</Pages>
  <Words>2085</Words>
  <Characters>11468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85</cp:revision>
  <dcterms:created xsi:type="dcterms:W3CDTF">2026-01-27T17:14:00Z</dcterms:created>
  <dcterms:modified xsi:type="dcterms:W3CDTF">2026-01-30T15:20:00Z</dcterms:modified>
</cp:coreProperties>
</file>