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344BB" w14:textId="77777777" w:rsidR="001E188C" w:rsidRDefault="001E188C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sz w:val="28"/>
          <w:szCs w:val="28"/>
        </w:rPr>
      </w:pPr>
    </w:p>
    <w:p w14:paraId="6750B32A" w14:textId="77777777" w:rsidR="001E188C" w:rsidRDefault="008948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color w:val="000000"/>
          <w:sz w:val="28"/>
          <w:szCs w:val="28"/>
        </w:rPr>
      </w:pPr>
      <w:r>
        <w:rPr>
          <w:rFonts w:ascii="Trebuchet MS" w:eastAsia="Trebuchet MS" w:hAnsi="Trebuchet MS" w:cs="Trebuchet MS"/>
          <w:b/>
          <w:bCs/>
          <w:color w:val="000000"/>
          <w:sz w:val="28"/>
          <w:szCs w:val="28"/>
        </w:rPr>
        <w:t>INFORMACIÓN ESPECÍFICA DE LAS PRÁCTICAS FORMATIVAS, POR ESCENARIO:</w:t>
      </w:r>
    </w:p>
    <w:p w14:paraId="1DF64E6B" w14:textId="77777777" w:rsidR="001E188C" w:rsidRDefault="001E188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rebuchet MS" w:eastAsia="Trebuchet MS" w:hAnsi="Trebuchet MS" w:cs="Trebuchet MS"/>
          <w:color w:val="000000"/>
          <w:sz w:val="16"/>
          <w:szCs w:val="16"/>
        </w:rPr>
      </w:pPr>
    </w:p>
    <w:p w14:paraId="0D2B1187" w14:textId="77777777" w:rsidR="001E188C" w:rsidRDefault="008948A3">
      <w:pPr>
        <w:pBdr>
          <w:top w:val="nil"/>
          <w:left w:val="nil"/>
          <w:bottom w:val="nil"/>
          <w:right w:val="nil"/>
          <w:between w:val="nil"/>
        </w:pBdr>
        <w:ind w:left="349"/>
        <w:jc w:val="both"/>
        <w:rPr>
          <w:rFonts w:ascii="Trebuchet MS" w:eastAsia="Trebuchet MS" w:hAnsi="Trebuchet MS" w:cs="Trebuchet MS"/>
          <w:color w:val="000000"/>
          <w:sz w:val="22"/>
          <w:szCs w:val="22"/>
          <w:u w:val="single"/>
        </w:rPr>
      </w:pPr>
      <w:r>
        <w:rPr>
          <w:rFonts w:ascii="Trebuchet MS" w:eastAsia="Trebuchet MS" w:hAnsi="Trebuchet MS" w:cs="Trebuchet MS"/>
          <w:b/>
          <w:bCs/>
          <w:color w:val="000000"/>
          <w:sz w:val="22"/>
          <w:szCs w:val="22"/>
        </w:rPr>
        <w:t xml:space="preserve">Escenario de Práctica No. </w:t>
      </w:r>
      <w:r w:rsidRPr="00294397">
        <w:rPr>
          <w:rFonts w:ascii="Trebuchet MS" w:eastAsia="Trebuchet MS" w:hAnsi="Trebuchet MS" w:cs="Trebuchet MS"/>
          <w:b/>
          <w:bCs/>
          <w:sz w:val="22"/>
          <w:szCs w:val="22"/>
          <w:u w:val="single"/>
        </w:rPr>
        <w:t>7</w:t>
      </w:r>
    </w:p>
    <w:p w14:paraId="484C136D" w14:textId="77777777" w:rsidR="001E188C" w:rsidRDefault="001E188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Trebuchet MS" w:hAnsi="Trebuchet MS" w:cs="Trebuchet MS"/>
          <w:color w:val="C0504D"/>
          <w:sz w:val="18"/>
          <w:szCs w:val="18"/>
        </w:rPr>
      </w:pPr>
    </w:p>
    <w:p w14:paraId="29921CF5" w14:textId="77777777" w:rsidR="001E188C" w:rsidRDefault="008948A3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iCs/>
          <w:sz w:val="20"/>
          <w:szCs w:val="20"/>
        </w:rPr>
        <w:t>Nombre del escenario de práctica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sz w:val="20"/>
          <w:szCs w:val="20"/>
        </w:rPr>
        <w:t xml:space="preserve">(Para escenarios clínicos incluir código del prestador y número de la sede según el REPS): </w:t>
      </w:r>
    </w:p>
    <w:tbl>
      <w:tblPr>
        <w:tblStyle w:val="a"/>
        <w:tblW w:w="11907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7"/>
      </w:tblGrid>
      <w:tr w:rsidR="001E188C" w:rsidRPr="00294397" w14:paraId="3B96D74D" w14:textId="77777777">
        <w:trPr>
          <w:trHeight w:val="191"/>
        </w:trPr>
        <w:tc>
          <w:tcPr>
            <w:tcW w:w="11907" w:type="dxa"/>
          </w:tcPr>
          <w:p w14:paraId="656DAD1B" w14:textId="77777777" w:rsidR="001E188C" w:rsidRPr="00294397" w:rsidRDefault="008948A3" w:rsidP="00294397">
            <w:pPr>
              <w:spacing w:line="265" w:lineRule="auto"/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  <w:lang w:val="pt-PT"/>
              </w:rPr>
            </w:pPr>
            <w:r w:rsidRPr="00294397">
              <w:rPr>
                <w:rFonts w:ascii="Calibri" w:eastAsia="Calibri" w:hAnsi="Calibri" w:cs="Calibri"/>
                <w:sz w:val="20"/>
                <w:szCs w:val="20"/>
                <w:lang w:val="pt-PT"/>
              </w:rPr>
              <w:t>Hospital Regional de Moniquirá E.S.E – 1546900823-01 Hospital Regional de Moniquirá - sede 01</w:t>
            </w:r>
          </w:p>
        </w:tc>
      </w:tr>
    </w:tbl>
    <w:p w14:paraId="24CE6D6E" w14:textId="77777777" w:rsidR="001E188C" w:rsidRPr="00294397" w:rsidRDefault="001E188C">
      <w:pPr>
        <w:ind w:left="284"/>
        <w:jc w:val="both"/>
        <w:rPr>
          <w:rFonts w:ascii="Calibri" w:eastAsia="Calibri" w:hAnsi="Calibri" w:cs="Calibri"/>
          <w:sz w:val="20"/>
          <w:szCs w:val="20"/>
          <w:lang w:val="pt-PT"/>
        </w:rPr>
      </w:pPr>
    </w:p>
    <w:p w14:paraId="1E48E13E" w14:textId="77777777" w:rsidR="001E188C" w:rsidRDefault="008948A3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iCs/>
          <w:sz w:val="20"/>
          <w:szCs w:val="20"/>
        </w:rPr>
        <w:t xml:space="preserve">Número de Identificación Tributaria NIT del escenario de práctica (Aplica para escenarios no clínicos institucionales): </w:t>
      </w:r>
    </w:p>
    <w:tbl>
      <w:tblPr>
        <w:tblStyle w:val="a0"/>
        <w:tblW w:w="11907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7"/>
      </w:tblGrid>
      <w:tr w:rsidR="001E188C" w14:paraId="298F869F" w14:textId="77777777">
        <w:trPr>
          <w:trHeight w:val="77"/>
        </w:trPr>
        <w:tc>
          <w:tcPr>
            <w:tcW w:w="11907" w:type="dxa"/>
          </w:tcPr>
          <w:p w14:paraId="6CF5B78D" w14:textId="77777777" w:rsidR="001E188C" w:rsidRDefault="008948A3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891800395-1</w:t>
            </w:r>
          </w:p>
        </w:tc>
      </w:tr>
    </w:tbl>
    <w:p w14:paraId="022C58E8" w14:textId="77777777" w:rsidR="001E188C" w:rsidRDefault="001E188C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</w:p>
    <w:p w14:paraId="7A5B7945" w14:textId="77777777" w:rsidR="001E188C" w:rsidRDefault="008948A3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iCs/>
          <w:sz w:val="20"/>
          <w:szCs w:val="20"/>
        </w:rPr>
        <w:t>Nombre y cargo del responsable de coordinar las prácticas formativas en el escenario:</w:t>
      </w:r>
    </w:p>
    <w:tbl>
      <w:tblPr>
        <w:tblStyle w:val="a1"/>
        <w:tblW w:w="11907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7"/>
      </w:tblGrid>
      <w:tr w:rsidR="001E188C" w:rsidRPr="00294397" w14:paraId="49CE2550" w14:textId="77777777">
        <w:trPr>
          <w:trHeight w:val="176"/>
        </w:trPr>
        <w:tc>
          <w:tcPr>
            <w:tcW w:w="11907" w:type="dxa"/>
          </w:tcPr>
          <w:p w14:paraId="224846BA" w14:textId="62FFF6F6" w:rsidR="001E188C" w:rsidRPr="00294397" w:rsidRDefault="008948A3">
            <w:pPr>
              <w:jc w:val="both"/>
              <w:rPr>
                <w:rFonts w:ascii="Calibri" w:eastAsia="Calibri" w:hAnsi="Calibri" w:cs="Calibri"/>
                <w:sz w:val="20"/>
                <w:szCs w:val="20"/>
                <w:lang w:val="pt-PT"/>
              </w:rPr>
            </w:pPr>
            <w:r w:rsidRPr="00294397">
              <w:rPr>
                <w:rFonts w:ascii="Calibri" w:eastAsia="Calibri" w:hAnsi="Calibri" w:cs="Calibri"/>
                <w:sz w:val="20"/>
                <w:szCs w:val="20"/>
                <w:lang w:val="pt-PT"/>
              </w:rPr>
              <w:t xml:space="preserve">Leidy Yibeth Toledo Rojas – Coordinadora área de academia e </w:t>
            </w:r>
            <w:r w:rsidR="00294397" w:rsidRPr="00294397">
              <w:rPr>
                <w:rFonts w:ascii="Calibri" w:eastAsia="Calibri" w:hAnsi="Calibri" w:cs="Calibri"/>
                <w:sz w:val="20"/>
                <w:szCs w:val="20"/>
                <w:lang w:val="pt-PT"/>
              </w:rPr>
              <w:t>investigac</w:t>
            </w:r>
            <w:r w:rsidR="00294397">
              <w:rPr>
                <w:rFonts w:ascii="Calibri" w:eastAsia="Calibri" w:hAnsi="Calibri" w:cs="Calibri"/>
                <w:sz w:val="20"/>
                <w:szCs w:val="20"/>
                <w:lang w:val="pt-PT"/>
              </w:rPr>
              <w:t>ión</w:t>
            </w:r>
          </w:p>
        </w:tc>
      </w:tr>
    </w:tbl>
    <w:p w14:paraId="047A3C71" w14:textId="77777777" w:rsidR="001E188C" w:rsidRPr="00294397" w:rsidRDefault="001E188C">
      <w:pPr>
        <w:ind w:left="284"/>
        <w:jc w:val="both"/>
        <w:rPr>
          <w:rFonts w:ascii="Calibri" w:eastAsia="Calibri" w:hAnsi="Calibri" w:cs="Calibri"/>
          <w:sz w:val="20"/>
          <w:szCs w:val="20"/>
          <w:lang w:val="pt-PT"/>
        </w:rPr>
      </w:pPr>
    </w:p>
    <w:p w14:paraId="606D6E60" w14:textId="77777777" w:rsidR="001E188C" w:rsidRDefault="008948A3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iCs/>
          <w:sz w:val="20"/>
          <w:szCs w:val="20"/>
        </w:rPr>
        <w:t xml:space="preserve">Teléfono y dirección electrónica del escenario, para comunicaciones o notificaciones: </w:t>
      </w:r>
    </w:p>
    <w:tbl>
      <w:tblPr>
        <w:tblStyle w:val="a2"/>
        <w:tblW w:w="11907" w:type="dxa"/>
        <w:tblInd w:w="7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7"/>
      </w:tblGrid>
      <w:tr w:rsidR="001E188C" w14:paraId="13862C17" w14:textId="77777777">
        <w:trPr>
          <w:trHeight w:val="147"/>
        </w:trPr>
        <w:tc>
          <w:tcPr>
            <w:tcW w:w="11907" w:type="dxa"/>
          </w:tcPr>
          <w:p w14:paraId="613042F9" w14:textId="77777777" w:rsidR="001E188C" w:rsidRDefault="008948A3" w:rsidP="00294397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Tel: 7282630 –3166253399 - ventanillaunica@hrm.gov.com   medicinafamiliar@hrm.gov.co</w:t>
            </w:r>
          </w:p>
        </w:tc>
      </w:tr>
    </w:tbl>
    <w:p w14:paraId="1D563BD5" w14:textId="77777777" w:rsidR="001E188C" w:rsidRDefault="001E188C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</w:p>
    <w:p w14:paraId="10422D2E" w14:textId="77777777" w:rsidR="001E188C" w:rsidRDefault="008948A3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iCs/>
          <w:sz w:val="20"/>
          <w:szCs w:val="20"/>
        </w:rPr>
        <w:t>Dirección, municipio o distrito y departamento donde se ubica el escenario de práctica (Para escenarios clínicos, debe coincidir con el nombre del prestador y de la sede en el REPS):</w:t>
      </w:r>
    </w:p>
    <w:tbl>
      <w:tblPr>
        <w:tblStyle w:val="a3"/>
        <w:tblW w:w="11907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7"/>
      </w:tblGrid>
      <w:tr w:rsidR="001E188C" w14:paraId="0A4A0320" w14:textId="77777777">
        <w:trPr>
          <w:trHeight w:val="232"/>
        </w:trPr>
        <w:tc>
          <w:tcPr>
            <w:tcW w:w="11907" w:type="dxa"/>
          </w:tcPr>
          <w:p w14:paraId="55CBE62C" w14:textId="77777777" w:rsidR="001E188C" w:rsidRPr="00294397" w:rsidRDefault="008948A3">
            <w:pPr>
              <w:spacing w:line="266" w:lineRule="auto"/>
              <w:rPr>
                <w:rFonts w:ascii="Calibri" w:eastAsia="Calibri" w:hAnsi="Calibri" w:cs="Calibri"/>
                <w:color w:val="000000"/>
                <w:sz w:val="20"/>
                <w:szCs w:val="20"/>
                <w:lang w:val="es-CO"/>
              </w:rPr>
            </w:pPr>
            <w:r w:rsidRPr="00294397">
              <w:rPr>
                <w:rFonts w:ascii="Calibri" w:eastAsia="Calibri" w:hAnsi="Calibri" w:cs="Calibri"/>
                <w:color w:val="000000"/>
                <w:sz w:val="20"/>
                <w:szCs w:val="20"/>
                <w:lang w:val="es-CO"/>
              </w:rPr>
              <w:t xml:space="preserve">Calle 4 A </w:t>
            </w:r>
            <w:r w:rsidRPr="00294397">
              <w:rPr>
                <w:rFonts w:ascii="Calibri" w:eastAsia="Calibri" w:hAnsi="Calibri" w:cs="Calibri"/>
                <w:sz w:val="20"/>
                <w:szCs w:val="20"/>
                <w:lang w:val="es-CO"/>
              </w:rPr>
              <w:t>#</w:t>
            </w:r>
            <w:r w:rsidRPr="00294397">
              <w:rPr>
                <w:rFonts w:ascii="Calibri" w:eastAsia="Calibri" w:hAnsi="Calibri" w:cs="Calibri"/>
                <w:color w:val="000000"/>
                <w:sz w:val="20"/>
                <w:szCs w:val="20"/>
                <w:lang w:val="es-CO"/>
              </w:rPr>
              <w:t xml:space="preserve"> 9-101 Barrio Ricaurte Boyacá, Moniquirá</w:t>
            </w:r>
          </w:p>
        </w:tc>
      </w:tr>
    </w:tbl>
    <w:p w14:paraId="54668DA2" w14:textId="77777777" w:rsidR="001E188C" w:rsidRDefault="008948A3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  <w:r>
        <w:rPr>
          <w:rFonts w:ascii="Arial" w:eastAsia="Arial" w:hAnsi="Arial" w:cs="Arial"/>
          <w:i/>
          <w:iCs/>
          <w:color w:val="FF000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00B050"/>
          <w:sz w:val="16"/>
          <w:szCs w:val="16"/>
        </w:rPr>
        <w:t xml:space="preserve"> </w:t>
      </w:r>
    </w:p>
    <w:p w14:paraId="7D5463BA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2982DBA5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1C311333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21BA3F3B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01187AA7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2325FF55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03C12F3C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253DB720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4BA709CC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622FBE06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5C99C558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1234A0A8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0803FECA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1C522FE0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18036976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55F19979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3099AD58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129BE283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014D7164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1303CCD7" w14:textId="77777777" w:rsidR="001E188C" w:rsidRDefault="001E188C">
      <w:pPr>
        <w:ind w:left="284"/>
        <w:jc w:val="both"/>
        <w:rPr>
          <w:rFonts w:ascii="Arial" w:eastAsia="Arial" w:hAnsi="Arial" w:cs="Arial"/>
          <w:i/>
          <w:iCs/>
          <w:color w:val="00B050"/>
          <w:sz w:val="16"/>
          <w:szCs w:val="16"/>
        </w:rPr>
      </w:pPr>
    </w:p>
    <w:p w14:paraId="2A0F232A" w14:textId="77777777" w:rsidR="001E188C" w:rsidRDefault="001E188C" w:rsidP="00294397">
      <w:pPr>
        <w:jc w:val="both"/>
        <w:rPr>
          <w:rFonts w:ascii="Arial" w:eastAsia="Arial" w:hAnsi="Arial" w:cs="Arial"/>
          <w:color w:val="00B050"/>
          <w:sz w:val="16"/>
          <w:szCs w:val="16"/>
        </w:rPr>
      </w:pPr>
    </w:p>
    <w:p w14:paraId="21C4DC10" w14:textId="77777777" w:rsidR="001E188C" w:rsidRDefault="008948A3">
      <w:pPr>
        <w:numPr>
          <w:ilvl w:val="7"/>
          <w:numId w:val="1"/>
        </w:numPr>
        <w:ind w:left="709"/>
        <w:rPr>
          <w:rFonts w:ascii="Trebuchet MS" w:eastAsia="Trebuchet MS" w:hAnsi="Trebuchet MS" w:cs="Trebuchet MS"/>
          <w:sz w:val="22"/>
          <w:szCs w:val="22"/>
        </w:rPr>
      </w:pPr>
      <w:r>
        <w:rPr>
          <w:rFonts w:ascii="Trebuchet MS" w:eastAsia="Trebuchet MS" w:hAnsi="Trebuchet MS" w:cs="Trebuchet MS"/>
          <w:b/>
          <w:bCs/>
          <w:sz w:val="22"/>
          <w:szCs w:val="22"/>
        </w:rPr>
        <w:t xml:space="preserve">Prácticas formativas a desarrollar, plan de delegación progresiva y estudiantes beneficiarios por escenario: </w:t>
      </w:r>
    </w:p>
    <w:p w14:paraId="183B0CD2" w14:textId="77777777" w:rsidR="001E188C" w:rsidRDefault="008948A3">
      <w:pPr>
        <w:ind w:left="284"/>
        <w:jc w:val="both"/>
        <w:rPr>
          <w:rFonts w:ascii="Arial" w:eastAsia="Arial" w:hAnsi="Arial" w:cs="Arial"/>
          <w:color w:val="00B050"/>
          <w:sz w:val="16"/>
          <w:szCs w:val="16"/>
        </w:rPr>
      </w:pPr>
      <w:bookmarkStart w:id="0" w:name="bookmark=id.4lg2palxooqt" w:colFirst="0" w:colLast="0"/>
      <w:bookmarkEnd w:id="0"/>
      <w:r>
        <w:rPr>
          <w:rFonts w:ascii="Arial" w:eastAsia="Arial" w:hAnsi="Arial" w:cs="Arial"/>
          <w:i/>
          <w:iCs/>
          <w:color w:val="FF000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00B050"/>
          <w:sz w:val="16"/>
          <w:szCs w:val="16"/>
        </w:rPr>
        <w:t xml:space="preserve"> </w:t>
      </w:r>
    </w:p>
    <w:p w14:paraId="2C679C8F" w14:textId="77777777" w:rsidR="001E188C" w:rsidRDefault="001E188C">
      <w:pPr>
        <w:jc w:val="both"/>
        <w:rPr>
          <w:rFonts w:ascii="Arial" w:eastAsia="Arial" w:hAnsi="Arial" w:cs="Arial"/>
          <w:color w:val="C0504D"/>
          <w:sz w:val="16"/>
          <w:szCs w:val="16"/>
        </w:rPr>
      </w:pPr>
    </w:p>
    <w:tbl>
      <w:tblPr>
        <w:tblStyle w:val="a4"/>
        <w:tblW w:w="134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998"/>
        <w:gridCol w:w="991"/>
        <w:gridCol w:w="425"/>
        <w:gridCol w:w="1134"/>
        <w:gridCol w:w="709"/>
        <w:gridCol w:w="1134"/>
        <w:gridCol w:w="1134"/>
        <w:gridCol w:w="964"/>
        <w:gridCol w:w="879"/>
        <w:gridCol w:w="992"/>
        <w:gridCol w:w="850"/>
        <w:gridCol w:w="851"/>
        <w:gridCol w:w="850"/>
        <w:gridCol w:w="851"/>
      </w:tblGrid>
      <w:tr w:rsidR="001E188C" w14:paraId="69FA94FD" w14:textId="77777777" w:rsidTr="00294397">
        <w:trPr>
          <w:cantSplit/>
          <w:trHeight w:val="178"/>
          <w:jc w:val="center"/>
        </w:trPr>
        <w:tc>
          <w:tcPr>
            <w:tcW w:w="704" w:type="dxa"/>
            <w:tcBorders>
              <w:bottom w:val="single" w:sz="4" w:space="0" w:color="000000"/>
            </w:tcBorders>
            <w:vAlign w:val="center"/>
          </w:tcPr>
          <w:p w14:paraId="1DEDE7FD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Columna 1</w:t>
            </w:r>
          </w:p>
        </w:tc>
        <w:tc>
          <w:tcPr>
            <w:tcW w:w="998" w:type="dxa"/>
            <w:tcBorders>
              <w:bottom w:val="single" w:sz="4" w:space="0" w:color="000000"/>
            </w:tcBorders>
            <w:vAlign w:val="center"/>
          </w:tcPr>
          <w:p w14:paraId="4AE9A26C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Columna 2</w:t>
            </w:r>
          </w:p>
        </w:tc>
        <w:tc>
          <w:tcPr>
            <w:tcW w:w="991" w:type="dxa"/>
            <w:vMerge w:val="restart"/>
            <w:tcBorders>
              <w:bottom w:val="single" w:sz="4" w:space="0" w:color="000000"/>
            </w:tcBorders>
            <w:shd w:val="clear" w:color="auto" w:fill="E7E6E6"/>
            <w:vAlign w:val="center"/>
          </w:tcPr>
          <w:p w14:paraId="0008F2B3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 xml:space="preserve">PARA ESCENARIOS CLÍNICOS, REGISTRE EL NOMBRE DE LOS </w:t>
            </w: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SERVICIOS HABILITADOS PARA EL DESARROLLO DE LA PRÁCTICA (Incluir número distintivo de habilitación del servicio DHS)</w:t>
            </w:r>
          </w:p>
        </w:tc>
        <w:tc>
          <w:tcPr>
            <w:tcW w:w="1559" w:type="dxa"/>
            <w:gridSpan w:val="2"/>
            <w:vMerge w:val="restart"/>
            <w:tcBorders>
              <w:bottom w:val="single" w:sz="4" w:space="0" w:color="000000"/>
            </w:tcBorders>
            <w:shd w:val="clear" w:color="auto" w:fill="E7E6E6"/>
            <w:vAlign w:val="center"/>
          </w:tcPr>
          <w:p w14:paraId="72537692" w14:textId="77777777" w:rsidR="001E188C" w:rsidRPr="00CB46AD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ACTIVIDADES PARA PROMOVER EL LOGRO DE LOS RESULTADOS DE APRENDIZAJE DEFINIDOS PARA CADA PRÁCTICA FORMATIVA O ROTACIÓN</w:t>
            </w:r>
          </w:p>
        </w:tc>
        <w:tc>
          <w:tcPr>
            <w:tcW w:w="2977" w:type="dxa"/>
            <w:gridSpan w:val="3"/>
            <w:tcBorders>
              <w:bottom w:val="single" w:sz="4" w:space="0" w:color="000000"/>
            </w:tcBorders>
            <w:vAlign w:val="center"/>
          </w:tcPr>
          <w:p w14:paraId="06F8AC11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DELEGACIÓN PROGRESIVA</w:t>
            </w:r>
          </w:p>
        </w:tc>
        <w:tc>
          <w:tcPr>
            <w:tcW w:w="964" w:type="dxa"/>
            <w:tcBorders>
              <w:bottom w:val="single" w:sz="4" w:space="0" w:color="000000"/>
            </w:tcBorders>
            <w:vAlign w:val="center"/>
          </w:tcPr>
          <w:p w14:paraId="0CEDAE05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Columna 3</w:t>
            </w:r>
          </w:p>
        </w:tc>
        <w:tc>
          <w:tcPr>
            <w:tcW w:w="879" w:type="dxa"/>
            <w:tcBorders>
              <w:bottom w:val="single" w:sz="4" w:space="0" w:color="000000"/>
            </w:tcBorders>
            <w:vAlign w:val="center"/>
          </w:tcPr>
          <w:p w14:paraId="15399EE1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Columna 4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5E90E5E5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Columna 5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77D058F5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Columna 6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center"/>
          </w:tcPr>
          <w:p w14:paraId="0EF195E2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Columna 7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650FC1B6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Columna 8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center"/>
          </w:tcPr>
          <w:p w14:paraId="28874F51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Columna 9</w:t>
            </w:r>
          </w:p>
        </w:tc>
      </w:tr>
      <w:tr w:rsidR="001E188C" w14:paraId="63CE0FEB" w14:textId="77777777" w:rsidTr="00294397">
        <w:trPr>
          <w:cantSplit/>
          <w:trHeight w:val="518"/>
          <w:jc w:val="center"/>
        </w:trPr>
        <w:tc>
          <w:tcPr>
            <w:tcW w:w="704" w:type="dxa"/>
            <w:shd w:val="clear" w:color="auto" w:fill="E7E6E6"/>
            <w:vAlign w:val="center"/>
          </w:tcPr>
          <w:p w14:paraId="4D32A173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PERÍODO ACADÉMICO</w:t>
            </w:r>
          </w:p>
        </w:tc>
        <w:tc>
          <w:tcPr>
            <w:tcW w:w="998" w:type="dxa"/>
            <w:shd w:val="clear" w:color="auto" w:fill="E7E6E6"/>
            <w:vAlign w:val="center"/>
          </w:tcPr>
          <w:p w14:paraId="2A689611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NOMBRE DE LA PRÁCTICA FORMATIVA O ROTACIÓN</w:t>
            </w:r>
          </w:p>
        </w:tc>
        <w:tc>
          <w:tcPr>
            <w:tcW w:w="991" w:type="dxa"/>
            <w:vMerge/>
            <w:tcBorders>
              <w:bottom w:val="single" w:sz="4" w:space="0" w:color="000000"/>
            </w:tcBorders>
            <w:shd w:val="clear" w:color="auto" w:fill="E7E6E6"/>
            <w:vAlign w:val="center"/>
          </w:tcPr>
          <w:p w14:paraId="0951C320" w14:textId="77777777" w:rsidR="001E188C" w:rsidRPr="00294397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</w:p>
        </w:tc>
        <w:tc>
          <w:tcPr>
            <w:tcW w:w="1559" w:type="dxa"/>
            <w:gridSpan w:val="2"/>
            <w:vMerge/>
            <w:tcBorders>
              <w:bottom w:val="single" w:sz="4" w:space="0" w:color="000000"/>
            </w:tcBorders>
            <w:shd w:val="clear" w:color="auto" w:fill="E7E6E6"/>
            <w:vAlign w:val="center"/>
          </w:tcPr>
          <w:p w14:paraId="20B757E7" w14:textId="77777777" w:rsidR="001E188C" w:rsidRPr="00294397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</w:p>
        </w:tc>
        <w:tc>
          <w:tcPr>
            <w:tcW w:w="709" w:type="dxa"/>
            <w:shd w:val="clear" w:color="auto" w:fill="E7E6E6"/>
            <w:vAlign w:val="center"/>
          </w:tcPr>
          <w:p w14:paraId="34B3F204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OBSERVA AL PROFESOR</w:t>
            </w:r>
          </w:p>
          <w:p w14:paraId="765846A9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(Duración en semanas)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39BBEFA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ACTÚA GUIADO/ASESORADO CON ACOMPAÑAMIENTO DIRECTO DEL DOCENTE</w:t>
            </w:r>
          </w:p>
          <w:p w14:paraId="78FA40C7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 xml:space="preserve">(Duración en </w:t>
            </w: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semanas)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39408D5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ACTÚA OBSERVADO</w:t>
            </w:r>
          </w:p>
          <w:p w14:paraId="512394A4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CON ACOMPAÑAMIENTO DIRECTO DEL PROFESOR</w:t>
            </w:r>
          </w:p>
          <w:p w14:paraId="5D0A396F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bCs/>
                <w:sz w:val="10"/>
                <w:szCs w:val="10"/>
              </w:rPr>
              <w:t>(Duración en semanas)</w:t>
            </w:r>
          </w:p>
        </w:tc>
        <w:tc>
          <w:tcPr>
            <w:tcW w:w="964" w:type="dxa"/>
            <w:shd w:val="clear" w:color="auto" w:fill="E7E6E6"/>
            <w:vAlign w:val="center"/>
          </w:tcPr>
          <w:p w14:paraId="6C4A39B4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NÚMERO MÁXIMO DE ESTUDIANTES EN PRÁCTICA SIMULTÁNEA, DISCRIMINADO POR PRÁCTICA FORMATIVA O ROTACIÓN</w:t>
            </w:r>
          </w:p>
        </w:tc>
        <w:tc>
          <w:tcPr>
            <w:tcW w:w="879" w:type="dxa"/>
            <w:shd w:val="clear" w:color="auto" w:fill="E7E6E6"/>
            <w:vAlign w:val="center"/>
          </w:tcPr>
          <w:p w14:paraId="76949B2F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NÚMERO DE GRUPOS DE ESTUDIANTES QUE REALIZARÁN LA PRÁCTICA O ROTACIÓN</w:t>
            </w: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 xml:space="preserve"> AL DÍA EN EL ESCENARIO</w:t>
            </w:r>
          </w:p>
        </w:tc>
        <w:tc>
          <w:tcPr>
            <w:tcW w:w="992" w:type="dxa"/>
            <w:shd w:val="clear" w:color="auto" w:fill="E7E6E6"/>
            <w:vAlign w:val="center"/>
          </w:tcPr>
          <w:p w14:paraId="3E125063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MÁXIMO NÚMERO DE ESTUDIANTES QUE PODRÍAN DESARROLLAR LA PRÁCTICA O ROTACIÓN POR EL ESCENARIO AL DÍA, DISCRIMINADO POR PRÁCTICA</w:t>
            </w:r>
          </w:p>
        </w:tc>
        <w:tc>
          <w:tcPr>
            <w:tcW w:w="850" w:type="dxa"/>
            <w:shd w:val="clear" w:color="auto" w:fill="E7E6E6"/>
            <w:vAlign w:val="center"/>
          </w:tcPr>
          <w:p w14:paraId="5FA2B89C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 xml:space="preserve">TOTAL DE GRUPOS DE DIFERENTES ESTUDIANTES QUE PODRÍAN DESARROLLAR LA PRÁCTICA O ROTACIÓN EN EL ESCENARIO </w:t>
            </w: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A LA SEMANA</w:t>
            </w:r>
          </w:p>
        </w:tc>
        <w:tc>
          <w:tcPr>
            <w:tcW w:w="851" w:type="dxa"/>
            <w:shd w:val="clear" w:color="auto" w:fill="E7E6E6"/>
            <w:vAlign w:val="center"/>
          </w:tcPr>
          <w:p w14:paraId="00911FED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NÚMERO DE VECES QUE SE PROGRAMARÁ LA PRÁCTICA O ROTACIÓN A LO LARGO DEL PERÍODO ACADÉMICO DEL PROGRAMA</w:t>
            </w:r>
          </w:p>
        </w:tc>
        <w:tc>
          <w:tcPr>
            <w:tcW w:w="850" w:type="dxa"/>
            <w:shd w:val="clear" w:color="auto" w:fill="E7E6E6"/>
            <w:vAlign w:val="center"/>
          </w:tcPr>
          <w:p w14:paraId="5A82861C" w14:textId="77777777" w:rsidR="001E188C" w:rsidRPr="00294397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MÁXIMO NÚMERO DE ESTUDIANTES BENEFICIARIOS DEL ESCENARIO, DISCRIMINADO POR PRÁCTICA O ROTACIÓN</w:t>
            </w:r>
          </w:p>
        </w:tc>
        <w:tc>
          <w:tcPr>
            <w:tcW w:w="851" w:type="dxa"/>
            <w:shd w:val="clear" w:color="auto" w:fill="E7E6E6"/>
            <w:vAlign w:val="center"/>
          </w:tcPr>
          <w:p w14:paraId="5C5FD728" w14:textId="77777777" w:rsidR="001E188C" w:rsidRPr="00CB46AD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MÁXIMO NÚMERO DE ESTUDIANTES BENEFICIARIOS DEL</w:t>
            </w:r>
            <w:r w:rsidRPr="00CB46AD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 xml:space="preserve"> ESCENARIO, AGRUPADOS POR PERÍODO ACADÉMICO</w:t>
            </w:r>
          </w:p>
        </w:tc>
      </w:tr>
      <w:tr w:rsidR="001E188C" w14:paraId="2FC4F602" w14:textId="77777777" w:rsidTr="00294397">
        <w:trPr>
          <w:cantSplit/>
          <w:jc w:val="center"/>
        </w:trPr>
        <w:tc>
          <w:tcPr>
            <w:tcW w:w="704" w:type="dxa"/>
            <w:vMerge w:val="restart"/>
            <w:vAlign w:val="center"/>
          </w:tcPr>
          <w:p w14:paraId="734583E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V</w:t>
            </w:r>
          </w:p>
          <w:p w14:paraId="4CE25DCE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SEMESTRE</w:t>
            </w:r>
          </w:p>
        </w:tc>
        <w:tc>
          <w:tcPr>
            <w:tcW w:w="998" w:type="dxa"/>
            <w:vMerge w:val="restart"/>
            <w:vAlign w:val="center"/>
          </w:tcPr>
          <w:p w14:paraId="233591DD" w14:textId="77777777" w:rsidR="001E188C" w:rsidRPr="00294397" w:rsidRDefault="008948A3">
            <w:pPr>
              <w:ind w:left="83" w:right="71"/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Cuidado a la familia gestante y al recién nacido</w:t>
            </w:r>
          </w:p>
        </w:tc>
        <w:tc>
          <w:tcPr>
            <w:tcW w:w="991" w:type="dxa"/>
            <w:vMerge w:val="restart"/>
            <w:vAlign w:val="center"/>
          </w:tcPr>
          <w:p w14:paraId="42057FA4" w14:textId="10B22B77" w:rsidR="001E188C" w:rsidRPr="00294397" w:rsidRDefault="008948A3" w:rsidP="00294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ENFERMERÍA DHSS0250179</w:t>
            </w:r>
          </w:p>
          <w:p w14:paraId="67FE81F4" w14:textId="77777777" w:rsidR="001E188C" w:rsidRPr="00294397" w:rsidRDefault="001E188C" w:rsidP="00294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EE0000"/>
                <w:sz w:val="10"/>
                <w:szCs w:val="10"/>
                <w:lang w:val="es-CO"/>
              </w:rPr>
            </w:pPr>
          </w:p>
          <w:p w14:paraId="21121AFD" w14:textId="1E3A1D85" w:rsidR="001E188C" w:rsidRPr="00294397" w:rsidRDefault="008948A3" w:rsidP="00294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TOMA DE MUESTRAS DE CUELLO UTERINO Y GINECOLÓGICAS</w:t>
            </w:r>
          </w:p>
          <w:p w14:paraId="4EA22E8E" w14:textId="77777777" w:rsidR="001E188C" w:rsidRDefault="008948A3" w:rsidP="00294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DHSS0250201</w:t>
            </w:r>
          </w:p>
        </w:tc>
        <w:tc>
          <w:tcPr>
            <w:tcW w:w="425" w:type="dxa"/>
            <w:vAlign w:val="center"/>
          </w:tcPr>
          <w:p w14:paraId="3EE0E4D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Calibri" w:eastAsia="Calibri" w:hAnsi="Calibri" w:cs="Calibri"/>
                <w:color w:val="000000"/>
                <w:sz w:val="10"/>
                <w:szCs w:val="10"/>
              </w:rPr>
            </w:pPr>
          </w:p>
          <w:p w14:paraId="54B7CB1F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29F834E3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Aplica técnicas de asepsia, antisepsia y normas de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bioseguridad en la atención prenatal, control del recién nacido y procedimientos ambulatorios.</w:t>
            </w:r>
          </w:p>
        </w:tc>
        <w:tc>
          <w:tcPr>
            <w:tcW w:w="709" w:type="dxa"/>
            <w:vAlign w:val="center"/>
          </w:tcPr>
          <w:p w14:paraId="3211AD0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6B27A0BC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6A4E392A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964" w:type="dxa"/>
            <w:vMerge w:val="restart"/>
            <w:vAlign w:val="center"/>
          </w:tcPr>
          <w:p w14:paraId="55F3FD9D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5</w:t>
            </w:r>
          </w:p>
        </w:tc>
        <w:tc>
          <w:tcPr>
            <w:tcW w:w="879" w:type="dxa"/>
            <w:vMerge w:val="restart"/>
            <w:vAlign w:val="center"/>
          </w:tcPr>
          <w:p w14:paraId="0C55457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992" w:type="dxa"/>
            <w:vMerge w:val="restart"/>
            <w:vAlign w:val="center"/>
          </w:tcPr>
          <w:p w14:paraId="3E564FA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10</w:t>
            </w:r>
          </w:p>
        </w:tc>
        <w:tc>
          <w:tcPr>
            <w:tcW w:w="850" w:type="dxa"/>
            <w:vMerge w:val="restart"/>
            <w:vAlign w:val="center"/>
          </w:tcPr>
          <w:p w14:paraId="103B863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</w:t>
            </w:r>
          </w:p>
        </w:tc>
        <w:tc>
          <w:tcPr>
            <w:tcW w:w="851" w:type="dxa"/>
            <w:vMerge w:val="restart"/>
            <w:vAlign w:val="center"/>
          </w:tcPr>
          <w:p w14:paraId="5698310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850" w:type="dxa"/>
            <w:vMerge w:val="restart"/>
            <w:vAlign w:val="center"/>
          </w:tcPr>
          <w:p w14:paraId="279D1BCE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18</w:t>
            </w:r>
            <w:r>
              <w:rPr>
                <w:rFonts w:ascii="Calibri" w:eastAsia="Calibri" w:hAnsi="Calibri" w:cs="Calibri"/>
                <w:sz w:val="10"/>
                <w:szCs w:val="10"/>
                <w:vertAlign w:val="superscript"/>
              </w:rPr>
              <w:footnoteReference w:id="1"/>
            </w:r>
          </w:p>
        </w:tc>
        <w:tc>
          <w:tcPr>
            <w:tcW w:w="851" w:type="dxa"/>
            <w:vMerge w:val="restart"/>
            <w:vAlign w:val="center"/>
          </w:tcPr>
          <w:p w14:paraId="51406DE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18</w:t>
            </w:r>
          </w:p>
        </w:tc>
      </w:tr>
      <w:tr w:rsidR="001E188C" w14:paraId="3E0AFDE6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321E825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577A443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0898470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54E8B45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7E5BA301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Realiza valoración integral de la gestante (biológica, psicológica, social, cultural y espiritual), identificando factores de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riesgo materno-perinatales.</w:t>
            </w:r>
          </w:p>
        </w:tc>
        <w:tc>
          <w:tcPr>
            <w:tcW w:w="709" w:type="dxa"/>
            <w:vAlign w:val="center"/>
          </w:tcPr>
          <w:p w14:paraId="1C89540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5B6A45C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1703889C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964" w:type="dxa"/>
            <w:vMerge/>
            <w:vAlign w:val="center"/>
          </w:tcPr>
          <w:p w14:paraId="7D9C8DA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79F4313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2810DF2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2A4CA7D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9D0AFF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5FA5E2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60FBFC4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55B0E2C4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46BB37E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175D2AA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6C3950C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6DDCF0E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5011DB0D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Ejecuta valoración integral del recién nacido (examen físico cefalocaudal, adaptación neonatal, signos vitales, tamizajes básicos. </w:t>
            </w:r>
          </w:p>
        </w:tc>
        <w:tc>
          <w:tcPr>
            <w:tcW w:w="709" w:type="dxa"/>
            <w:vAlign w:val="center"/>
          </w:tcPr>
          <w:p w14:paraId="580D708A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16A350C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125E925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964" w:type="dxa"/>
            <w:vMerge/>
            <w:vAlign w:val="center"/>
          </w:tcPr>
          <w:p w14:paraId="51203E3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5CFE8E9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2CB0A71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008248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36F42B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E5E316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7E992F1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30990AF1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7DF86FD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3EE66D0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28F0B5A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3576806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1E296928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Identifica signos de alarma en la gestante y el recién nacido, orientando remisión oportuna según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protocolos del primer nivel de atención.</w:t>
            </w:r>
          </w:p>
        </w:tc>
        <w:tc>
          <w:tcPr>
            <w:tcW w:w="709" w:type="dxa"/>
            <w:vAlign w:val="center"/>
          </w:tcPr>
          <w:p w14:paraId="35B3E6A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51A4FE5E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41BF4A9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964" w:type="dxa"/>
            <w:vMerge/>
            <w:vAlign w:val="center"/>
          </w:tcPr>
          <w:p w14:paraId="629D790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4E38797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6798194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10F87B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BD69B7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318486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659F700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21296542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7A458FF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59B0334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57ACB22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173BE10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6F33C4D8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Diligencia correctamente la historia clínica perinatal y los registros de crecimiento y desarrollo, incluyendo curvas, hallazgos y plan de cuidado. </w:t>
            </w:r>
          </w:p>
        </w:tc>
        <w:tc>
          <w:tcPr>
            <w:tcW w:w="709" w:type="dxa"/>
            <w:vAlign w:val="center"/>
          </w:tcPr>
          <w:p w14:paraId="3013785F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75FDAF8C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2044824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964" w:type="dxa"/>
            <w:vMerge/>
            <w:vAlign w:val="center"/>
          </w:tcPr>
          <w:p w14:paraId="7F4781E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7550B65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3470260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D6F050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372193E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E339FA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3D81370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69616A24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4C1E5AA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4388DC6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747B976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446B672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67609024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Indaga antecedentes obstétricos, ginecológicos, familiares y sociales relevantes para la clasificación del riesgo gestacional. </w:t>
            </w:r>
          </w:p>
        </w:tc>
        <w:tc>
          <w:tcPr>
            <w:tcW w:w="709" w:type="dxa"/>
            <w:vAlign w:val="center"/>
          </w:tcPr>
          <w:p w14:paraId="7E869A8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CE32B0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1F55F8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964" w:type="dxa"/>
            <w:vMerge/>
            <w:vAlign w:val="center"/>
          </w:tcPr>
          <w:p w14:paraId="3D5E0D7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5C3859A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78D3C24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6ED094C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2E95E1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DCBFF5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7610462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2DC0C08F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5931C4A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6552829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296832E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1D764255" w14:textId="77777777" w:rsidR="001E188C" w:rsidRDefault="008948A3">
            <w:pPr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5CDB6C00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Clasifica el riesgo obstétrico y neonatal según lineamientos vigentes y participa en la construcción del plan de manejo individual. </w:t>
            </w:r>
          </w:p>
        </w:tc>
        <w:tc>
          <w:tcPr>
            <w:tcW w:w="709" w:type="dxa"/>
            <w:vAlign w:val="center"/>
          </w:tcPr>
          <w:p w14:paraId="68CB33E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569256E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471D4BD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964" w:type="dxa"/>
            <w:vMerge/>
            <w:vAlign w:val="center"/>
          </w:tcPr>
          <w:p w14:paraId="49F3421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143BFF3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5CB9DE8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619AD82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C642F3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A73DD9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A07F14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480EB1B6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56A8008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0628CE9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668AAD1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711ECEE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45F355D2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Interpreta resultados básicos de laboratorio prenatal (hemograma, uroanálisis, pruebas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infecciosas, glicemia, entre otros) y correlaciona con el estado clínico.</w:t>
            </w:r>
          </w:p>
        </w:tc>
        <w:tc>
          <w:tcPr>
            <w:tcW w:w="709" w:type="dxa"/>
            <w:vAlign w:val="center"/>
          </w:tcPr>
          <w:p w14:paraId="2330293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9AADBBC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7ABC753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964" w:type="dxa"/>
            <w:vMerge/>
            <w:vAlign w:val="center"/>
          </w:tcPr>
          <w:p w14:paraId="2AE9A87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60F146E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233B06E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2A84C21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216644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01146D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61D8750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4738FBEC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76C46BF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686F665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14B699B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3C34919F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47C34FD0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Participa en la administración segura de medicamentos e inmunobiológicos indicados en el control prenatal y neonatal, aplicando los principios de seguridad del paciente. </w:t>
            </w:r>
          </w:p>
        </w:tc>
        <w:tc>
          <w:tcPr>
            <w:tcW w:w="709" w:type="dxa"/>
            <w:vAlign w:val="center"/>
          </w:tcPr>
          <w:p w14:paraId="2AD9AA3E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7B64D18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65C7336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964" w:type="dxa"/>
            <w:vMerge/>
            <w:vAlign w:val="center"/>
          </w:tcPr>
          <w:p w14:paraId="260C174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38E64B0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75D9EB0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41ADD1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5A16C6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2CC7FD6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F51911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22844266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7025664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65D1679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2D7FF5E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2108936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610BA803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Educa a la gestante y su familia sobre signos de alarma en el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embarazo, trabajo de parto, puerperio y cuidados del recién nacido.</w:t>
            </w:r>
          </w:p>
        </w:tc>
        <w:tc>
          <w:tcPr>
            <w:tcW w:w="709" w:type="dxa"/>
            <w:vAlign w:val="center"/>
          </w:tcPr>
          <w:p w14:paraId="173973E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121F2AB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50B6C69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0EED37F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3D89DA6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6C8C4DB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D8DB34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023905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F64785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C69D10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5AE9D9C3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46F4028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1A117C6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2BDDB42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73556CB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2F37E6C5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Brinda consejería en lactancia materna, técnicas de agarre, extracción y conservación, promoviendo la lactancia materna exclusiva.</w:t>
            </w:r>
          </w:p>
        </w:tc>
        <w:tc>
          <w:tcPr>
            <w:tcW w:w="709" w:type="dxa"/>
            <w:vAlign w:val="center"/>
          </w:tcPr>
          <w:p w14:paraId="0E9CE20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3397941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5919DC2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501F7FC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6377188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6AF4648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CC09FE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4C412B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10E416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AF1021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283F07E8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5853EA8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26590AF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4106A25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368E99B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12</w:t>
            </w:r>
          </w:p>
        </w:tc>
        <w:tc>
          <w:tcPr>
            <w:tcW w:w="1134" w:type="dxa"/>
            <w:vAlign w:val="center"/>
          </w:tcPr>
          <w:p w14:paraId="17AB6DC7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Orienta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sobre planificación familiar posparto y derechos sexuales y reproductivos con enfoque diferencial y de género.</w:t>
            </w:r>
          </w:p>
        </w:tc>
        <w:tc>
          <w:tcPr>
            <w:tcW w:w="709" w:type="dxa"/>
            <w:vAlign w:val="center"/>
          </w:tcPr>
          <w:p w14:paraId="269F278A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42BC8E1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56A48BC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0192652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68401EB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7EE6B16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331F70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EDE52D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21D85E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1A5FF4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6E8D3484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151F233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6696462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2E0E0BD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6BE9812F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13</w:t>
            </w:r>
          </w:p>
        </w:tc>
        <w:tc>
          <w:tcPr>
            <w:tcW w:w="1134" w:type="dxa"/>
            <w:vAlign w:val="center"/>
          </w:tcPr>
          <w:p w14:paraId="780DE3DA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Realiza seguimiento al crecimiento y desarrollo del recién nacido, promoviendo prácticas de crianza segura y apego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temprano.</w:t>
            </w:r>
          </w:p>
        </w:tc>
        <w:tc>
          <w:tcPr>
            <w:tcW w:w="709" w:type="dxa"/>
            <w:vAlign w:val="center"/>
          </w:tcPr>
          <w:p w14:paraId="47EB251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22FAF02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FDBA0E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77B848C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73CD077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1BA3F57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C0B8CB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62236B0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3CDDE4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BD4675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2F11334B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3A24A9D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2B94303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6F0A6DA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7E1E221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14</w:t>
            </w:r>
          </w:p>
        </w:tc>
        <w:tc>
          <w:tcPr>
            <w:tcW w:w="1134" w:type="dxa"/>
            <w:vAlign w:val="center"/>
          </w:tcPr>
          <w:p w14:paraId="650EDEFD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Participa en jornadas de promoción y mantenimiento de la salud materno-infantil (vacunación, cursos psicoprofilácticos, educación grupal).</w:t>
            </w:r>
          </w:p>
        </w:tc>
        <w:tc>
          <w:tcPr>
            <w:tcW w:w="709" w:type="dxa"/>
            <w:vAlign w:val="center"/>
          </w:tcPr>
          <w:p w14:paraId="068D7BE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7CD65D1F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46BF6E2A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38F21D7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3B625B9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4761850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338519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29E68E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22BC42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41119A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28D4F0FD" w14:textId="77777777" w:rsidTr="00294397">
        <w:trPr>
          <w:cantSplit/>
          <w:trHeight w:val="143"/>
          <w:jc w:val="center"/>
        </w:trPr>
        <w:tc>
          <w:tcPr>
            <w:tcW w:w="704" w:type="dxa"/>
            <w:vMerge/>
            <w:vAlign w:val="center"/>
          </w:tcPr>
          <w:p w14:paraId="41E99D1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3A3D255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56CE899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4C806F6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15</w:t>
            </w:r>
          </w:p>
        </w:tc>
        <w:tc>
          <w:tcPr>
            <w:tcW w:w="1134" w:type="dxa"/>
            <w:vAlign w:val="center"/>
          </w:tcPr>
          <w:p w14:paraId="763E48DC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Implementa el proceso de atención de enfermería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(valoración, diagnóstico, planeación, intervención y evaluación) en la gestante y el neonato</w:t>
            </w:r>
          </w:p>
        </w:tc>
        <w:tc>
          <w:tcPr>
            <w:tcW w:w="709" w:type="dxa"/>
            <w:vAlign w:val="center"/>
          </w:tcPr>
          <w:p w14:paraId="4E7E119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5575967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1B1A071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508E7EC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05A2837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4699562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38AD05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7F66651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64180B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69F2F60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75D43785" w14:textId="77777777" w:rsidTr="00294397">
        <w:trPr>
          <w:cantSplit/>
          <w:trHeight w:val="143"/>
          <w:jc w:val="center"/>
        </w:trPr>
        <w:tc>
          <w:tcPr>
            <w:tcW w:w="704" w:type="dxa"/>
            <w:vMerge/>
            <w:vAlign w:val="center"/>
          </w:tcPr>
          <w:p w14:paraId="0C2DE53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57BF378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5DC16FD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60EC370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16</w:t>
            </w:r>
          </w:p>
        </w:tc>
        <w:tc>
          <w:tcPr>
            <w:tcW w:w="1134" w:type="dxa"/>
            <w:vAlign w:val="center"/>
          </w:tcPr>
          <w:p w14:paraId="610758DC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Formula diagnósticos de enfermería priorizados según taxonomía NANDA en el contexto materno-perinatal.</w:t>
            </w:r>
          </w:p>
          <w:p w14:paraId="71E8E9E7" w14:textId="77777777" w:rsidR="001E188C" w:rsidRPr="00294397" w:rsidRDefault="001E188C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</w:p>
        </w:tc>
        <w:tc>
          <w:tcPr>
            <w:tcW w:w="709" w:type="dxa"/>
            <w:vAlign w:val="center"/>
          </w:tcPr>
          <w:p w14:paraId="0F62380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460C612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63F7CB4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343DCF1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423E619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6E3305E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676F25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C3B07A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FA0B58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6360060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479DBA2C" w14:textId="77777777" w:rsidTr="00294397">
        <w:trPr>
          <w:cantSplit/>
          <w:trHeight w:val="143"/>
          <w:jc w:val="center"/>
        </w:trPr>
        <w:tc>
          <w:tcPr>
            <w:tcW w:w="704" w:type="dxa"/>
            <w:vMerge/>
            <w:vAlign w:val="center"/>
          </w:tcPr>
          <w:p w14:paraId="6962E89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1282E69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42D6007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26DD5AA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17</w:t>
            </w:r>
          </w:p>
        </w:tc>
        <w:tc>
          <w:tcPr>
            <w:tcW w:w="1134" w:type="dxa"/>
            <w:vAlign w:val="center"/>
          </w:tcPr>
          <w:p w14:paraId="14EBAF0F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Evalúa la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adherencia de la gestante a los controles prenatales y propone estrategias de captación temprana.</w:t>
            </w:r>
          </w:p>
        </w:tc>
        <w:tc>
          <w:tcPr>
            <w:tcW w:w="709" w:type="dxa"/>
            <w:vAlign w:val="center"/>
          </w:tcPr>
          <w:p w14:paraId="30A785A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25BE274A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AF6056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1B39C06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1197A2B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0149F1C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CCDABC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943992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1576AC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1A87BA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379AB19A" w14:textId="77777777" w:rsidTr="00294397">
        <w:trPr>
          <w:cantSplit/>
          <w:trHeight w:val="143"/>
          <w:jc w:val="center"/>
        </w:trPr>
        <w:tc>
          <w:tcPr>
            <w:tcW w:w="704" w:type="dxa"/>
            <w:vMerge/>
            <w:vAlign w:val="center"/>
          </w:tcPr>
          <w:p w14:paraId="08FBFC6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460EF42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46B8615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2A7C22A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18</w:t>
            </w:r>
          </w:p>
        </w:tc>
        <w:tc>
          <w:tcPr>
            <w:tcW w:w="1134" w:type="dxa"/>
            <w:vAlign w:val="center"/>
          </w:tcPr>
          <w:p w14:paraId="774A096D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Comunica oportunamente hallazgos relevantes al equipo interdisciplinario del primer nivel.</w:t>
            </w:r>
          </w:p>
        </w:tc>
        <w:tc>
          <w:tcPr>
            <w:tcW w:w="709" w:type="dxa"/>
            <w:vAlign w:val="center"/>
          </w:tcPr>
          <w:p w14:paraId="6E58939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572388A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93D9B4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1B7A9FE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4A5521B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3EFBE15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6000C1B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8144DA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DF457D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1DA87D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5847A85E" w14:textId="77777777" w:rsidTr="00294397">
        <w:trPr>
          <w:cantSplit/>
          <w:trHeight w:val="143"/>
          <w:jc w:val="center"/>
        </w:trPr>
        <w:tc>
          <w:tcPr>
            <w:tcW w:w="704" w:type="dxa"/>
            <w:vMerge/>
            <w:vAlign w:val="center"/>
          </w:tcPr>
          <w:p w14:paraId="449C410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3976AEF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1922E6E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6B0166C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19</w:t>
            </w:r>
          </w:p>
        </w:tc>
        <w:tc>
          <w:tcPr>
            <w:tcW w:w="1134" w:type="dxa"/>
            <w:vAlign w:val="center"/>
          </w:tcPr>
          <w:p w14:paraId="2FD12DAC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Participa en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actividades extramurales o visitas domiciliarias para seguimiento de gestantes y recién nacidos en riesgo.</w:t>
            </w:r>
          </w:p>
        </w:tc>
        <w:tc>
          <w:tcPr>
            <w:tcW w:w="709" w:type="dxa"/>
            <w:vAlign w:val="center"/>
          </w:tcPr>
          <w:p w14:paraId="06D1F4AF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3FA47ED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24A2F0D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19FD85A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2DFD179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617E86A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E0047C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7BCE5CF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6D1F22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F43D4C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2D0EEE43" w14:textId="77777777" w:rsidTr="00294397">
        <w:trPr>
          <w:cantSplit/>
          <w:trHeight w:val="143"/>
          <w:jc w:val="center"/>
        </w:trPr>
        <w:tc>
          <w:tcPr>
            <w:tcW w:w="704" w:type="dxa"/>
            <w:vMerge/>
            <w:vAlign w:val="center"/>
          </w:tcPr>
          <w:p w14:paraId="50130D9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05FC515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3BC92C0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2FAAF5F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20</w:t>
            </w:r>
          </w:p>
        </w:tc>
        <w:tc>
          <w:tcPr>
            <w:tcW w:w="1134" w:type="dxa"/>
            <w:vAlign w:val="center"/>
          </w:tcPr>
          <w:p w14:paraId="4CA9D985" w14:textId="77777777" w:rsidR="001E188C" w:rsidRPr="00CB46AD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Desarrolla actividades administrativas propias del programa materno-perinatal (agendamiento, reporte de indicadores, </w:t>
            </w: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seguimiento a inasistencias).</w:t>
            </w:r>
          </w:p>
        </w:tc>
        <w:tc>
          <w:tcPr>
            <w:tcW w:w="709" w:type="dxa"/>
            <w:vAlign w:val="center"/>
          </w:tcPr>
          <w:p w14:paraId="2B0A9B4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50F3FC6F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3B28220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0DADB85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5C84AC2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68CC4A5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04E1D4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FC6869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E26E9A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5DDE7B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223EA7BC" w14:textId="77777777" w:rsidTr="00294397">
        <w:trPr>
          <w:cantSplit/>
          <w:trHeight w:val="143"/>
          <w:jc w:val="center"/>
        </w:trPr>
        <w:tc>
          <w:tcPr>
            <w:tcW w:w="704" w:type="dxa"/>
            <w:vMerge/>
            <w:vAlign w:val="center"/>
          </w:tcPr>
          <w:p w14:paraId="30D73C3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4C2D9C1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0CCADCB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5D829D6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21</w:t>
            </w:r>
          </w:p>
        </w:tc>
        <w:tc>
          <w:tcPr>
            <w:tcW w:w="1134" w:type="dxa"/>
            <w:vAlign w:val="center"/>
          </w:tcPr>
          <w:p w14:paraId="76DCECA7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Aplica principios éticos, legales y normativos en la atención a la gestante y al recién nacido, garantizando confidencialidad y trato humanizado.</w:t>
            </w:r>
          </w:p>
        </w:tc>
        <w:tc>
          <w:tcPr>
            <w:tcW w:w="709" w:type="dxa"/>
            <w:vAlign w:val="center"/>
          </w:tcPr>
          <w:p w14:paraId="146FAF0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1B99F91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7CF653A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10F5100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2473CF7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09EA6DD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18546C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70F9CA9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9DDCB7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CD353B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458A1525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58B5A97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4C342A9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0852478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578E149A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22</w:t>
            </w:r>
          </w:p>
        </w:tc>
        <w:tc>
          <w:tcPr>
            <w:tcW w:w="1134" w:type="dxa"/>
            <w:vAlign w:val="center"/>
          </w:tcPr>
          <w:p w14:paraId="00B931A3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Mantiene actitud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profesional, empática y respetuosa hacia la mujer gestante, su familia y el recién nacido, promoviendo el cuidado centrado en la familia.</w:t>
            </w:r>
          </w:p>
        </w:tc>
        <w:tc>
          <w:tcPr>
            <w:tcW w:w="709" w:type="dxa"/>
            <w:vAlign w:val="center"/>
          </w:tcPr>
          <w:p w14:paraId="5BB1FDF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566834E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76C2A79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24A3F04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40456BB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4241635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618C7B4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65627D5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E6EE93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FF6AE5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7FC8A9DB" w14:textId="77777777" w:rsidTr="00294397">
        <w:trPr>
          <w:cantSplit/>
          <w:jc w:val="center"/>
        </w:trPr>
        <w:tc>
          <w:tcPr>
            <w:tcW w:w="704" w:type="dxa"/>
            <w:vMerge w:val="restart"/>
            <w:vAlign w:val="center"/>
          </w:tcPr>
          <w:p w14:paraId="5D59FD5D" w14:textId="77777777" w:rsidR="001E188C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bookmarkStart w:id="1" w:name="bookmark=id.byf0wjosm1aj" w:colFirst="0" w:colLast="0"/>
            <w:bookmarkEnd w:id="1"/>
            <w:r>
              <w:rPr>
                <w:rFonts w:ascii="Calibri" w:eastAsia="Calibri" w:hAnsi="Calibri" w:cs="Calibri"/>
                <w:sz w:val="10"/>
                <w:szCs w:val="10"/>
              </w:rPr>
              <w:t>VI semestre</w:t>
            </w:r>
          </w:p>
        </w:tc>
        <w:tc>
          <w:tcPr>
            <w:tcW w:w="998" w:type="dxa"/>
            <w:vMerge w:val="restart"/>
            <w:vAlign w:val="center"/>
          </w:tcPr>
          <w:p w14:paraId="6059B937" w14:textId="77777777" w:rsidR="001E188C" w:rsidRPr="00294397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Cuidado al niño y adolescente en el ámbito hospitalario</w:t>
            </w:r>
          </w:p>
        </w:tc>
        <w:tc>
          <w:tcPr>
            <w:tcW w:w="991" w:type="dxa"/>
            <w:vMerge w:val="restart"/>
            <w:vAlign w:val="center"/>
          </w:tcPr>
          <w:p w14:paraId="111B0640" w14:textId="77777777" w:rsidR="00294397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HOSPITALIZACIÓN PEDIÁTRIC</w:t>
            </w:r>
            <w:r w:rsid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A</w:t>
            </w:r>
          </w:p>
          <w:p w14:paraId="6D236A6A" w14:textId="09D6D0F5" w:rsidR="001E188C" w:rsidRPr="00294397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DHSS0250172</w:t>
            </w:r>
          </w:p>
          <w:p w14:paraId="02B652E2" w14:textId="77777777" w:rsidR="001E188C" w:rsidRPr="00294397" w:rsidRDefault="001E188C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</w:p>
          <w:p w14:paraId="27964AA5" w14:textId="54CB750B" w:rsidR="001E188C" w:rsidRPr="00294397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ENFERMERÍA</w:t>
            </w:r>
          </w:p>
          <w:p w14:paraId="4BBA6BAB" w14:textId="77777777" w:rsidR="001E188C" w:rsidRPr="00294397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DHSS0250179</w:t>
            </w:r>
          </w:p>
          <w:p w14:paraId="49C153CA" w14:textId="77777777" w:rsidR="001E188C" w:rsidRPr="00294397" w:rsidRDefault="001E188C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</w:p>
          <w:p w14:paraId="18B84FF7" w14:textId="1C56139B" w:rsidR="001E188C" w:rsidRPr="00294397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PEDIATRÍA</w:t>
            </w:r>
          </w:p>
          <w:p w14:paraId="71E07990" w14:textId="77777777" w:rsidR="001E188C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lastRenderedPageBreak/>
              <w:t>DHSS0250188</w:t>
            </w:r>
          </w:p>
          <w:p w14:paraId="4BA48A6A" w14:textId="77777777" w:rsidR="001E188C" w:rsidRDefault="001E188C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025EDD2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lastRenderedPageBreak/>
              <w:t>1</w:t>
            </w:r>
          </w:p>
        </w:tc>
        <w:tc>
          <w:tcPr>
            <w:tcW w:w="1134" w:type="dxa"/>
            <w:vAlign w:val="center"/>
          </w:tcPr>
          <w:p w14:paraId="0C56D014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Utiliza técnicas de asepsia, antisepsia y normas de bioseguridad en todos los procedimientos realizados al paciente pediátrico.</w:t>
            </w:r>
          </w:p>
        </w:tc>
        <w:tc>
          <w:tcPr>
            <w:tcW w:w="709" w:type="dxa"/>
            <w:vAlign w:val="center"/>
          </w:tcPr>
          <w:p w14:paraId="7979378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3A532F1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24424AD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5</w:t>
            </w:r>
          </w:p>
        </w:tc>
        <w:tc>
          <w:tcPr>
            <w:tcW w:w="964" w:type="dxa"/>
            <w:vMerge w:val="restart"/>
            <w:vAlign w:val="center"/>
          </w:tcPr>
          <w:p w14:paraId="1E3CF60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879" w:type="dxa"/>
            <w:vMerge w:val="restart"/>
            <w:vAlign w:val="center"/>
          </w:tcPr>
          <w:p w14:paraId="23B6B2E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992" w:type="dxa"/>
            <w:vMerge w:val="restart"/>
            <w:vAlign w:val="center"/>
          </w:tcPr>
          <w:p w14:paraId="32F8F06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8</w:t>
            </w:r>
          </w:p>
        </w:tc>
        <w:tc>
          <w:tcPr>
            <w:tcW w:w="850" w:type="dxa"/>
            <w:vMerge w:val="restart"/>
            <w:vAlign w:val="center"/>
          </w:tcPr>
          <w:p w14:paraId="132C502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</w:t>
            </w:r>
          </w:p>
        </w:tc>
        <w:tc>
          <w:tcPr>
            <w:tcW w:w="851" w:type="dxa"/>
            <w:vMerge w:val="restart"/>
            <w:vAlign w:val="center"/>
          </w:tcPr>
          <w:p w14:paraId="260BB7BE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850" w:type="dxa"/>
            <w:vMerge w:val="restart"/>
            <w:vAlign w:val="center"/>
          </w:tcPr>
          <w:p w14:paraId="2A94CA1E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16</w:t>
            </w:r>
          </w:p>
        </w:tc>
        <w:tc>
          <w:tcPr>
            <w:tcW w:w="851" w:type="dxa"/>
            <w:vMerge w:val="restart"/>
            <w:vAlign w:val="center"/>
          </w:tcPr>
          <w:p w14:paraId="291AAF6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16</w:t>
            </w:r>
          </w:p>
        </w:tc>
      </w:tr>
      <w:tr w:rsidR="001E188C" w14:paraId="1CE32B57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50293EC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595A3AD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758F850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1DEEFEE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74B51DDB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Realiza valoración integral del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niño y adolescente hospitalizado (biológica, psicológica, social y familiar) acorde con la etapa del ciclo vital.</w:t>
            </w:r>
          </w:p>
        </w:tc>
        <w:tc>
          <w:tcPr>
            <w:tcW w:w="709" w:type="dxa"/>
            <w:vAlign w:val="center"/>
          </w:tcPr>
          <w:p w14:paraId="6347612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4466118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1ABAEFB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1089FAA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18615F4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6A90669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0BC226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C8136D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422ADE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175524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2A78BD69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52027A8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44226EC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780149F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647FA25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F837ECF" w14:textId="77777777" w:rsidR="001E188C" w:rsidRPr="00294397" w:rsidRDefault="008948A3">
            <w:pPr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Identifica signos y síntomas propios de las patologías pediátricas y los correlaciona con la condición clínica del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paciente.</w:t>
            </w:r>
          </w:p>
        </w:tc>
        <w:tc>
          <w:tcPr>
            <w:tcW w:w="709" w:type="dxa"/>
            <w:vAlign w:val="center"/>
          </w:tcPr>
          <w:p w14:paraId="42A47C3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3B3DA8CA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4781155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3E1B864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40FB91C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0E13A74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2304320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7300AA2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B8BC7E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3C808B9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78BBEF8A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7507218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2D9E6E0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31F07DC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721616B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5471E84F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Aplica escalas de valoración pediátrica (dolor, crecimiento y desarrollo, riesgo clínico) según edad y condición.</w:t>
            </w:r>
          </w:p>
        </w:tc>
        <w:tc>
          <w:tcPr>
            <w:tcW w:w="709" w:type="dxa"/>
            <w:vAlign w:val="center"/>
          </w:tcPr>
          <w:p w14:paraId="30E9EE5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1969A96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594521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261E4AB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7325532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79F4D97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14858D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F86090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2414225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337709B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11123B30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5CE1875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531187A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628D8E8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6BA16C6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2AC81DA2" w14:textId="77777777" w:rsidR="001E188C" w:rsidRPr="00CB46AD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Indaga antecedentes prenatales, perinatales, patológicos y familiares para el abordaje</w:t>
            </w: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 integral del paciente.</w:t>
            </w:r>
          </w:p>
        </w:tc>
        <w:tc>
          <w:tcPr>
            <w:tcW w:w="709" w:type="dxa"/>
            <w:vAlign w:val="center"/>
          </w:tcPr>
          <w:p w14:paraId="5A25998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6F7ED8E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70541D7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65FB285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6F47377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1A26DFD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6066034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497F81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5160AB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9A4C47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1015C1F7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0375632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49688F6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4B53296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5068485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4BABBEA5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Identifica problemas y formula diagnósticos de enfermería priorizados según necesidades del niño o adolescente.</w:t>
            </w:r>
          </w:p>
        </w:tc>
        <w:tc>
          <w:tcPr>
            <w:tcW w:w="709" w:type="dxa"/>
            <w:vAlign w:val="center"/>
          </w:tcPr>
          <w:p w14:paraId="16BD8AA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007CB97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4BE364FE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6DA6338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1C146DE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56C9346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FECF69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0BCD32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26FD3FF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C8C5E9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055E7B2B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2DBEE4E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0F60CA1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0F35891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13D9A5D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1FBC7C41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Diligencia la historia clínica con registros claros, completos y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oportunos, incluyendo valoración, diagnósticos, intervenciones y evaluación.</w:t>
            </w:r>
          </w:p>
        </w:tc>
        <w:tc>
          <w:tcPr>
            <w:tcW w:w="709" w:type="dxa"/>
            <w:vAlign w:val="center"/>
          </w:tcPr>
          <w:p w14:paraId="1CF79E3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627D33D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783B929A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5</w:t>
            </w:r>
          </w:p>
        </w:tc>
        <w:tc>
          <w:tcPr>
            <w:tcW w:w="964" w:type="dxa"/>
            <w:vMerge/>
            <w:vAlign w:val="center"/>
          </w:tcPr>
          <w:p w14:paraId="20741EA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21C988B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4B8EEBA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4F4878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7400B9B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AE1494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FC4A0E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15FA7248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14A7D6A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05E2505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563199C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47E58EF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4CAB20A7" w14:textId="77777777" w:rsidR="001E188C" w:rsidRPr="00CB46AD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Interpreta ayudas diagnósticas (laboratorio, imágenes, monitorización) considerando valores de referencia pediátricos.</w:t>
            </w:r>
          </w:p>
        </w:tc>
        <w:tc>
          <w:tcPr>
            <w:tcW w:w="709" w:type="dxa"/>
            <w:vAlign w:val="center"/>
          </w:tcPr>
          <w:p w14:paraId="5C108EF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24993F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5BBD41D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964" w:type="dxa"/>
            <w:vMerge/>
            <w:vAlign w:val="center"/>
          </w:tcPr>
          <w:p w14:paraId="0693C54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6E03FC0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29E94E9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6790F5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D4E223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9839F6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986085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681856EF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43FEFFF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28AF397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653D738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018623A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121302E2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Administra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medicamentos según prescripción médica, realizando cálculo de dosis por peso y aplicando principios de seguridad en el paciente pediátrico.</w:t>
            </w:r>
          </w:p>
        </w:tc>
        <w:tc>
          <w:tcPr>
            <w:tcW w:w="709" w:type="dxa"/>
            <w:vAlign w:val="center"/>
          </w:tcPr>
          <w:p w14:paraId="7E624E9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1C6D44C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26F3EFE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7746CBC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7203815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0B865C9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C9B19A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533B46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B9C5E4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8D9D6F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589A4A8B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08CBF82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13FC98A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5C795BB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36C070E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0FB7CCDF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Ejecuta procedimientos de enfermería básicos y especializados en hospitalización y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cirugía pediátrica bajo supervisión docente.</w:t>
            </w:r>
          </w:p>
        </w:tc>
        <w:tc>
          <w:tcPr>
            <w:tcW w:w="709" w:type="dxa"/>
            <w:vAlign w:val="center"/>
          </w:tcPr>
          <w:p w14:paraId="193B4C0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12E040D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40238C6F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2ECF577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635C361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63940ED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209F29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2AC9CA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30311B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7CC02F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06DD8662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322AA9A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29BB993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1CF12D7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6B6921D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3B4319A1" w14:textId="77777777" w:rsidR="001E188C" w:rsidRPr="00CB46AD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Brinda cuidado preoperatorio y postoperatorio al paciente pediátrico, vigilando signos de complicaciones.</w:t>
            </w:r>
          </w:p>
        </w:tc>
        <w:tc>
          <w:tcPr>
            <w:tcW w:w="709" w:type="dxa"/>
            <w:vAlign w:val="center"/>
          </w:tcPr>
          <w:p w14:paraId="183B131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2D5794B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13F1485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2A71D26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6BA0AEB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0E5BE71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6BD4F2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793217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2772A4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709E603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1427EB83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7B7908D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6D54CC2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6929399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6D93BAC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12</w:t>
            </w:r>
          </w:p>
        </w:tc>
        <w:tc>
          <w:tcPr>
            <w:tcW w:w="1134" w:type="dxa"/>
            <w:vAlign w:val="center"/>
          </w:tcPr>
          <w:p w14:paraId="5770A14E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Implementa el plan de cuidado de enfermería acorde con las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necesidades identificadas y el estado clínico.</w:t>
            </w:r>
          </w:p>
        </w:tc>
        <w:tc>
          <w:tcPr>
            <w:tcW w:w="709" w:type="dxa"/>
            <w:vAlign w:val="center"/>
          </w:tcPr>
          <w:p w14:paraId="16E91ED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0851722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37951DA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6E9F878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79201E0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602D3C2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26A5C6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567649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6A89A1E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3D161B7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7F224A95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5A82C72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661FC0D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6B36F55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366EEBA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13</w:t>
            </w:r>
          </w:p>
        </w:tc>
        <w:tc>
          <w:tcPr>
            <w:tcW w:w="1134" w:type="dxa"/>
            <w:vAlign w:val="center"/>
          </w:tcPr>
          <w:p w14:paraId="5852AEBF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Evalúa la respuesta del niño o adolescente frente a las intervenciones realizadas y ajusta el plan de cuidado según evolución.</w:t>
            </w:r>
          </w:p>
        </w:tc>
        <w:tc>
          <w:tcPr>
            <w:tcW w:w="709" w:type="dxa"/>
            <w:vAlign w:val="center"/>
          </w:tcPr>
          <w:p w14:paraId="7706A9C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55AB3F2F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25A3C17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964" w:type="dxa"/>
            <w:vMerge/>
            <w:vAlign w:val="center"/>
          </w:tcPr>
          <w:p w14:paraId="1641F8C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7BF2B30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28CA01B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68B1512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7583266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365F49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396552B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3972A299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619420C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0AB951E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0286B5F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04FFE2C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14</w:t>
            </w:r>
          </w:p>
        </w:tc>
        <w:tc>
          <w:tcPr>
            <w:tcW w:w="1134" w:type="dxa"/>
            <w:vAlign w:val="center"/>
          </w:tcPr>
          <w:p w14:paraId="67AAE306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Educa a padres y cuidadores sobre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tratamiento, signos de alarma y cuidados en el hogar.</w:t>
            </w:r>
          </w:p>
        </w:tc>
        <w:tc>
          <w:tcPr>
            <w:tcW w:w="709" w:type="dxa"/>
            <w:vAlign w:val="center"/>
          </w:tcPr>
          <w:p w14:paraId="21D4570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6A1A994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19762EE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5</w:t>
            </w:r>
          </w:p>
        </w:tc>
        <w:tc>
          <w:tcPr>
            <w:tcW w:w="964" w:type="dxa"/>
            <w:vMerge/>
            <w:vAlign w:val="center"/>
          </w:tcPr>
          <w:p w14:paraId="65F30B8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380EBE5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28A9108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8ED089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386EEC4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26C64C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6361C94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7A1792B5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7DD4953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5F6CF2F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71B29A9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6BE0918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15</w:t>
            </w:r>
          </w:p>
        </w:tc>
        <w:tc>
          <w:tcPr>
            <w:tcW w:w="1134" w:type="dxa"/>
            <w:vAlign w:val="center"/>
          </w:tcPr>
          <w:p w14:paraId="213BD4C4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Comunica oportunamente cambios en el estado de salud al equipo interdisciplinario.</w:t>
            </w:r>
          </w:p>
        </w:tc>
        <w:tc>
          <w:tcPr>
            <w:tcW w:w="709" w:type="dxa"/>
            <w:vAlign w:val="center"/>
          </w:tcPr>
          <w:p w14:paraId="0F5E2C4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2AD4BDA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3E7BF20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6</w:t>
            </w:r>
          </w:p>
        </w:tc>
        <w:tc>
          <w:tcPr>
            <w:tcW w:w="964" w:type="dxa"/>
            <w:vMerge/>
            <w:vAlign w:val="center"/>
          </w:tcPr>
          <w:p w14:paraId="33FFD76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78F71F0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3B6E012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62ECBE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C50054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4E7316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45F60F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5173E322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756425A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1E06953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7D968B4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136A4D7C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16</w:t>
            </w:r>
          </w:p>
        </w:tc>
        <w:tc>
          <w:tcPr>
            <w:tcW w:w="1134" w:type="dxa"/>
            <w:vAlign w:val="center"/>
          </w:tcPr>
          <w:p w14:paraId="702B3921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Aplica principios éticos, legales y de humanización en la atención del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paciente pediátrico y su familia.</w:t>
            </w:r>
          </w:p>
        </w:tc>
        <w:tc>
          <w:tcPr>
            <w:tcW w:w="709" w:type="dxa"/>
            <w:vAlign w:val="center"/>
          </w:tcPr>
          <w:p w14:paraId="453B91D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1956997C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2A4ADC4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6</w:t>
            </w:r>
          </w:p>
        </w:tc>
        <w:tc>
          <w:tcPr>
            <w:tcW w:w="964" w:type="dxa"/>
            <w:vMerge/>
            <w:vAlign w:val="center"/>
          </w:tcPr>
          <w:p w14:paraId="14F0518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627560F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4C14EBC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9A5C5D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7A300A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35CC7B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96637B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2F3B4B8B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65DD7B0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7CC56FB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3D5AC35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5E0421E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17</w:t>
            </w:r>
          </w:p>
        </w:tc>
        <w:tc>
          <w:tcPr>
            <w:tcW w:w="1134" w:type="dxa"/>
            <w:vAlign w:val="center"/>
          </w:tcPr>
          <w:p w14:paraId="5F950064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Mantiene una actitud responsable, empática y respetuosa durante la atención del niño, adolescente y su núcleo familiar.</w:t>
            </w:r>
          </w:p>
        </w:tc>
        <w:tc>
          <w:tcPr>
            <w:tcW w:w="709" w:type="dxa"/>
            <w:vAlign w:val="center"/>
          </w:tcPr>
          <w:p w14:paraId="723CF0F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26F612FF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4943887E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6</w:t>
            </w:r>
          </w:p>
        </w:tc>
        <w:tc>
          <w:tcPr>
            <w:tcW w:w="964" w:type="dxa"/>
            <w:vMerge/>
            <w:vAlign w:val="center"/>
          </w:tcPr>
          <w:p w14:paraId="3ED82B0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05F7A2E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08315F5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692299B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6F70D66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6DE191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17561F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7113CECB" w14:textId="77777777" w:rsidTr="00294397">
        <w:trPr>
          <w:cantSplit/>
          <w:jc w:val="center"/>
        </w:trPr>
        <w:tc>
          <w:tcPr>
            <w:tcW w:w="704" w:type="dxa"/>
            <w:vMerge w:val="restart"/>
            <w:vAlign w:val="center"/>
          </w:tcPr>
          <w:p w14:paraId="10CDEA0B" w14:textId="77777777" w:rsidR="001E188C" w:rsidRPr="00294397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</w:rPr>
              <w:t>VII semestre</w:t>
            </w:r>
          </w:p>
        </w:tc>
        <w:tc>
          <w:tcPr>
            <w:tcW w:w="998" w:type="dxa"/>
            <w:vMerge w:val="restart"/>
            <w:vAlign w:val="center"/>
          </w:tcPr>
          <w:p w14:paraId="4698539B" w14:textId="77777777" w:rsidR="001E188C" w:rsidRPr="00294397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Cuidado de Enfermería en servicios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hospitalarios especializados y perioperatorios</w:t>
            </w:r>
          </w:p>
        </w:tc>
        <w:tc>
          <w:tcPr>
            <w:tcW w:w="991" w:type="dxa"/>
            <w:vMerge w:val="restart"/>
            <w:vAlign w:val="center"/>
          </w:tcPr>
          <w:p w14:paraId="5CCC3035" w14:textId="2D3AF2FB" w:rsidR="001E188C" w:rsidRPr="00CB46AD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CUIDADO INTERMEDIO ADULTOS</w:t>
            </w:r>
          </w:p>
          <w:p w14:paraId="2062455C" w14:textId="77777777" w:rsidR="001E188C" w:rsidRPr="00CB46AD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DHSS0577161</w:t>
            </w:r>
          </w:p>
          <w:p w14:paraId="750BA7AC" w14:textId="77777777" w:rsidR="001E188C" w:rsidRPr="00CB46AD" w:rsidRDefault="001E188C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</w:p>
          <w:p w14:paraId="5B2C55BD" w14:textId="49886093" w:rsidR="001E188C" w:rsidRPr="00CB46AD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CUIDADO INTENSIVO ADULTOS</w:t>
            </w:r>
          </w:p>
          <w:p w14:paraId="4EE20EFF" w14:textId="77777777" w:rsidR="001E188C" w:rsidRPr="00CB46AD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DHSS0587769</w:t>
            </w:r>
          </w:p>
          <w:p w14:paraId="51663696" w14:textId="77777777" w:rsidR="001E188C" w:rsidRPr="00CB46AD" w:rsidRDefault="001E188C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</w:p>
          <w:p w14:paraId="5948EC30" w14:textId="0FEDB5A1" w:rsidR="001E188C" w:rsidRPr="00CB46AD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CIRUGÍA GENERAL</w:t>
            </w:r>
          </w:p>
          <w:p w14:paraId="5D99C327" w14:textId="77777777" w:rsidR="001E188C" w:rsidRPr="00CB46AD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DHSS0250173</w:t>
            </w:r>
          </w:p>
          <w:p w14:paraId="6EE0A793" w14:textId="77777777" w:rsidR="001E188C" w:rsidRPr="00CB46AD" w:rsidRDefault="001E188C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</w:p>
          <w:p w14:paraId="3B89AEA2" w14:textId="2D5DAD3E" w:rsidR="001E188C" w:rsidRPr="00CB46AD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URGENCIAS</w:t>
            </w:r>
          </w:p>
          <w:p w14:paraId="2BFD5CFC" w14:textId="77777777" w:rsidR="001E188C" w:rsidRPr="00CB46AD" w:rsidRDefault="008948A3" w:rsidP="00294397">
            <w:pPr>
              <w:jc w:val="center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DHSS0250203</w:t>
            </w:r>
          </w:p>
        </w:tc>
        <w:tc>
          <w:tcPr>
            <w:tcW w:w="425" w:type="dxa"/>
            <w:vAlign w:val="center"/>
          </w:tcPr>
          <w:p w14:paraId="31E50B1C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3AE809AA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Utiliza técnicas de asepsia, antisepsia y normas de bioseguridad en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todos los procedimientos realizados en los servicios de urgencias, cirugía y unidades de cuidado crítico.</w:t>
            </w:r>
          </w:p>
        </w:tc>
        <w:tc>
          <w:tcPr>
            <w:tcW w:w="709" w:type="dxa"/>
            <w:vAlign w:val="center"/>
          </w:tcPr>
          <w:p w14:paraId="72C7861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6B6FF73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416B271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 w:val="restart"/>
            <w:vAlign w:val="center"/>
          </w:tcPr>
          <w:p w14:paraId="46C73C7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879" w:type="dxa"/>
            <w:vMerge w:val="restart"/>
            <w:vAlign w:val="center"/>
          </w:tcPr>
          <w:p w14:paraId="6466F03A" w14:textId="77777777" w:rsidR="001E188C" w:rsidRDefault="008948A3">
            <w:pPr>
              <w:jc w:val="center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992" w:type="dxa"/>
            <w:vMerge w:val="restart"/>
            <w:vAlign w:val="center"/>
          </w:tcPr>
          <w:p w14:paraId="5C1AC2DA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8</w:t>
            </w:r>
          </w:p>
        </w:tc>
        <w:tc>
          <w:tcPr>
            <w:tcW w:w="850" w:type="dxa"/>
            <w:vMerge w:val="restart"/>
            <w:vAlign w:val="center"/>
          </w:tcPr>
          <w:p w14:paraId="09B2009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</w:t>
            </w:r>
          </w:p>
        </w:tc>
        <w:tc>
          <w:tcPr>
            <w:tcW w:w="851" w:type="dxa"/>
            <w:vMerge w:val="restart"/>
            <w:vAlign w:val="center"/>
          </w:tcPr>
          <w:p w14:paraId="0CCE2B3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</w:t>
            </w:r>
          </w:p>
        </w:tc>
        <w:tc>
          <w:tcPr>
            <w:tcW w:w="850" w:type="dxa"/>
            <w:vMerge w:val="restart"/>
            <w:vAlign w:val="center"/>
          </w:tcPr>
          <w:p w14:paraId="5C5D1FA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8</w:t>
            </w:r>
          </w:p>
        </w:tc>
        <w:tc>
          <w:tcPr>
            <w:tcW w:w="851" w:type="dxa"/>
            <w:vMerge w:val="restart"/>
            <w:vAlign w:val="center"/>
          </w:tcPr>
          <w:p w14:paraId="7B93D30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8</w:t>
            </w:r>
          </w:p>
        </w:tc>
      </w:tr>
      <w:tr w:rsidR="001E188C" w14:paraId="18E0F3E4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1FF1296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01CD037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3109EF6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653204B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4AEC6142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Realiza valoración integral del paciente (biológica, psicológica y social) acorde con su condición clínica y nivel de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complejidad.</w:t>
            </w:r>
          </w:p>
        </w:tc>
        <w:tc>
          <w:tcPr>
            <w:tcW w:w="709" w:type="dxa"/>
            <w:vAlign w:val="center"/>
          </w:tcPr>
          <w:p w14:paraId="695C0D5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B77F5A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1417F2F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75D0CBC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6625F67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596D328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D387C8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B0EEB5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667325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002DCE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3F7673E7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08F93C3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5C888B6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7D59FFA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00B1C42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3EBF9471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Identifica signos y síntomas propios de patologías médico-quirúrgicas y los correlaciona con el estado clínico del paciente.</w:t>
            </w:r>
          </w:p>
        </w:tc>
        <w:tc>
          <w:tcPr>
            <w:tcW w:w="709" w:type="dxa"/>
            <w:vAlign w:val="center"/>
          </w:tcPr>
          <w:p w14:paraId="56AE7F5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7F579B5E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5EF06DE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48B4B0B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56EB99F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277DA75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A8A7B7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DAE840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B0BE28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1FF052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7E27DE38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3E49359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199AB9E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5FDB968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062ACCA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32F9F610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Aplica escalas de valoración clínica (dolor, Glasgow, riesgo de caídas,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riesgo de úlceras por presión, entre otras) según condición y servicio.</w:t>
            </w:r>
          </w:p>
        </w:tc>
        <w:tc>
          <w:tcPr>
            <w:tcW w:w="709" w:type="dxa"/>
            <w:vAlign w:val="center"/>
          </w:tcPr>
          <w:p w14:paraId="3A61A40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4EDE365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3DD7C8B4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1A3B691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743BB76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31F7C3A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919EAC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24FEF7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FA1892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317ABD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1F049EA6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5A85145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3E6AFDB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2995203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5901AEAD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309714BD" w14:textId="77777777" w:rsidR="001E188C" w:rsidRPr="00CB46AD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CB46AD">
              <w:rPr>
                <w:rFonts w:ascii="Calibri" w:eastAsia="Calibri" w:hAnsi="Calibri" w:cs="Calibri"/>
                <w:sz w:val="10"/>
                <w:szCs w:val="10"/>
                <w:lang w:val="es-CO"/>
              </w:rPr>
              <w:t>Indaga antecedentes personales, patológicos, quirúrgicos y familiares relevantes para el abordaje integral del paciente.</w:t>
            </w:r>
          </w:p>
        </w:tc>
        <w:tc>
          <w:tcPr>
            <w:tcW w:w="709" w:type="dxa"/>
            <w:vAlign w:val="center"/>
          </w:tcPr>
          <w:p w14:paraId="2F03741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3289A9F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664A3C2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48F177D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728F08E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7455A70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4F50C5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7E6140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09B4ED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12DA44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70EA39F8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0F47122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348F754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7E93C15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056E2E6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6EF71DFA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Identifica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problemas y formula diagnósticos de enfermería priorizados según necesidades y nivel de riesgo.</w:t>
            </w:r>
          </w:p>
        </w:tc>
        <w:tc>
          <w:tcPr>
            <w:tcW w:w="709" w:type="dxa"/>
            <w:vAlign w:val="center"/>
          </w:tcPr>
          <w:p w14:paraId="1945E3A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293A48DE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3C0A3B0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6F872ED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301DE4C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05DD550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7136E4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F7B060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DA3A2D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9AA2F6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4C71603D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64BEC2F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054AA93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1C4B80C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1796F55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154E7E78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Diligencia la historia clínica con registros claros, completos y oportunos, incluyendo valoración, diagnósticos,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intervenciones y evaluación.</w:t>
            </w:r>
          </w:p>
        </w:tc>
        <w:tc>
          <w:tcPr>
            <w:tcW w:w="709" w:type="dxa"/>
            <w:vAlign w:val="center"/>
          </w:tcPr>
          <w:p w14:paraId="7F568B1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36231F3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7C705DDC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7DCDB09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56FB770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081224F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B21781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E07F79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62B17C3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DF85F6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705918DA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3485F23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11AA94C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5819895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66B7285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1B93B254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Interpreta ayudas diagnósticas (laboratorio, imágenes, monitoreo hemodinámico y otros estudios complementarios) según condición clínica.</w:t>
            </w:r>
          </w:p>
        </w:tc>
        <w:tc>
          <w:tcPr>
            <w:tcW w:w="709" w:type="dxa"/>
            <w:vAlign w:val="center"/>
          </w:tcPr>
          <w:p w14:paraId="0C2D0BBF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37285FF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22F5C4A5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4985BFD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2B1D630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216D387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61D2D0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854B3D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485152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40895A4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5E60CB08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251B52D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2445CE7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250E3BD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2E1B739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6E2D32D4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Administra medicamentos según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prescripción médica, aplicando principios de seguridad y los correctos en la administración.</w:t>
            </w:r>
          </w:p>
        </w:tc>
        <w:tc>
          <w:tcPr>
            <w:tcW w:w="709" w:type="dxa"/>
            <w:vAlign w:val="center"/>
          </w:tcPr>
          <w:p w14:paraId="5703CED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482340F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0B7FE6F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44CBB9F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56AB043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79CD7BA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B0CE4E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8B6068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A251AA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C7C0F3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44A54980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4259DD2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0C85120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68127F7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28B11D6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2DC0AC3D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Ejecuta procedimientos de enfermería básicos y especializados en urgencias, cirugía y unidades de cuidado crítico bajo supervisión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docente o profesional.</w:t>
            </w:r>
          </w:p>
          <w:p w14:paraId="539C7B1F" w14:textId="77777777" w:rsidR="001E188C" w:rsidRPr="00294397" w:rsidRDefault="001E188C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</w:p>
        </w:tc>
        <w:tc>
          <w:tcPr>
            <w:tcW w:w="709" w:type="dxa"/>
            <w:vAlign w:val="center"/>
          </w:tcPr>
          <w:p w14:paraId="352C41BC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7DE28B3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770450A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7B96874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58D1B28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7FBB7E6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6ECEB3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A08870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4300C0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24A3A2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5DC7775D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140185D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1978A13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43CD641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3986A20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7D0292D2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Brinda cuidado preoperatorio y postoperatorio, vigilando signos de complicaciones y evolución clínica.</w:t>
            </w:r>
          </w:p>
          <w:p w14:paraId="66C78FE7" w14:textId="77777777" w:rsidR="001E188C" w:rsidRPr="00294397" w:rsidRDefault="001E188C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</w:p>
        </w:tc>
        <w:tc>
          <w:tcPr>
            <w:tcW w:w="709" w:type="dxa"/>
            <w:vAlign w:val="center"/>
          </w:tcPr>
          <w:p w14:paraId="10E8767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4114D1F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56C8202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5685C10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644AC2A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231A080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8B22D4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6802D5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E57A0E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2C43F9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4B00A8F7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483B14E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1D9D03B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2BA510C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76814EB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12</w:t>
            </w:r>
          </w:p>
        </w:tc>
        <w:tc>
          <w:tcPr>
            <w:tcW w:w="1134" w:type="dxa"/>
            <w:vAlign w:val="center"/>
          </w:tcPr>
          <w:p w14:paraId="59B60465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Implementa el plan de cuidado de enfermería acorde con las necesidades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identificadas y el estado del paciente.</w:t>
            </w:r>
          </w:p>
          <w:p w14:paraId="36D373D4" w14:textId="77777777" w:rsidR="001E188C" w:rsidRPr="00294397" w:rsidRDefault="001E188C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</w:p>
        </w:tc>
        <w:tc>
          <w:tcPr>
            <w:tcW w:w="709" w:type="dxa"/>
            <w:vAlign w:val="center"/>
          </w:tcPr>
          <w:p w14:paraId="690F5D63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D7E82D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496E772E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2DDEE9F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5BC282C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50208C5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BB4192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736C91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2BCC2C0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2C0D6E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794DCF5D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735EF82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1D62C3A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70F82B8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7BAB397A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13</w:t>
            </w:r>
          </w:p>
        </w:tc>
        <w:tc>
          <w:tcPr>
            <w:tcW w:w="1134" w:type="dxa"/>
            <w:vAlign w:val="center"/>
          </w:tcPr>
          <w:p w14:paraId="72C8F055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Evalúa la respuesta del paciente frente a las intervenciones realizadas y ajusta el plan de cuidado según evolución.</w:t>
            </w:r>
          </w:p>
          <w:p w14:paraId="21B8E631" w14:textId="77777777" w:rsidR="001E188C" w:rsidRPr="00294397" w:rsidRDefault="001E188C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</w:p>
        </w:tc>
        <w:tc>
          <w:tcPr>
            <w:tcW w:w="709" w:type="dxa"/>
            <w:vAlign w:val="center"/>
          </w:tcPr>
          <w:p w14:paraId="4D639C46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16F054C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1B2ADC4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56503A1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5ED1B4E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2E16B02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771A48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DC0FA3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0F4C453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7C08D12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16DAF154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3919142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1226EF4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7AB5C80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2AC7F44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14</w:t>
            </w:r>
          </w:p>
        </w:tc>
        <w:tc>
          <w:tcPr>
            <w:tcW w:w="1134" w:type="dxa"/>
            <w:vAlign w:val="center"/>
          </w:tcPr>
          <w:p w14:paraId="53F36777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Participa en la atención de situaciones de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emergencia, aplicando protocolos institucionales y apoyando maniobras de reanimación.</w:t>
            </w:r>
          </w:p>
          <w:p w14:paraId="3BD51CFE" w14:textId="77777777" w:rsidR="001E188C" w:rsidRPr="00294397" w:rsidRDefault="001E188C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</w:p>
        </w:tc>
        <w:tc>
          <w:tcPr>
            <w:tcW w:w="709" w:type="dxa"/>
            <w:vAlign w:val="center"/>
          </w:tcPr>
          <w:p w14:paraId="79C6112A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3E8D70BE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532B05DC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348CA4C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129A810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4C547A0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5FDA36E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51785BD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168E602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004CA177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4F9EE0B5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6868E59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1B3D351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162AB835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7FE97E9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15</w:t>
            </w:r>
          </w:p>
        </w:tc>
        <w:tc>
          <w:tcPr>
            <w:tcW w:w="1134" w:type="dxa"/>
            <w:vAlign w:val="center"/>
          </w:tcPr>
          <w:p w14:paraId="3BAAC05F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Comunica oportunamente cambios en el estado de salud al equipo interdisciplinario utilizando herramientas de comunicación efectiva.</w:t>
            </w:r>
          </w:p>
        </w:tc>
        <w:tc>
          <w:tcPr>
            <w:tcW w:w="709" w:type="dxa"/>
            <w:vAlign w:val="center"/>
          </w:tcPr>
          <w:p w14:paraId="20A2E20B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23C6783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0FFDD27C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color w:val="000000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17809AF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3BC6C1B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530343B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F4A2F21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BFEE8CC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1D358B7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A3508C9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6C3F79BB" w14:textId="77777777" w:rsidTr="00294397">
        <w:trPr>
          <w:cantSplit/>
          <w:trHeight w:val="41"/>
          <w:jc w:val="center"/>
        </w:trPr>
        <w:tc>
          <w:tcPr>
            <w:tcW w:w="704" w:type="dxa"/>
            <w:vMerge/>
            <w:vAlign w:val="center"/>
          </w:tcPr>
          <w:p w14:paraId="1D1F69DB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592CB1D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22AEDF7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29C0B792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16</w:t>
            </w:r>
          </w:p>
        </w:tc>
        <w:tc>
          <w:tcPr>
            <w:tcW w:w="1134" w:type="dxa"/>
            <w:vAlign w:val="center"/>
          </w:tcPr>
          <w:p w14:paraId="614F2ADD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Aplica principios éticos, legales y de humanización en la atención del paciente y su familia en situaciones críticas o quirúrgicas.</w:t>
            </w:r>
          </w:p>
          <w:p w14:paraId="352C3D6C" w14:textId="77777777" w:rsidR="001E188C" w:rsidRPr="00294397" w:rsidRDefault="001E188C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</w:p>
        </w:tc>
        <w:tc>
          <w:tcPr>
            <w:tcW w:w="709" w:type="dxa"/>
            <w:vAlign w:val="center"/>
          </w:tcPr>
          <w:p w14:paraId="7D3D299A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2E720330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66F12738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4C7A86E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13972E6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29DC0C5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9D36203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3D64149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43759B60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1D67B2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6AE2F7F7" w14:textId="77777777" w:rsidTr="00294397">
        <w:trPr>
          <w:cantSplit/>
          <w:jc w:val="center"/>
        </w:trPr>
        <w:tc>
          <w:tcPr>
            <w:tcW w:w="704" w:type="dxa"/>
            <w:vMerge/>
            <w:vAlign w:val="center"/>
          </w:tcPr>
          <w:p w14:paraId="5A2DF0B8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8" w:type="dxa"/>
            <w:vMerge/>
            <w:vAlign w:val="center"/>
          </w:tcPr>
          <w:p w14:paraId="2F78B15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1" w:type="dxa"/>
            <w:vMerge/>
            <w:vAlign w:val="center"/>
          </w:tcPr>
          <w:p w14:paraId="4439138D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425" w:type="dxa"/>
            <w:vAlign w:val="center"/>
          </w:tcPr>
          <w:p w14:paraId="5CAFEF1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17</w:t>
            </w:r>
          </w:p>
        </w:tc>
        <w:tc>
          <w:tcPr>
            <w:tcW w:w="1134" w:type="dxa"/>
            <w:vAlign w:val="center"/>
          </w:tcPr>
          <w:p w14:paraId="64747AFB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 xml:space="preserve">Mantiene una actitud responsable, empática, crítica y respetuosa durante la atención en los </w:t>
            </w:r>
            <w:r w:rsidRPr="00294397">
              <w:rPr>
                <w:rFonts w:ascii="Calibri" w:eastAsia="Calibri" w:hAnsi="Calibri" w:cs="Calibri"/>
                <w:sz w:val="10"/>
                <w:szCs w:val="10"/>
                <w:lang w:val="es-CO"/>
              </w:rPr>
              <w:t>diferentes servicios de la rotación.</w:t>
            </w:r>
          </w:p>
        </w:tc>
        <w:tc>
          <w:tcPr>
            <w:tcW w:w="709" w:type="dxa"/>
            <w:vAlign w:val="center"/>
          </w:tcPr>
          <w:p w14:paraId="639ED469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5F47A93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5B32AFF7" w14:textId="77777777" w:rsidR="001E188C" w:rsidRDefault="008948A3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sz w:val="10"/>
                <w:szCs w:val="10"/>
              </w:rPr>
              <w:t>10</w:t>
            </w:r>
          </w:p>
        </w:tc>
        <w:tc>
          <w:tcPr>
            <w:tcW w:w="964" w:type="dxa"/>
            <w:vMerge/>
            <w:vAlign w:val="center"/>
          </w:tcPr>
          <w:p w14:paraId="4295778A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79" w:type="dxa"/>
            <w:vMerge/>
            <w:vAlign w:val="center"/>
          </w:tcPr>
          <w:p w14:paraId="7B17B6AE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center"/>
          </w:tcPr>
          <w:p w14:paraId="57C8315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3619A17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1053F0F4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0" w:type="dxa"/>
            <w:vMerge/>
            <w:vAlign w:val="center"/>
          </w:tcPr>
          <w:p w14:paraId="7F4F863F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center"/>
          </w:tcPr>
          <w:p w14:paraId="28DE1546" w14:textId="77777777" w:rsidR="001E188C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  <w:tr w:rsidR="001E188C" w14:paraId="0E457BE2" w14:textId="77777777" w:rsidTr="00294397">
        <w:trPr>
          <w:trHeight w:val="346"/>
          <w:jc w:val="center"/>
        </w:trPr>
        <w:tc>
          <w:tcPr>
            <w:tcW w:w="12615" w:type="dxa"/>
            <w:gridSpan w:val="14"/>
            <w:shd w:val="clear" w:color="auto" w:fill="D9D9D9"/>
            <w:vAlign w:val="center"/>
          </w:tcPr>
          <w:p w14:paraId="204FC142" w14:textId="77777777" w:rsidR="001E188C" w:rsidRPr="00294397" w:rsidRDefault="008948A3">
            <w:pPr>
              <w:jc w:val="both"/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sz w:val="10"/>
                <w:szCs w:val="10"/>
                <w:lang w:val="es-CO"/>
              </w:rPr>
              <w:t>Columna 10. TOTAL, DE ESTUDIANTES DEL PROGRAMA QUE PUEDEN SER BENEFICIADOS POR EL ESCENARIO: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2EB5C4A3" w14:textId="77777777" w:rsidR="001E188C" w:rsidRDefault="008948A3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42</w:t>
            </w:r>
          </w:p>
        </w:tc>
      </w:tr>
    </w:tbl>
    <w:p w14:paraId="1AAE3856" w14:textId="77777777" w:rsidR="001E188C" w:rsidRDefault="001E188C">
      <w:pPr>
        <w:jc w:val="both"/>
        <w:rPr>
          <w:rFonts w:ascii="Arial" w:eastAsia="Arial" w:hAnsi="Arial" w:cs="Arial"/>
          <w:color w:val="C0504D"/>
        </w:rPr>
      </w:pPr>
    </w:p>
    <w:p w14:paraId="28B40DAA" w14:textId="77777777" w:rsidR="001E188C" w:rsidRDefault="001E188C">
      <w:pPr>
        <w:jc w:val="both"/>
        <w:rPr>
          <w:rFonts w:ascii="Arial" w:eastAsia="Arial" w:hAnsi="Arial" w:cs="Arial"/>
          <w:color w:val="C0504D"/>
        </w:rPr>
      </w:pPr>
    </w:p>
    <w:p w14:paraId="1E7D051B" w14:textId="77777777" w:rsidR="001E188C" w:rsidRDefault="001E188C">
      <w:pPr>
        <w:jc w:val="both"/>
        <w:rPr>
          <w:rFonts w:ascii="Arial" w:eastAsia="Arial" w:hAnsi="Arial" w:cs="Arial"/>
          <w:color w:val="C0504D"/>
        </w:rPr>
      </w:pPr>
    </w:p>
    <w:p w14:paraId="3D39A830" w14:textId="77777777" w:rsidR="001E188C" w:rsidRDefault="008948A3">
      <w:pPr>
        <w:numPr>
          <w:ilvl w:val="7"/>
          <w:numId w:val="1"/>
        </w:numPr>
        <w:ind w:left="709"/>
        <w:rPr>
          <w:rFonts w:ascii="Trebuchet MS" w:eastAsia="Trebuchet MS" w:hAnsi="Trebuchet MS" w:cs="Trebuchet MS"/>
          <w:sz w:val="22"/>
          <w:szCs w:val="22"/>
        </w:rPr>
      </w:pPr>
      <w:r>
        <w:rPr>
          <w:rFonts w:ascii="Trebuchet MS" w:eastAsia="Trebuchet MS" w:hAnsi="Trebuchet MS" w:cs="Trebuchet MS"/>
          <w:b/>
          <w:bCs/>
          <w:sz w:val="22"/>
          <w:szCs w:val="22"/>
        </w:rPr>
        <w:t>Duración y dedicación a las prácticas formativas:</w:t>
      </w:r>
    </w:p>
    <w:p w14:paraId="67F608EF" w14:textId="77777777" w:rsidR="001E188C" w:rsidRDefault="001E188C">
      <w:pPr>
        <w:pBdr>
          <w:top w:val="nil"/>
          <w:left w:val="nil"/>
          <w:bottom w:val="nil"/>
          <w:right w:val="nil"/>
          <w:between w:val="nil"/>
        </w:pBdr>
        <w:ind w:left="426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a5"/>
        <w:tblW w:w="128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3"/>
        <w:gridCol w:w="2184"/>
        <w:gridCol w:w="1627"/>
        <w:gridCol w:w="1553"/>
        <w:gridCol w:w="2081"/>
        <w:gridCol w:w="2081"/>
        <w:gridCol w:w="2012"/>
      </w:tblGrid>
      <w:tr w:rsidR="001E188C" w14:paraId="27F07A96" w14:textId="77777777">
        <w:trPr>
          <w:trHeight w:val="173"/>
          <w:jc w:val="center"/>
        </w:trPr>
        <w:tc>
          <w:tcPr>
            <w:tcW w:w="1293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4C1AE4F" w14:textId="77777777" w:rsidR="001E188C" w:rsidRDefault="008948A3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Columna 1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54905B5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Columna 2</w:t>
            </w:r>
          </w:p>
        </w:tc>
        <w:tc>
          <w:tcPr>
            <w:tcW w:w="1627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D6CD802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Columna 3</w:t>
            </w:r>
          </w:p>
        </w:tc>
        <w:tc>
          <w:tcPr>
            <w:tcW w:w="1553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3A783E5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Columna 4</w:t>
            </w:r>
          </w:p>
        </w:tc>
        <w:tc>
          <w:tcPr>
            <w:tcW w:w="2081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C7BA063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Columna 5</w:t>
            </w:r>
          </w:p>
        </w:tc>
        <w:tc>
          <w:tcPr>
            <w:tcW w:w="2081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DC4D8A5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Columna 6</w:t>
            </w:r>
          </w:p>
        </w:tc>
        <w:tc>
          <w:tcPr>
            <w:tcW w:w="2012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3B81452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Columna 7</w:t>
            </w:r>
          </w:p>
        </w:tc>
      </w:tr>
      <w:tr w:rsidR="001E188C" w14:paraId="61EC9A91" w14:textId="77777777">
        <w:trPr>
          <w:trHeight w:val="284"/>
          <w:jc w:val="center"/>
        </w:trPr>
        <w:tc>
          <w:tcPr>
            <w:tcW w:w="1293" w:type="dxa"/>
            <w:shd w:val="clear" w:color="auto" w:fill="E7E6E6"/>
            <w:vAlign w:val="center"/>
          </w:tcPr>
          <w:p w14:paraId="4F9B9C71" w14:textId="77777777" w:rsidR="001E188C" w:rsidRDefault="008948A3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PERÍODO ACADÉMICO</w:t>
            </w:r>
          </w:p>
        </w:tc>
        <w:tc>
          <w:tcPr>
            <w:tcW w:w="2184" w:type="dxa"/>
            <w:shd w:val="clear" w:color="auto" w:fill="E7E6E6"/>
            <w:vAlign w:val="center"/>
          </w:tcPr>
          <w:p w14:paraId="1FCD6DA0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lang w:val="es-CO"/>
              </w:rPr>
              <w:t>NOMBRE DE LA PRÁCTICA FORMATIVA O ROTACIÓN</w:t>
            </w:r>
          </w:p>
        </w:tc>
        <w:tc>
          <w:tcPr>
            <w:tcW w:w="1627" w:type="dxa"/>
            <w:shd w:val="clear" w:color="auto" w:fill="E7E6E6"/>
            <w:vAlign w:val="center"/>
          </w:tcPr>
          <w:p w14:paraId="26F34D0C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lang w:val="es-CO"/>
              </w:rPr>
              <w:t xml:space="preserve">DURACIÓN DE LA PRÁCTICA FORMATIVA O ROTACIÓN </w:t>
            </w:r>
            <w:r w:rsidRPr="00294397"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u w:val="single"/>
                <w:lang w:val="es-CO"/>
              </w:rPr>
              <w:t>EN SEMANAS</w:t>
            </w:r>
          </w:p>
        </w:tc>
        <w:tc>
          <w:tcPr>
            <w:tcW w:w="1553" w:type="dxa"/>
            <w:shd w:val="clear" w:color="auto" w:fill="E7E6E6"/>
            <w:vAlign w:val="center"/>
          </w:tcPr>
          <w:p w14:paraId="5EDF887E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lang w:val="es-CO"/>
              </w:rPr>
              <w:t>NÚMERO MÁXIMO DE ESTUDIANTES EN PRÁCTICA SIMULTÁNEA, DISCRIMINADO POR PRÁCTICA</w:t>
            </w:r>
          </w:p>
        </w:tc>
        <w:tc>
          <w:tcPr>
            <w:tcW w:w="2081" w:type="dxa"/>
            <w:shd w:val="clear" w:color="auto" w:fill="E7E6E6"/>
            <w:vAlign w:val="center"/>
          </w:tcPr>
          <w:p w14:paraId="40844063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lang w:val="es-CO"/>
              </w:rPr>
              <w:t xml:space="preserve">RELACIÓN </w:t>
            </w:r>
            <w:r w:rsidRPr="00294397"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lang w:val="es-CO"/>
              </w:rPr>
              <w:t>PROFESOR-ESTUDIANTES, POR PRÁCTICA FORMATIVA O ROTACIÓN</w:t>
            </w:r>
          </w:p>
        </w:tc>
        <w:tc>
          <w:tcPr>
            <w:tcW w:w="2081" w:type="dxa"/>
            <w:shd w:val="clear" w:color="auto" w:fill="E7E6E6"/>
            <w:vAlign w:val="center"/>
          </w:tcPr>
          <w:p w14:paraId="2CA6DE0C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lang w:val="es-CO"/>
              </w:rPr>
              <w:t>HORARIO DE LA PRÁCTICA DISCRIMINADO POR GRUPOS</w:t>
            </w:r>
          </w:p>
          <w:p w14:paraId="18A14229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lang w:val="es-CO"/>
              </w:rPr>
              <w:t>(Discriminar días de la semana, con el horario diurno y nocturno)</w:t>
            </w:r>
          </w:p>
        </w:tc>
        <w:tc>
          <w:tcPr>
            <w:tcW w:w="2012" w:type="dxa"/>
            <w:shd w:val="clear" w:color="auto" w:fill="E7E6E6"/>
            <w:vAlign w:val="center"/>
          </w:tcPr>
          <w:p w14:paraId="7D73E387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  <w:lang w:val="es-CO"/>
              </w:rPr>
            </w:pPr>
            <w:r w:rsidRPr="00294397"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  <w:lang w:val="es-CO"/>
              </w:rPr>
              <w:t>TOTAL DE HORAS SEMANALES DE TRABAJO PRESENCIAL EN LA PRÁCTICA</w:t>
            </w:r>
          </w:p>
        </w:tc>
      </w:tr>
      <w:tr w:rsidR="001E188C" w14:paraId="596FD986" w14:textId="77777777">
        <w:trPr>
          <w:trHeight w:val="747"/>
          <w:jc w:val="center"/>
        </w:trPr>
        <w:tc>
          <w:tcPr>
            <w:tcW w:w="1293" w:type="dxa"/>
            <w:vAlign w:val="center"/>
          </w:tcPr>
          <w:p w14:paraId="4CF29580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V semestre</w:t>
            </w:r>
          </w:p>
        </w:tc>
        <w:tc>
          <w:tcPr>
            <w:tcW w:w="2184" w:type="dxa"/>
            <w:vAlign w:val="center"/>
          </w:tcPr>
          <w:p w14:paraId="115E2DC3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s-CO"/>
              </w:rPr>
            </w:pPr>
            <w:r w:rsidRPr="00294397">
              <w:rPr>
                <w:rFonts w:ascii="Calibri" w:eastAsia="Calibri" w:hAnsi="Calibri" w:cs="Calibri"/>
                <w:sz w:val="20"/>
                <w:szCs w:val="20"/>
                <w:lang w:val="es-CO"/>
              </w:rPr>
              <w:t>Cuidado a la familia gestante y al recién nacido de primer nivel</w:t>
            </w:r>
          </w:p>
        </w:tc>
        <w:tc>
          <w:tcPr>
            <w:tcW w:w="1627" w:type="dxa"/>
            <w:vAlign w:val="center"/>
          </w:tcPr>
          <w:p w14:paraId="650E58A5" w14:textId="77777777" w:rsidR="001E188C" w:rsidRDefault="008948A3">
            <w:pPr>
              <w:ind w:left="100" w:right="9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9</w:t>
            </w:r>
          </w:p>
        </w:tc>
        <w:tc>
          <w:tcPr>
            <w:tcW w:w="1553" w:type="dxa"/>
            <w:vAlign w:val="center"/>
          </w:tcPr>
          <w:p w14:paraId="726BA4BB" w14:textId="77777777" w:rsidR="001E188C" w:rsidRDefault="008948A3">
            <w:pPr>
              <w:ind w:left="6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  <w:tc>
          <w:tcPr>
            <w:tcW w:w="2081" w:type="dxa"/>
            <w:vAlign w:val="center"/>
          </w:tcPr>
          <w:p w14:paraId="269B7E44" w14:textId="77777777" w:rsidR="001E188C" w:rsidRDefault="008948A3">
            <w:pPr>
              <w:ind w:left="11" w:right="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1:5</w:t>
            </w:r>
          </w:p>
        </w:tc>
        <w:tc>
          <w:tcPr>
            <w:tcW w:w="2081" w:type="dxa"/>
            <w:vAlign w:val="center"/>
          </w:tcPr>
          <w:p w14:paraId="3647B292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7"/>
              <w:jc w:val="center"/>
              <w:rPr>
                <w:rFonts w:ascii="Calibri" w:eastAsia="Calibri" w:hAnsi="Calibri" w:cs="Calibri"/>
                <w:sz w:val="20"/>
                <w:szCs w:val="20"/>
                <w:lang w:val="es-CO"/>
              </w:rPr>
            </w:pPr>
            <w:r w:rsidRPr="00294397">
              <w:rPr>
                <w:rFonts w:ascii="Calibri" w:eastAsia="Calibri" w:hAnsi="Calibri" w:cs="Calibri"/>
                <w:sz w:val="20"/>
                <w:szCs w:val="20"/>
                <w:lang w:val="es-CO"/>
              </w:rPr>
              <w:t xml:space="preserve">Grupo 1: Jueves, viernes y sábado 7:00 a 13:00 hrs </w:t>
            </w:r>
          </w:p>
          <w:p w14:paraId="779A69E5" w14:textId="77777777" w:rsidR="001E188C" w:rsidRPr="00294397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7"/>
              <w:jc w:val="center"/>
              <w:rPr>
                <w:rFonts w:ascii="Calibri" w:eastAsia="Calibri" w:hAnsi="Calibri" w:cs="Calibri"/>
                <w:sz w:val="20"/>
                <w:szCs w:val="20"/>
                <w:lang w:val="es-CO"/>
              </w:rPr>
            </w:pPr>
          </w:p>
          <w:p w14:paraId="79DD74BE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7"/>
              <w:jc w:val="center"/>
              <w:rPr>
                <w:rFonts w:ascii="Calibri" w:eastAsia="Calibri" w:hAnsi="Calibri" w:cs="Calibri"/>
                <w:sz w:val="16"/>
                <w:szCs w:val="16"/>
                <w:lang w:val="es-CO"/>
              </w:rPr>
            </w:pPr>
            <w:r w:rsidRPr="00294397">
              <w:rPr>
                <w:rFonts w:ascii="Calibri" w:eastAsia="Calibri" w:hAnsi="Calibri" w:cs="Calibri"/>
                <w:sz w:val="20"/>
                <w:szCs w:val="20"/>
                <w:lang w:val="es-CO"/>
              </w:rPr>
              <w:t xml:space="preserve">Grupo 2: Jueves, viernes y sábado 13:00 a 19:00 hrs </w:t>
            </w:r>
          </w:p>
        </w:tc>
        <w:tc>
          <w:tcPr>
            <w:tcW w:w="2012" w:type="dxa"/>
            <w:vAlign w:val="center"/>
          </w:tcPr>
          <w:p w14:paraId="3FD49549" w14:textId="77777777" w:rsidR="001E188C" w:rsidRDefault="008948A3">
            <w:pPr>
              <w:ind w:left="8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18</w:t>
            </w:r>
          </w:p>
        </w:tc>
      </w:tr>
      <w:tr w:rsidR="001E188C" w14:paraId="5A8E3465" w14:textId="77777777">
        <w:trPr>
          <w:trHeight w:val="284"/>
          <w:jc w:val="center"/>
        </w:trPr>
        <w:tc>
          <w:tcPr>
            <w:tcW w:w="1293" w:type="dxa"/>
            <w:vAlign w:val="center"/>
          </w:tcPr>
          <w:p w14:paraId="32F8D8E0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VI semestre</w:t>
            </w:r>
          </w:p>
        </w:tc>
        <w:tc>
          <w:tcPr>
            <w:tcW w:w="2184" w:type="dxa"/>
            <w:vAlign w:val="center"/>
          </w:tcPr>
          <w:p w14:paraId="0FA4D222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0"/>
                <w:szCs w:val="20"/>
                <w:lang w:val="es-CO"/>
              </w:rPr>
            </w:pPr>
            <w:r w:rsidRPr="00294397">
              <w:rPr>
                <w:rFonts w:ascii="Calibri" w:eastAsia="Calibri" w:hAnsi="Calibri" w:cs="Calibri"/>
                <w:sz w:val="20"/>
                <w:szCs w:val="20"/>
                <w:lang w:val="es-CO"/>
              </w:rPr>
              <w:t xml:space="preserve">Cuidado al niño y adolescente en el ámbito </w:t>
            </w:r>
            <w:r w:rsidRPr="00294397">
              <w:rPr>
                <w:rFonts w:ascii="Calibri" w:eastAsia="Calibri" w:hAnsi="Calibri" w:cs="Calibri"/>
                <w:sz w:val="20"/>
                <w:szCs w:val="20"/>
                <w:lang w:val="es-CO"/>
              </w:rPr>
              <w:t>hospitalario</w:t>
            </w:r>
          </w:p>
        </w:tc>
        <w:tc>
          <w:tcPr>
            <w:tcW w:w="1627" w:type="dxa"/>
            <w:vAlign w:val="center"/>
          </w:tcPr>
          <w:p w14:paraId="411E2424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9</w:t>
            </w:r>
          </w:p>
        </w:tc>
        <w:tc>
          <w:tcPr>
            <w:tcW w:w="1553" w:type="dxa"/>
            <w:vAlign w:val="center"/>
          </w:tcPr>
          <w:p w14:paraId="3C5D3EFD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2081" w:type="dxa"/>
            <w:vAlign w:val="center"/>
          </w:tcPr>
          <w:p w14:paraId="60463571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1:4</w:t>
            </w:r>
          </w:p>
        </w:tc>
        <w:tc>
          <w:tcPr>
            <w:tcW w:w="2081" w:type="dxa"/>
            <w:vAlign w:val="center"/>
          </w:tcPr>
          <w:p w14:paraId="007D1F79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7"/>
              <w:jc w:val="center"/>
              <w:rPr>
                <w:rFonts w:ascii="Calibri" w:eastAsia="Calibri" w:hAnsi="Calibri" w:cs="Calibri"/>
                <w:sz w:val="20"/>
                <w:szCs w:val="20"/>
                <w:lang w:val="es-CO"/>
              </w:rPr>
            </w:pPr>
            <w:r w:rsidRPr="00294397">
              <w:rPr>
                <w:rFonts w:ascii="Calibri" w:eastAsia="Calibri" w:hAnsi="Calibri" w:cs="Calibri"/>
                <w:sz w:val="20"/>
                <w:szCs w:val="20"/>
                <w:lang w:val="es-CO"/>
              </w:rPr>
              <w:t>Grupo 1: lunes, martes y miércoles 7:00 a 13:00 hrs.</w:t>
            </w:r>
          </w:p>
          <w:p w14:paraId="5B2D1C41" w14:textId="77777777" w:rsidR="001E188C" w:rsidRPr="00294397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7"/>
              <w:jc w:val="center"/>
              <w:rPr>
                <w:rFonts w:ascii="Calibri" w:eastAsia="Calibri" w:hAnsi="Calibri" w:cs="Calibri"/>
                <w:sz w:val="20"/>
                <w:szCs w:val="20"/>
                <w:lang w:val="es-CO"/>
              </w:rPr>
            </w:pPr>
          </w:p>
          <w:p w14:paraId="6CA1C566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7"/>
              <w:jc w:val="center"/>
              <w:rPr>
                <w:rFonts w:ascii="Calibri" w:eastAsia="Calibri" w:hAnsi="Calibri" w:cs="Calibri"/>
                <w:sz w:val="20"/>
                <w:szCs w:val="20"/>
                <w:lang w:val="es-CO"/>
              </w:rPr>
            </w:pPr>
            <w:r w:rsidRPr="00294397">
              <w:rPr>
                <w:rFonts w:ascii="Calibri" w:eastAsia="Calibri" w:hAnsi="Calibri" w:cs="Calibri"/>
                <w:sz w:val="20"/>
                <w:szCs w:val="20"/>
                <w:lang w:val="es-CO"/>
              </w:rPr>
              <w:t>Grupo 2: lunes, martes y miércoles de 13:00 a 19:00 hrs.</w:t>
            </w:r>
          </w:p>
        </w:tc>
        <w:tc>
          <w:tcPr>
            <w:tcW w:w="2012" w:type="dxa"/>
            <w:vAlign w:val="center"/>
          </w:tcPr>
          <w:p w14:paraId="151ED2EB" w14:textId="77777777" w:rsidR="001E188C" w:rsidRDefault="008948A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18</w:t>
            </w:r>
          </w:p>
        </w:tc>
      </w:tr>
      <w:tr w:rsidR="001E188C" w14:paraId="6E5440A6" w14:textId="77777777">
        <w:trPr>
          <w:trHeight w:val="284"/>
          <w:jc w:val="center"/>
        </w:trPr>
        <w:tc>
          <w:tcPr>
            <w:tcW w:w="1293" w:type="dxa"/>
            <w:vAlign w:val="center"/>
          </w:tcPr>
          <w:p w14:paraId="1C7CFB48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VII semestre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ab/>
            </w:r>
          </w:p>
        </w:tc>
        <w:tc>
          <w:tcPr>
            <w:tcW w:w="2184" w:type="dxa"/>
            <w:vAlign w:val="center"/>
          </w:tcPr>
          <w:p w14:paraId="01C0C4EA" w14:textId="77777777" w:rsidR="001E188C" w:rsidRPr="00294397" w:rsidRDefault="008948A3">
            <w:pPr>
              <w:ind w:left="107"/>
              <w:jc w:val="center"/>
              <w:rPr>
                <w:rFonts w:ascii="Calibri" w:eastAsia="Calibri" w:hAnsi="Calibri" w:cs="Calibri"/>
                <w:sz w:val="20"/>
                <w:szCs w:val="20"/>
                <w:lang w:val="es-CO"/>
              </w:rPr>
            </w:pPr>
            <w:r w:rsidRPr="00294397">
              <w:rPr>
                <w:rFonts w:ascii="Calibri" w:eastAsia="Calibri" w:hAnsi="Calibri" w:cs="Calibri"/>
                <w:sz w:val="20"/>
                <w:szCs w:val="20"/>
                <w:lang w:val="es-CO"/>
              </w:rPr>
              <w:t>Cuidado de Enfermería en servicios hospitalarios especializados y perioperatorios</w:t>
            </w:r>
          </w:p>
        </w:tc>
        <w:tc>
          <w:tcPr>
            <w:tcW w:w="1627" w:type="dxa"/>
            <w:vAlign w:val="center"/>
          </w:tcPr>
          <w:p w14:paraId="5B4EEA9F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</w:t>
            </w:r>
          </w:p>
        </w:tc>
        <w:tc>
          <w:tcPr>
            <w:tcW w:w="1553" w:type="dxa"/>
            <w:vAlign w:val="center"/>
          </w:tcPr>
          <w:p w14:paraId="7D8BB6A5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2081" w:type="dxa"/>
            <w:vAlign w:val="center"/>
          </w:tcPr>
          <w:p w14:paraId="73EAC376" w14:textId="77777777" w:rsidR="001E188C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1:4</w:t>
            </w:r>
          </w:p>
        </w:tc>
        <w:tc>
          <w:tcPr>
            <w:tcW w:w="2081" w:type="dxa"/>
            <w:vAlign w:val="center"/>
          </w:tcPr>
          <w:p w14:paraId="105978E3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7"/>
              <w:jc w:val="center"/>
              <w:rPr>
                <w:rFonts w:ascii="Calibri" w:eastAsia="Calibri" w:hAnsi="Calibri" w:cs="Calibri"/>
                <w:sz w:val="20"/>
                <w:szCs w:val="20"/>
                <w:lang w:val="es-CO"/>
              </w:rPr>
            </w:pPr>
            <w:r w:rsidRPr="00294397">
              <w:rPr>
                <w:rFonts w:ascii="Calibri" w:eastAsia="Calibri" w:hAnsi="Calibri" w:cs="Calibri"/>
                <w:sz w:val="20"/>
                <w:szCs w:val="20"/>
                <w:lang w:val="es-CO"/>
              </w:rPr>
              <w:t>Grupo 1: Lunes, martes, miércoles, y jueves 7:00 a 13:00 hrs.</w:t>
            </w:r>
          </w:p>
          <w:p w14:paraId="537F490C" w14:textId="77777777" w:rsidR="001E188C" w:rsidRPr="00294397" w:rsidRDefault="001E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7"/>
              <w:jc w:val="center"/>
              <w:rPr>
                <w:rFonts w:ascii="Calibri" w:eastAsia="Calibri" w:hAnsi="Calibri" w:cs="Calibri"/>
                <w:sz w:val="20"/>
                <w:szCs w:val="20"/>
                <w:lang w:val="es-CO"/>
              </w:rPr>
            </w:pPr>
          </w:p>
          <w:p w14:paraId="55222E1F" w14:textId="77777777" w:rsidR="001E188C" w:rsidRPr="00294397" w:rsidRDefault="008948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7"/>
              <w:jc w:val="center"/>
              <w:rPr>
                <w:rFonts w:ascii="Calibri" w:eastAsia="Calibri" w:hAnsi="Calibri" w:cs="Calibri"/>
                <w:sz w:val="20"/>
                <w:szCs w:val="20"/>
                <w:lang w:val="es-CO"/>
              </w:rPr>
            </w:pPr>
            <w:r w:rsidRPr="00294397">
              <w:rPr>
                <w:rFonts w:ascii="Calibri" w:eastAsia="Calibri" w:hAnsi="Calibri" w:cs="Calibri"/>
                <w:sz w:val="20"/>
                <w:szCs w:val="20"/>
                <w:lang w:val="es-CO"/>
              </w:rPr>
              <w:t>Grupo 2:  Lunes, martes, miércoles, y jueves 7:00 a 13:00 hrs</w:t>
            </w:r>
          </w:p>
        </w:tc>
        <w:tc>
          <w:tcPr>
            <w:tcW w:w="2012" w:type="dxa"/>
            <w:vAlign w:val="center"/>
          </w:tcPr>
          <w:p w14:paraId="1B503028" w14:textId="77777777" w:rsidR="001E188C" w:rsidRDefault="008948A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24</w:t>
            </w:r>
          </w:p>
        </w:tc>
      </w:tr>
    </w:tbl>
    <w:p w14:paraId="31412381" w14:textId="77777777" w:rsidR="001E188C" w:rsidRDefault="001E188C">
      <w:pPr>
        <w:rPr>
          <w:rFonts w:ascii="Trebuchet MS" w:eastAsia="Trebuchet MS" w:hAnsi="Trebuchet MS" w:cs="Trebuchet MS"/>
          <w:color w:val="000000"/>
          <w:sz w:val="16"/>
          <w:szCs w:val="16"/>
        </w:rPr>
      </w:pPr>
    </w:p>
    <w:p w14:paraId="2AFBE7CD" w14:textId="77777777" w:rsidR="001E188C" w:rsidRDefault="001E188C">
      <w:pPr>
        <w:rPr>
          <w:rFonts w:ascii="Trebuchet MS" w:eastAsia="Trebuchet MS" w:hAnsi="Trebuchet MS" w:cs="Trebuchet MS"/>
          <w:color w:val="000000"/>
          <w:sz w:val="16"/>
          <w:szCs w:val="16"/>
        </w:rPr>
      </w:pPr>
    </w:p>
    <w:p w14:paraId="1CF87872" w14:textId="77777777" w:rsidR="001E188C" w:rsidRDefault="001E188C">
      <w:pPr>
        <w:rPr>
          <w:rFonts w:ascii="Trebuchet MS" w:eastAsia="Trebuchet MS" w:hAnsi="Trebuchet MS" w:cs="Trebuchet MS"/>
          <w:color w:val="000000"/>
          <w:u w:val="single"/>
        </w:rPr>
      </w:pPr>
    </w:p>
    <w:p w14:paraId="03316025" w14:textId="77777777" w:rsidR="001E188C" w:rsidRDefault="008948A3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Fecha de formalización del presente plan de prácticas formativas: </w:t>
      </w:r>
    </w:p>
    <w:p w14:paraId="18421DCC" w14:textId="77777777" w:rsidR="001E188C" w:rsidRDefault="001E188C">
      <w:pPr>
        <w:jc w:val="right"/>
        <w:rPr>
          <w:rFonts w:ascii="Calibri" w:eastAsia="Calibri" w:hAnsi="Calibri" w:cs="Calibri"/>
          <w:color w:val="000000"/>
        </w:rPr>
      </w:pPr>
    </w:p>
    <w:p w14:paraId="3B7DD0FC" w14:textId="77777777" w:rsidR="001E188C" w:rsidRDefault="008948A3">
      <w:pPr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Día   Mes    Año </w:t>
      </w:r>
      <w:r>
        <w:rPr>
          <w:rFonts w:ascii="Calibri" w:eastAsia="Calibri" w:hAnsi="Calibri" w:cs="Calibri"/>
          <w:color w:val="000000"/>
          <w:u w:val="single"/>
        </w:rPr>
        <w:t>2025</w:t>
      </w:r>
    </w:p>
    <w:p w14:paraId="64C73507" w14:textId="77777777" w:rsidR="001E188C" w:rsidRDefault="001E188C">
      <w:pPr>
        <w:rPr>
          <w:rFonts w:ascii="Calibri" w:eastAsia="Calibri" w:hAnsi="Calibri" w:cs="Calibri"/>
        </w:rPr>
      </w:pPr>
    </w:p>
    <w:p w14:paraId="441E561D" w14:textId="77777777" w:rsidR="001E188C" w:rsidRDefault="001E188C">
      <w:pPr>
        <w:rPr>
          <w:rFonts w:ascii="Calibri" w:eastAsia="Calibri" w:hAnsi="Calibri" w:cs="Calibri"/>
        </w:rPr>
      </w:pPr>
    </w:p>
    <w:p w14:paraId="5ADA76AB" w14:textId="77777777" w:rsidR="001E188C" w:rsidRDefault="008948A3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Decano, Director o Coordinador del Programa en la Institución de Educación Superior</w:t>
      </w:r>
    </w:p>
    <w:p w14:paraId="0A0759B0" w14:textId="77777777" w:rsidR="001E188C" w:rsidRDefault="001E188C">
      <w:pPr>
        <w:rPr>
          <w:rFonts w:ascii="Calibri" w:eastAsia="Calibri" w:hAnsi="Calibri" w:cs="Calibri"/>
        </w:rPr>
      </w:pPr>
    </w:p>
    <w:p w14:paraId="57086710" w14:textId="77777777" w:rsidR="001E188C" w:rsidRDefault="001E188C">
      <w:pPr>
        <w:rPr>
          <w:rFonts w:ascii="Calibri" w:eastAsia="Calibri" w:hAnsi="Calibri" w:cs="Calibri"/>
        </w:rPr>
      </w:pPr>
    </w:p>
    <w:p w14:paraId="7866BE81" w14:textId="77777777" w:rsidR="001E188C" w:rsidRDefault="008948A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Firma: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>______________________________________</w:t>
      </w:r>
    </w:p>
    <w:p w14:paraId="18A75812" w14:textId="77777777" w:rsidR="001E188C" w:rsidRDefault="008948A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Nombre: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u w:val="single"/>
        </w:rPr>
        <w:t>Gloria Eugenia Camargo Villalba</w:t>
      </w:r>
    </w:p>
    <w:p w14:paraId="66EA7218" w14:textId="77777777" w:rsidR="001E188C" w:rsidRDefault="008948A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Cargo: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u w:val="single"/>
        </w:rPr>
        <w:t>Decana Facultad Ciencias de la Salud</w:t>
      </w:r>
      <w:r>
        <w:rPr>
          <w:rFonts w:ascii="Calibri" w:eastAsia="Calibri" w:hAnsi="Calibri" w:cs="Calibri"/>
        </w:rPr>
        <w:t xml:space="preserve"> </w:t>
      </w:r>
    </w:p>
    <w:p w14:paraId="4B27EE77" w14:textId="77777777" w:rsidR="001E188C" w:rsidRDefault="008948A3">
      <w:pPr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</w:rPr>
        <w:t xml:space="preserve">Teléfono móvil para contacto: </w:t>
      </w:r>
      <w:r>
        <w:rPr>
          <w:rFonts w:ascii="Calibri" w:eastAsia="Calibri" w:hAnsi="Calibri" w:cs="Calibri"/>
          <w:u w:val="single"/>
        </w:rPr>
        <w:t>3103240874</w:t>
      </w:r>
    </w:p>
    <w:p w14:paraId="55F42CB6" w14:textId="77777777" w:rsidR="001E188C" w:rsidRDefault="008948A3">
      <w:pPr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</w:rPr>
        <w:t xml:space="preserve">Dirección electrónica: </w:t>
      </w:r>
      <w:r>
        <w:rPr>
          <w:rFonts w:ascii="Calibri" w:eastAsia="Calibri" w:hAnsi="Calibri" w:cs="Calibri"/>
          <w:u w:val="single"/>
        </w:rPr>
        <w:t>gloriacamargo@uniboyaca.edu.co</w:t>
      </w:r>
    </w:p>
    <w:p w14:paraId="046022DC" w14:textId="77777777" w:rsidR="001E188C" w:rsidRDefault="001E188C">
      <w:pPr>
        <w:rPr>
          <w:rFonts w:ascii="Calibri" w:eastAsia="Calibri" w:hAnsi="Calibri" w:cs="Calibri"/>
          <w:sz w:val="20"/>
          <w:szCs w:val="20"/>
        </w:rPr>
      </w:pPr>
    </w:p>
    <w:p w14:paraId="7725F9A1" w14:textId="77777777" w:rsidR="001E188C" w:rsidRDefault="008948A3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 xml:space="preserve">Responsable de la relación </w:t>
      </w:r>
      <w:r>
        <w:rPr>
          <w:rFonts w:ascii="Calibri" w:eastAsia="Calibri" w:hAnsi="Calibri" w:cs="Calibri"/>
          <w:b/>
          <w:bCs/>
          <w:u w:val="single"/>
        </w:rPr>
        <w:t>docencia servicio por parte de la Institución de Educación Superior</w:t>
      </w:r>
    </w:p>
    <w:p w14:paraId="06E6A009" w14:textId="77777777" w:rsidR="001E188C" w:rsidRDefault="001E188C">
      <w:pPr>
        <w:rPr>
          <w:rFonts w:ascii="Calibri" w:eastAsia="Calibri" w:hAnsi="Calibri" w:cs="Calibri"/>
        </w:rPr>
      </w:pPr>
    </w:p>
    <w:p w14:paraId="58962733" w14:textId="77777777" w:rsidR="001E188C" w:rsidRDefault="001E188C">
      <w:pPr>
        <w:rPr>
          <w:rFonts w:ascii="Calibri" w:eastAsia="Calibri" w:hAnsi="Calibri" w:cs="Calibri"/>
        </w:rPr>
      </w:pPr>
    </w:p>
    <w:p w14:paraId="766E50B8" w14:textId="77777777" w:rsidR="00294397" w:rsidRDefault="00294397">
      <w:pPr>
        <w:rPr>
          <w:rFonts w:ascii="Calibri" w:eastAsia="Calibri" w:hAnsi="Calibri" w:cs="Calibri"/>
        </w:rPr>
      </w:pPr>
    </w:p>
    <w:p w14:paraId="136AB6A2" w14:textId="77777777" w:rsidR="001E188C" w:rsidRDefault="008948A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Firma: </w:t>
      </w:r>
      <w:r>
        <w:rPr>
          <w:rFonts w:ascii="Calibri" w:eastAsia="Calibri" w:hAnsi="Calibri" w:cs="Calibri"/>
        </w:rPr>
        <w:tab/>
        <w:t>______________________________________</w:t>
      </w:r>
    </w:p>
    <w:p w14:paraId="7FED15ED" w14:textId="77777777" w:rsidR="001E188C" w:rsidRDefault="008948A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Nombre: </w:t>
      </w:r>
      <w:r>
        <w:rPr>
          <w:rFonts w:ascii="Calibri" w:eastAsia="Calibri" w:hAnsi="Calibri" w:cs="Calibri"/>
          <w:u w:val="single"/>
        </w:rPr>
        <w:t>Nubia Mercedes González Jiménez</w:t>
      </w:r>
    </w:p>
    <w:p w14:paraId="456F2453" w14:textId="77777777" w:rsidR="001E188C" w:rsidRDefault="008948A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Cargo: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u w:val="single"/>
        </w:rPr>
        <w:t>Coordinadora Docencia Servicio Facultad Ciencias de la Salud</w:t>
      </w:r>
      <w:r>
        <w:rPr>
          <w:rFonts w:ascii="Calibri" w:eastAsia="Calibri" w:hAnsi="Calibri" w:cs="Calibri"/>
        </w:rPr>
        <w:t xml:space="preserve"> </w:t>
      </w:r>
    </w:p>
    <w:p w14:paraId="53D16E7A" w14:textId="77777777" w:rsidR="001E188C" w:rsidRDefault="008948A3">
      <w:pPr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</w:rPr>
        <w:t>Teléfono móvil para contacto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u w:val="single"/>
        </w:rPr>
        <w:t>3203295030</w:t>
      </w:r>
    </w:p>
    <w:p w14:paraId="24880E7F" w14:textId="77777777" w:rsidR="001E188C" w:rsidRDefault="008948A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Dirección electrónica: </w:t>
      </w:r>
      <w:r>
        <w:rPr>
          <w:rFonts w:ascii="Calibri" w:eastAsia="Calibri" w:hAnsi="Calibri" w:cs="Calibri"/>
          <w:u w:val="single"/>
        </w:rPr>
        <w:t>docenciaserviciosalud@uniboyaca.edu.co</w:t>
      </w:r>
    </w:p>
    <w:p w14:paraId="12A0DF41" w14:textId="77777777" w:rsidR="001E188C" w:rsidRDefault="001E188C">
      <w:pPr>
        <w:rPr>
          <w:rFonts w:ascii="Calibri" w:eastAsia="Calibri" w:hAnsi="Calibri" w:cs="Calibri"/>
          <w:sz w:val="20"/>
          <w:szCs w:val="20"/>
        </w:rPr>
      </w:pPr>
    </w:p>
    <w:p w14:paraId="40A16E2C" w14:textId="77777777" w:rsidR="001E188C" w:rsidRDefault="001E188C">
      <w:pPr>
        <w:rPr>
          <w:rFonts w:ascii="Calibri" w:eastAsia="Calibri" w:hAnsi="Calibri" w:cs="Calibri"/>
          <w:sz w:val="20"/>
          <w:szCs w:val="20"/>
        </w:rPr>
      </w:pPr>
    </w:p>
    <w:p w14:paraId="0C0C523F" w14:textId="77777777" w:rsidR="001E188C" w:rsidRDefault="008948A3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Responsable de la coordinación de las prácticas formativas en el escenario</w:t>
      </w:r>
    </w:p>
    <w:p w14:paraId="4FBC0092" w14:textId="043A27C2" w:rsidR="001E188C" w:rsidRDefault="00CB46A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38DE20E2" wp14:editId="7BBD32AD">
            <wp:simplePos x="0" y="0"/>
            <wp:positionH relativeFrom="column">
              <wp:posOffset>692150</wp:posOffset>
            </wp:positionH>
            <wp:positionV relativeFrom="paragraph">
              <wp:posOffset>369570</wp:posOffset>
            </wp:positionV>
            <wp:extent cx="1569720" cy="107251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1B90B" w14:textId="133EC078" w:rsidR="00294397" w:rsidRDefault="00294397">
      <w:pPr>
        <w:rPr>
          <w:rFonts w:ascii="Calibri" w:eastAsia="Calibri" w:hAnsi="Calibri" w:cs="Calibri"/>
        </w:rPr>
      </w:pPr>
    </w:p>
    <w:p w14:paraId="7A6EB807" w14:textId="151D130D" w:rsidR="001E188C" w:rsidRDefault="001E188C">
      <w:pPr>
        <w:rPr>
          <w:rFonts w:ascii="Calibri" w:eastAsia="Calibri" w:hAnsi="Calibri" w:cs="Calibri"/>
        </w:rPr>
      </w:pPr>
    </w:p>
    <w:p w14:paraId="0496E054" w14:textId="03E1B06E" w:rsidR="001E188C" w:rsidRDefault="008948A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Firma: </w:t>
      </w:r>
      <w:r>
        <w:rPr>
          <w:rFonts w:ascii="Calibri" w:eastAsia="Calibri" w:hAnsi="Calibri" w:cs="Calibri"/>
        </w:rPr>
        <w:tab/>
        <w:t>______________________________________</w:t>
      </w:r>
    </w:p>
    <w:p w14:paraId="2B28ACB1" w14:textId="77777777" w:rsidR="001E188C" w:rsidRDefault="008948A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Nombre: </w:t>
      </w:r>
      <w:r>
        <w:rPr>
          <w:rFonts w:ascii="Calibri" w:eastAsia="Calibri" w:hAnsi="Calibri" w:cs="Calibri"/>
          <w:u w:val="single"/>
        </w:rPr>
        <w:t>Leidy Yibeth Toledo Rojas</w:t>
      </w:r>
    </w:p>
    <w:p w14:paraId="5275C24A" w14:textId="277A2260" w:rsidR="001E188C" w:rsidRDefault="008948A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Cargo: </w:t>
      </w:r>
      <w:r>
        <w:rPr>
          <w:rFonts w:ascii="Calibri" w:eastAsia="Calibri" w:hAnsi="Calibri" w:cs="Calibri"/>
        </w:rPr>
        <w:tab/>
      </w:r>
      <w:r w:rsidR="00AD3EA9">
        <w:rPr>
          <w:rFonts w:ascii="Calibri" w:eastAsia="Calibri" w:hAnsi="Calibri" w:cs="Calibri"/>
          <w:u w:val="single"/>
        </w:rPr>
        <w:t>Líder de</w:t>
      </w:r>
      <w:r>
        <w:rPr>
          <w:rFonts w:ascii="Calibri" w:eastAsia="Calibri" w:hAnsi="Calibri" w:cs="Calibri"/>
          <w:u w:val="single"/>
        </w:rPr>
        <w:t xml:space="preserve"> academia e investigación</w:t>
      </w:r>
      <w:r w:rsidR="00AD3EA9">
        <w:rPr>
          <w:rFonts w:ascii="Calibri" w:eastAsia="Calibri" w:hAnsi="Calibri" w:cs="Calibri"/>
          <w:u w:val="single"/>
        </w:rPr>
        <w:t xml:space="preserve"> Hospital Regional de Moniquirá</w:t>
      </w:r>
    </w:p>
    <w:p w14:paraId="0AAB6F5F" w14:textId="77777777" w:rsidR="001E188C" w:rsidRDefault="008948A3">
      <w:pPr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</w:rPr>
        <w:t xml:space="preserve">Teléfono móvil para contacto: </w:t>
      </w:r>
      <w:r>
        <w:rPr>
          <w:rFonts w:ascii="Calibri" w:eastAsia="Calibri" w:hAnsi="Calibri" w:cs="Calibri"/>
          <w:u w:val="single"/>
        </w:rPr>
        <w:t>3166253399</w:t>
      </w:r>
    </w:p>
    <w:p w14:paraId="6DDC44DC" w14:textId="621BD0DA" w:rsidR="001E188C" w:rsidRDefault="008948A3">
      <w:pPr>
        <w:rPr>
          <w:rFonts w:ascii="Helvetica Neue" w:eastAsia="Helvetica Neue" w:hAnsi="Helvetica Neue" w:cs="Helvetica Neue"/>
          <w:color w:val="222222"/>
          <w:sz w:val="21"/>
          <w:szCs w:val="21"/>
        </w:rPr>
      </w:pPr>
      <w:r>
        <w:rPr>
          <w:rFonts w:ascii="Calibri" w:eastAsia="Calibri" w:hAnsi="Calibri" w:cs="Calibri"/>
        </w:rPr>
        <w:t xml:space="preserve">Dirección electrónica: </w:t>
      </w:r>
      <w:r w:rsidR="00166A9C">
        <w:rPr>
          <w:rFonts w:ascii="Calibri" w:eastAsia="Calibri" w:hAnsi="Calibri" w:cs="Calibri"/>
          <w:color w:val="222222"/>
          <w:u w:val="single"/>
        </w:rPr>
        <w:t>academiaeinvestigacionhrm@gmail.com</w:t>
      </w:r>
    </w:p>
    <w:p w14:paraId="364A925A" w14:textId="77777777" w:rsidR="001E188C" w:rsidRDefault="001E188C">
      <w:pPr>
        <w:jc w:val="both"/>
        <w:rPr>
          <w:rFonts w:ascii="Calibri" w:eastAsia="Calibri" w:hAnsi="Calibri" w:cs="Calibri"/>
          <w:sz w:val="20"/>
          <w:szCs w:val="20"/>
          <w:u w:val="single"/>
        </w:rPr>
      </w:pPr>
    </w:p>
    <w:sectPr w:rsidR="001E188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701" w:right="1418" w:bottom="170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84A2E" w14:textId="77777777" w:rsidR="008948A3" w:rsidRDefault="008948A3">
      <w:r>
        <w:separator/>
      </w:r>
    </w:p>
  </w:endnote>
  <w:endnote w:type="continuationSeparator" w:id="0">
    <w:p w14:paraId="39684AE1" w14:textId="77777777" w:rsidR="008948A3" w:rsidRDefault="00894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7003CA28-9E13-40FD-BB47-53D22F538E8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01A16B10-BBE3-4886-ACC4-71E936DD8C2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177144FA-EFBE-4CFB-8FDA-264A57140E08}"/>
    <w:embedBold r:id="rId4" w:fontKey="{3FCE3F08-8357-4F54-9744-21EF75DD37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6ADD57E-B727-4CD2-AFD8-067ED2501446}"/>
    <w:embedBold r:id="rId6" w:fontKey="{6701C8CD-3F41-4F72-8129-090B54392EAB}"/>
    <w:embedItalic r:id="rId7" w:fontKey="{5C0318CF-9DF5-48FF-8CD5-38AD1855FDB9}"/>
    <w:embedBoldItalic r:id="rId8" w:fontKey="{741C2D42-C615-41D5-A5A1-5BA0D5EE700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9D367E9F-F0C8-416F-B61B-8A3409C426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0" w:fontKey="{1BB4B3BC-A6AE-4078-9FD8-72E49A7A415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1" w:fontKey="{8428DD57-24CA-41A2-AAA4-FB8681304F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B2C2A" w14:textId="77777777" w:rsidR="001E188C" w:rsidRDefault="001E188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0D63B" w14:textId="77777777" w:rsidR="001E188C" w:rsidRDefault="008948A3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4397">
      <w:rPr>
        <w:noProof/>
        <w:color w:val="000000"/>
      </w:rPr>
      <w:t>1</w:t>
    </w:r>
    <w:r>
      <w:rPr>
        <w:color w:val="000000"/>
      </w:rPr>
      <w:fldChar w:fldCharType="end"/>
    </w:r>
  </w:p>
  <w:p w14:paraId="094786BB" w14:textId="77777777" w:rsidR="001E188C" w:rsidRDefault="001E188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2A358" w14:textId="77777777" w:rsidR="001E188C" w:rsidRDefault="001E188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32736" w14:textId="77777777" w:rsidR="008948A3" w:rsidRDefault="008948A3">
      <w:r>
        <w:separator/>
      </w:r>
    </w:p>
  </w:footnote>
  <w:footnote w:type="continuationSeparator" w:id="0">
    <w:p w14:paraId="5E574B17" w14:textId="77777777" w:rsidR="008948A3" w:rsidRDefault="008948A3">
      <w:r>
        <w:continuationSeparator/>
      </w:r>
    </w:p>
  </w:footnote>
  <w:footnote w:id="1">
    <w:p w14:paraId="4A503AA9" w14:textId="77777777" w:rsidR="001E188C" w:rsidRDefault="008948A3">
      <w:pPr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sz w:val="20"/>
          <w:szCs w:val="20"/>
        </w:rPr>
        <w:t xml:space="preserve"> Los estudiantes rotarán en 2 grupos al día: 5 estudiantes en el horario de la mañana y 4 estudiantes en el horario de la tarde, para un total de 9 estudiantes por rotación. Las dos rotaciones del periodo académico se programarán bajo la misma dinámica, po</w:t>
      </w:r>
      <w:r>
        <w:rPr>
          <w:rFonts w:ascii="Calibri" w:eastAsia="Calibri" w:hAnsi="Calibri" w:cs="Calibri"/>
          <w:sz w:val="20"/>
          <w:szCs w:val="20"/>
        </w:rPr>
        <w:t>r lo tanto, el número total de estudiantes beneficiados es 18.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7367C" w14:textId="77777777" w:rsidR="001E188C" w:rsidRDefault="001E188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C3300" w14:textId="77777777" w:rsidR="001E188C" w:rsidRDefault="008948A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  <w:color w:val="000000"/>
      </w:rPr>
      <w:drawing>
        <wp:inline distT="0" distB="0" distL="114300" distR="114300" wp14:anchorId="474D5514" wp14:editId="7CC5C62A">
          <wp:extent cx="3444240" cy="63436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44240" cy="634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3109E" w14:textId="77777777" w:rsidR="001E188C" w:rsidRDefault="001E188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B41D8"/>
    <w:multiLevelType w:val="multilevel"/>
    <w:tmpl w:val="79343652"/>
    <w:lvl w:ilvl="0">
      <w:start w:val="3"/>
      <w:numFmt w:val="upperRoman"/>
      <w:lvlText w:val="%1."/>
      <w:lvlJc w:val="left"/>
      <w:pPr>
        <w:ind w:left="108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A0EF0"/>
    <w:multiLevelType w:val="multilevel"/>
    <w:tmpl w:val="618EE720"/>
    <w:lvl w:ilvl="0">
      <w:start w:val="2"/>
      <w:numFmt w:val="upperRoman"/>
      <w:lvlText w:val="%1."/>
      <w:lvlJc w:val="right"/>
      <w:pPr>
        <w:ind w:left="360" w:hanging="360"/>
      </w:pPr>
      <w:rPr>
        <w:vertAlign w:val="baseline"/>
      </w:rPr>
    </w:lvl>
    <w:lvl w:ilvl="1">
      <w:start w:val="4"/>
      <w:numFmt w:val="lowerLetter"/>
      <w:lvlText w:val="%2)"/>
      <w:lvlJc w:val="left"/>
      <w:pPr>
        <w:ind w:left="720" w:hanging="360"/>
      </w:pPr>
      <w:rPr>
        <w:sz w:val="22"/>
        <w:szCs w:val="22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88C"/>
    <w:rsid w:val="00166A9C"/>
    <w:rsid w:val="001E188C"/>
    <w:rsid w:val="00294397"/>
    <w:rsid w:val="008948A3"/>
    <w:rsid w:val="00AD3EA9"/>
    <w:rsid w:val="00CB46AD"/>
    <w:rsid w:val="00DF5B3A"/>
    <w:rsid w:val="00EA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FF80A"/>
  <w15:docId w15:val="{8693BE9B-0DA8-48C4-A8B8-8F3F008D4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MX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28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28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28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CE2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E2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E2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E2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E28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E2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28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2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28D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E2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E2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2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28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28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28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2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28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28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AF3CA1"/>
    <w:rPr>
      <w:color w:val="0563C1"/>
      <w:u w:val="single"/>
    </w:rPr>
  </w:style>
  <w:style w:type="paragraph" w:customStyle="1" w:styleId="TableParagraph">
    <w:name w:val="Table Paragraph"/>
    <w:basedOn w:val="Normal"/>
    <w:uiPriority w:val="1"/>
    <w:qFormat/>
    <w:rsid w:val="00C30BA0"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s-ES"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32142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2142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2142"/>
    <w:rPr>
      <w:rFonts w:ascii="Times New Roman" w:eastAsia="Times New Roman" w:hAnsi="Times New Roman" w:cs="Times New Roman"/>
      <w:kern w:val="0"/>
      <w:sz w:val="20"/>
      <w:szCs w:val="20"/>
      <w:lang w:val="es-MX" w:eastAsia="es-CO"/>
    </w:rPr>
  </w:style>
  <w:style w:type="character" w:styleId="Refdenotaalpie">
    <w:name w:val="footnote reference"/>
    <w:basedOn w:val="Fuentedeprrafopredeter"/>
    <w:uiPriority w:val="99"/>
    <w:semiHidden/>
    <w:unhideWhenUsed/>
    <w:rsid w:val="00032142"/>
    <w:rPr>
      <w:vertAlign w:val="superscript"/>
    </w:rPr>
  </w:style>
  <w:style w:type="table" w:customStyle="1" w:styleId="TableNormal0">
    <w:name w:val="Table Normal"/>
    <w:uiPriority w:val="2"/>
    <w:semiHidden/>
    <w:unhideWhenUsed/>
    <w:qFormat/>
    <w:rsid w:val="00032142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32142"/>
    <w:pPr>
      <w:widowControl w:val="0"/>
      <w:autoSpaceDE w:val="0"/>
      <w:autoSpaceDN w:val="0"/>
    </w:pPr>
    <w:rPr>
      <w:rFonts w:ascii="Trebuchet MS" w:eastAsia="Trebuchet MS" w:hAnsi="Trebuchet MS" w:cs="Trebuchet MS"/>
      <w:sz w:val="18"/>
      <w:szCs w:val="18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32142"/>
    <w:rPr>
      <w:rFonts w:ascii="Trebuchet MS" w:eastAsia="Trebuchet MS" w:hAnsi="Trebuchet MS" w:cs="Trebuchet MS"/>
      <w:kern w:val="0"/>
      <w:sz w:val="18"/>
      <w:szCs w:val="18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85030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50302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  <w:lang w:val="es-ES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50302"/>
    <w:rPr>
      <w:rFonts w:ascii="Calibri" w:eastAsia="Calibri" w:hAnsi="Calibri" w:cs="Calibri"/>
      <w:kern w:val="0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5030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0302"/>
    <w:rPr>
      <w:rFonts w:ascii="Segoe UI" w:eastAsia="Times New Roman" w:hAnsi="Segoe UI" w:cs="Segoe UI"/>
      <w:kern w:val="0"/>
      <w:sz w:val="18"/>
      <w:szCs w:val="18"/>
      <w:lang w:val="es-MX" w:eastAsia="es-CO"/>
    </w:rPr>
  </w:style>
  <w:style w:type="paragraph" w:customStyle="1" w:styleId="Subttulo1">
    <w:name w:val="Subtítulo1"/>
    <w:basedOn w:val="Normal"/>
    <w:next w:val="Normal"/>
    <w:uiPriority w:val="11"/>
    <w:qFormat/>
    <w:rsid w:val="00101697"/>
    <w:pPr>
      <w:numPr>
        <w:ilvl w:val="1"/>
      </w:numPr>
    </w:pPr>
    <w:rPr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kSp5td9+4g5F7a+0S8LbY/rtEA==">CgMxLjAyD2lkLjRsZzJwYWx4b29xdDIPaWQuYnlmMHdqb3NtMWFqOAByITE2R1ZDWlpZR3NQZjlfTWhUc0pIMDludkxCemJCUkZqVQ==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2121</Words>
  <Characters>11671</Characters>
  <Application>Microsoft Office Word</Application>
  <DocSecurity>0</DocSecurity>
  <Lines>97</Lines>
  <Paragraphs>27</Paragraphs>
  <ScaleCrop>false</ScaleCrop>
  <Company/>
  <LinksUpToDate>false</LinksUpToDate>
  <CharactersWithSpaces>13765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Sofia Valero Ortíz</dc:creator>
  <cp:lastModifiedBy>LEIDY TOLEDO ROJAS</cp:lastModifiedBy>
  <cp:revision>9</cp:revision>
  <dcterms:created xsi:type="dcterms:W3CDTF">2026-03-09T00:51:00Z</dcterms:created>
  <dcterms:modified xsi:type="dcterms:W3CDTF">2026-03-31T13:21:00Z</dcterms:modified>
</cp:coreProperties>
</file>