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79376" w14:textId="77777777" w:rsidR="00882E1A" w:rsidRPr="005F22DE" w:rsidRDefault="00882E1A" w:rsidP="005F22DE">
      <w:pPr>
        <w:jc w:val="center"/>
        <w:rPr>
          <w:rFonts w:cstheme="minorHAnsi"/>
          <w:b/>
          <w:bCs/>
          <w:color w:val="385623" w:themeColor="accent6" w:themeShade="80"/>
          <w:sz w:val="32"/>
          <w:szCs w:val="32"/>
          <w:lang w:val="es-CO" w:eastAsia="es-CO"/>
        </w:rPr>
      </w:pPr>
      <w:r w:rsidRPr="005F22DE">
        <w:rPr>
          <w:rFonts w:cstheme="minorHAnsi"/>
          <w:b/>
          <w:bCs/>
          <w:color w:val="385623" w:themeColor="accent6" w:themeShade="80"/>
          <w:sz w:val="32"/>
          <w:szCs w:val="32"/>
          <w:lang w:val="es-CO" w:eastAsia="es-CO"/>
        </w:rPr>
        <w:t>CRITERIOS DE EVALUACIÓN</w:t>
      </w:r>
    </w:p>
    <w:p w14:paraId="676652EF" w14:textId="323BF179" w:rsidR="00882E1A" w:rsidRDefault="00882E1A" w:rsidP="005F22DE">
      <w:pPr>
        <w:jc w:val="center"/>
        <w:rPr>
          <w:rFonts w:cstheme="minorHAnsi"/>
          <w:b/>
          <w:bCs/>
          <w:color w:val="385623" w:themeColor="accent6" w:themeShade="80"/>
          <w:sz w:val="28"/>
          <w:szCs w:val="28"/>
          <w:lang w:val="es-CO" w:eastAsia="es-CO"/>
        </w:rPr>
      </w:pPr>
      <w:r w:rsidRPr="005F22DE">
        <w:rPr>
          <w:rFonts w:cstheme="minorHAnsi"/>
          <w:b/>
          <w:bCs/>
          <w:color w:val="385623" w:themeColor="accent6" w:themeShade="80"/>
          <w:sz w:val="28"/>
          <w:szCs w:val="28"/>
          <w:lang w:val="es-CO" w:eastAsia="es-CO"/>
        </w:rPr>
        <w:t xml:space="preserve">Adherencia a Guía de Práctica Clínica – </w:t>
      </w:r>
      <w:r w:rsidR="005F22DE" w:rsidRPr="005F22DE">
        <w:rPr>
          <w:rFonts w:cstheme="minorHAnsi"/>
          <w:b/>
          <w:bCs/>
          <w:color w:val="385623" w:themeColor="accent6" w:themeShade="80"/>
          <w:sz w:val="28"/>
          <w:szCs w:val="28"/>
          <w:lang w:val="es-CO" w:eastAsia="es-CO"/>
        </w:rPr>
        <w:t>Hiper</w:t>
      </w:r>
      <w:r w:rsidR="00F51EFA">
        <w:rPr>
          <w:rFonts w:cstheme="minorHAnsi"/>
          <w:b/>
          <w:bCs/>
          <w:color w:val="385623" w:themeColor="accent6" w:themeShade="80"/>
          <w:sz w:val="28"/>
          <w:szCs w:val="28"/>
          <w:lang w:val="es-CO" w:eastAsia="es-CO"/>
        </w:rPr>
        <w:t>tensión Arterial Aguda</w:t>
      </w:r>
    </w:p>
    <w:p w14:paraId="223D96DF" w14:textId="77777777" w:rsidR="00F51EFA" w:rsidRPr="00F51EFA" w:rsidRDefault="00F51EFA" w:rsidP="00F51EF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u w:val="single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u w:val="single"/>
          <w:lang w:val="es-CO" w:eastAsia="es-CO"/>
        </w:rPr>
        <w:t>Parámetro 1. Identificación y clasificación inicial de presión arterial elevada</w:t>
      </w:r>
    </w:p>
    <w:p w14:paraId="2FD1A029" w14:textId="0882222B" w:rsidR="00F51EFA" w:rsidRPr="00F51EFA" w:rsidRDefault="00F51EFA" w:rsidP="00F51E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Pregunta de evaluación:</w:t>
      </w:r>
      <w:r>
        <w:rPr>
          <w:rFonts w:eastAsia="Times New Roman" w:cstheme="minorHAnsi"/>
          <w:b/>
          <w:bCs/>
          <w:sz w:val="24"/>
          <w:szCs w:val="24"/>
          <w:lang w:val="es-CO" w:eastAsia="es-CO"/>
        </w:rPr>
        <w:t xml:space="preserve"> 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t>¿Se documentó una evaluación inicial orientada a clasificar adecuadamente al paciente con elevación de presión arterial, diferenciando emergencia hipertensiva de presión arterial elevada asintomática?</w:t>
      </w:r>
    </w:p>
    <w:p w14:paraId="17FA12BF" w14:textId="77777777" w:rsidR="00F51EFA" w:rsidRPr="00F51EFA" w:rsidRDefault="00F51EFA" w:rsidP="00F51E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Descripción de lo que debe registrarse en la historia clínica: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br/>
        <w:t>Debe evidenciarse:</w:t>
      </w:r>
    </w:p>
    <w:p w14:paraId="6FADF8A9" w14:textId="77777777" w:rsidR="00F51EFA" w:rsidRPr="00F51EFA" w:rsidRDefault="00F51EFA" w:rsidP="005A2A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sz w:val="24"/>
          <w:szCs w:val="24"/>
          <w:lang w:val="es-CO" w:eastAsia="es-CO"/>
        </w:rPr>
        <w:t xml:space="preserve">Registro de cifras tensionales. </w:t>
      </w:r>
    </w:p>
    <w:p w14:paraId="00294BFB" w14:textId="77777777" w:rsidR="00F51EFA" w:rsidRPr="00F51EFA" w:rsidRDefault="00F51EFA" w:rsidP="005A2A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sz w:val="24"/>
          <w:szCs w:val="24"/>
          <w:lang w:val="es-CO" w:eastAsia="es-CO"/>
        </w:rPr>
        <w:t xml:space="preserve">Confirmación de medición (repetición si aplica). </w:t>
      </w:r>
    </w:p>
    <w:p w14:paraId="06E14F05" w14:textId="77777777" w:rsidR="00F51EFA" w:rsidRPr="00F51EFA" w:rsidRDefault="00F51EFA" w:rsidP="005A2A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sz w:val="24"/>
          <w:szCs w:val="24"/>
          <w:lang w:val="es-CO" w:eastAsia="es-CO"/>
        </w:rPr>
        <w:t xml:space="preserve">Evaluación de signos y síntomas sugestivos de daño agudo a órgano blanco. </w:t>
      </w:r>
    </w:p>
    <w:p w14:paraId="0CA1204D" w14:textId="77777777" w:rsidR="00F51EFA" w:rsidRPr="00F51EFA" w:rsidRDefault="00F51EFA" w:rsidP="005A2A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sz w:val="24"/>
          <w:szCs w:val="24"/>
          <w:lang w:val="es-CO" w:eastAsia="es-CO"/>
        </w:rPr>
        <w:t xml:space="preserve">Clasificación clínica del paciente según hallazgos. </w:t>
      </w:r>
    </w:p>
    <w:p w14:paraId="1C60E744" w14:textId="77777777" w:rsidR="00F51EFA" w:rsidRPr="00F51EFA" w:rsidRDefault="00F51EFA" w:rsidP="00F51EF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Criterios de calificación</w:t>
      </w:r>
    </w:p>
    <w:p w14:paraId="4C94E582" w14:textId="77777777" w:rsidR="00F51EFA" w:rsidRPr="00F51EFA" w:rsidRDefault="00F51EFA" w:rsidP="00F51E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5 – Sí cumple: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br/>
        <w:t>Se registra medición, confirmación, evaluación clínica y clasificación final.</w:t>
      </w:r>
    </w:p>
    <w:p w14:paraId="073582D9" w14:textId="3B60AFCA" w:rsidR="00F51EFA" w:rsidRPr="00F51EFA" w:rsidRDefault="00F51EFA" w:rsidP="00F51E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4 – Cumple adecuadamente: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br/>
        <w:t>Se registra presión arterial</w:t>
      </w:r>
      <w:r>
        <w:rPr>
          <w:rFonts w:eastAsia="Times New Roman" w:cstheme="minorHAnsi"/>
          <w:sz w:val="24"/>
          <w:szCs w:val="24"/>
          <w:lang w:val="es-CO" w:eastAsia="es-CO"/>
        </w:rPr>
        <w:t xml:space="preserve">, realiza 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t>clasificación</w:t>
      </w:r>
      <w:r>
        <w:rPr>
          <w:rFonts w:eastAsia="Times New Roman" w:cstheme="minorHAnsi"/>
          <w:sz w:val="24"/>
          <w:szCs w:val="24"/>
          <w:lang w:val="es-CO" w:eastAsia="es-CO"/>
        </w:rPr>
        <w:t>, no registra evaluación signos/síntomas</w:t>
      </w:r>
    </w:p>
    <w:p w14:paraId="2AE97169" w14:textId="77777777" w:rsidR="00F51EFA" w:rsidRPr="00F51EFA" w:rsidRDefault="00F51EFA" w:rsidP="00F51E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1 – No cumple: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br/>
        <w:t>No se evidencia clasificación ni evaluación estructurada.</w:t>
      </w:r>
    </w:p>
    <w:p w14:paraId="0927A938" w14:textId="77777777" w:rsidR="00F51EFA" w:rsidRPr="00F51EFA" w:rsidRDefault="00F51EFA" w:rsidP="00F51EF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u w:val="single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u w:val="single"/>
          <w:lang w:val="es-CO" w:eastAsia="es-CO"/>
        </w:rPr>
        <w:t>Parámetro 2. Evaluación y documentación de daño a órgano diana</w:t>
      </w:r>
    </w:p>
    <w:p w14:paraId="51936CB6" w14:textId="6F1D4168" w:rsidR="00F51EFA" w:rsidRPr="00F51EFA" w:rsidRDefault="00F51EFA" w:rsidP="00F51EFA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Pregunta de evaluación:</w:t>
      </w:r>
      <w:r>
        <w:rPr>
          <w:rFonts w:eastAsia="Times New Roman" w:cstheme="minorHAnsi"/>
          <w:b/>
          <w:bCs/>
          <w:sz w:val="24"/>
          <w:szCs w:val="24"/>
          <w:lang w:val="es-CO" w:eastAsia="es-CO"/>
        </w:rPr>
        <w:t xml:space="preserve"> 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t>¿Se realizó búsqueda y documentación de compromiso agudo a órgano blanco en pacientes con elevación severa de presión arterial?</w:t>
      </w:r>
    </w:p>
    <w:p w14:paraId="1FBE51C5" w14:textId="77777777" w:rsidR="00F51EFA" w:rsidRPr="00F51EFA" w:rsidRDefault="00F51EFA" w:rsidP="00F51E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Descripción de lo que debe registrarse en la historia clínica: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br/>
        <w:t>Debe incluir evaluación clínica dirigida a:</w:t>
      </w:r>
    </w:p>
    <w:p w14:paraId="6353A943" w14:textId="77777777" w:rsidR="00F51EFA" w:rsidRPr="00F51EFA" w:rsidRDefault="00F51EFA" w:rsidP="005A2A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Cerebro: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t xml:space="preserve"> cefalea, déficit neurológico, alteración del estado mental. </w:t>
      </w:r>
    </w:p>
    <w:p w14:paraId="1B91601C" w14:textId="77777777" w:rsidR="00F51EFA" w:rsidRPr="00F51EFA" w:rsidRDefault="00F51EFA" w:rsidP="005A2A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Corazón: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t xml:space="preserve"> dolor torácico, disnea, signos de falla cardíaca. </w:t>
      </w:r>
    </w:p>
    <w:p w14:paraId="3320D3CF" w14:textId="77777777" w:rsidR="00F51EFA" w:rsidRPr="00F51EFA" w:rsidRDefault="00F51EFA" w:rsidP="005A2A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Riñón: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t xml:space="preserve"> oliguria, hematuria, alteración función renal. </w:t>
      </w:r>
    </w:p>
    <w:p w14:paraId="0D6A8A8A" w14:textId="77777777" w:rsidR="00F51EFA" w:rsidRPr="00F51EFA" w:rsidRDefault="00F51EFA" w:rsidP="005A2A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Sistema arterial periférico: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t xml:space="preserve"> pulsos disminuidos, extremidades frías. </w:t>
      </w:r>
    </w:p>
    <w:p w14:paraId="4B51778B" w14:textId="50631D7A" w:rsidR="00F51EFA" w:rsidRDefault="00F51EFA" w:rsidP="005A2A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Retina cuando aplique.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t xml:space="preserve"> </w:t>
      </w:r>
    </w:p>
    <w:p w14:paraId="056EC457" w14:textId="77777777" w:rsidR="00F51EFA" w:rsidRPr="00F51EFA" w:rsidRDefault="00F51EFA" w:rsidP="00F51EFA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val="es-CO" w:eastAsia="es-CO"/>
        </w:rPr>
      </w:pPr>
    </w:p>
    <w:p w14:paraId="0F63FE2B" w14:textId="77777777" w:rsidR="00F51EFA" w:rsidRPr="00F51EFA" w:rsidRDefault="00F51EFA" w:rsidP="00F51EF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lastRenderedPageBreak/>
        <w:t>Criterios de calificación</w:t>
      </w:r>
    </w:p>
    <w:p w14:paraId="0A1A75F7" w14:textId="77777777" w:rsidR="00F51EFA" w:rsidRPr="00F51EFA" w:rsidRDefault="00F51EFA" w:rsidP="00F51E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5 – Sí cumple: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br/>
        <w:t>Realiza valoración completa y deja conclusión sobre presencia o ausencia de daño.</w:t>
      </w:r>
    </w:p>
    <w:p w14:paraId="342C3D01" w14:textId="77777777" w:rsidR="00F51EFA" w:rsidRPr="00F51EFA" w:rsidRDefault="00F51EFA" w:rsidP="00F51E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4 – Cumple adecuadamente: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br/>
        <w:t>Describe síntomas pero no concluye compromiso de órgano diana.</w:t>
      </w:r>
    </w:p>
    <w:p w14:paraId="202D12A7" w14:textId="77777777" w:rsidR="00F51EFA" w:rsidRPr="00F51EFA" w:rsidRDefault="00F51EFA" w:rsidP="00F51E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1 – No cumple: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br/>
        <w:t>No evalúa daño agudo a órgano blanco.</w:t>
      </w:r>
    </w:p>
    <w:p w14:paraId="09B6C99E" w14:textId="77777777" w:rsidR="00F51EFA" w:rsidRPr="00F51EFA" w:rsidRDefault="00F51EFA" w:rsidP="00F51EF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u w:val="single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u w:val="single"/>
          <w:lang w:val="es-CO" w:eastAsia="es-CO"/>
        </w:rPr>
        <w:t>Parámetro 3. Solicitud e interpretación de exámenes complementarios</w:t>
      </w:r>
    </w:p>
    <w:p w14:paraId="44615C95" w14:textId="6F985686" w:rsidR="00F51EFA" w:rsidRPr="00F51EFA" w:rsidRDefault="00F51EFA" w:rsidP="00F51EFA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Pregunta de evaluación:</w:t>
      </w:r>
      <w:r>
        <w:rPr>
          <w:rFonts w:eastAsia="Times New Roman" w:cstheme="minorHAnsi"/>
          <w:b/>
          <w:bCs/>
          <w:sz w:val="24"/>
          <w:szCs w:val="24"/>
          <w:lang w:val="es-CO" w:eastAsia="es-CO"/>
        </w:rPr>
        <w:t xml:space="preserve"> 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t>¿Se solicitaron y analizaron oportunamente exámenes complementarios en pacientes con sospecha de emergencia hipertensiva?</w:t>
      </w:r>
    </w:p>
    <w:p w14:paraId="6629A415" w14:textId="77777777" w:rsidR="00F51EFA" w:rsidRPr="00F51EFA" w:rsidRDefault="00F51EFA" w:rsidP="00F51E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Descripción de lo que debe registrarse: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br/>
        <w:t>Debe documentarse solicitud o revisión de:</w:t>
      </w:r>
    </w:p>
    <w:p w14:paraId="66889F4E" w14:textId="77777777" w:rsidR="00F51EFA" w:rsidRPr="00F51EFA" w:rsidRDefault="00F51EFA" w:rsidP="005A2A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sz w:val="24"/>
          <w:szCs w:val="24"/>
          <w:lang w:val="es-CO" w:eastAsia="es-CO"/>
        </w:rPr>
        <w:t xml:space="preserve">Electrocardiograma de 12 derivaciones. </w:t>
      </w:r>
    </w:p>
    <w:p w14:paraId="22545FD6" w14:textId="77777777" w:rsidR="00F51EFA" w:rsidRPr="00F51EFA" w:rsidRDefault="00F51EFA" w:rsidP="005A2A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sz w:val="24"/>
          <w:szCs w:val="24"/>
          <w:lang w:val="es-CO" w:eastAsia="es-CO"/>
        </w:rPr>
        <w:t xml:space="preserve">Radiografía de tórax. </w:t>
      </w:r>
    </w:p>
    <w:p w14:paraId="19ED48D2" w14:textId="77777777" w:rsidR="00F51EFA" w:rsidRPr="00F51EFA" w:rsidRDefault="00F51EFA" w:rsidP="005A2A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sz w:val="24"/>
          <w:szCs w:val="24"/>
          <w:lang w:val="es-CO" w:eastAsia="es-CO"/>
        </w:rPr>
        <w:t xml:space="preserve">Función renal (creatinina, BUN). </w:t>
      </w:r>
    </w:p>
    <w:p w14:paraId="3F0F5CFB" w14:textId="77777777" w:rsidR="00F51EFA" w:rsidRPr="00F51EFA" w:rsidRDefault="00F51EFA" w:rsidP="005A2A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sz w:val="24"/>
          <w:szCs w:val="24"/>
          <w:lang w:val="es-CO" w:eastAsia="es-CO"/>
        </w:rPr>
        <w:t xml:space="preserve">Hemograma. </w:t>
      </w:r>
    </w:p>
    <w:p w14:paraId="4B6EE7F8" w14:textId="77777777" w:rsidR="00F51EFA" w:rsidRPr="00F51EFA" w:rsidRDefault="00F51EFA" w:rsidP="005A2A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sz w:val="24"/>
          <w:szCs w:val="24"/>
          <w:lang w:val="es-CO" w:eastAsia="es-CO"/>
        </w:rPr>
        <w:t xml:space="preserve">Otros estudios según contexto clínico. </w:t>
      </w:r>
    </w:p>
    <w:p w14:paraId="78C5E650" w14:textId="77777777" w:rsidR="00F51EFA" w:rsidRPr="00F51EFA" w:rsidRDefault="00F51EFA" w:rsidP="005A2A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sz w:val="24"/>
          <w:szCs w:val="24"/>
          <w:lang w:val="es-CO" w:eastAsia="es-CO"/>
        </w:rPr>
        <w:t xml:space="preserve">Interpretación y conducta derivada. </w:t>
      </w:r>
    </w:p>
    <w:p w14:paraId="5B21875E" w14:textId="77777777" w:rsidR="00F51EFA" w:rsidRPr="00F51EFA" w:rsidRDefault="00F51EFA" w:rsidP="00F51EF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Criterios de calificación</w:t>
      </w:r>
    </w:p>
    <w:p w14:paraId="3053082D" w14:textId="77777777" w:rsidR="00F51EFA" w:rsidRPr="00F51EFA" w:rsidRDefault="00F51EFA" w:rsidP="00F51E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5 – Sí cumple: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br/>
        <w:t>Solicita exámenes pertinentes, interpreta y define conducta.</w:t>
      </w:r>
    </w:p>
    <w:p w14:paraId="7C6D76D1" w14:textId="77777777" w:rsidR="00F51EFA" w:rsidRPr="00F51EFA" w:rsidRDefault="00F51EFA" w:rsidP="00F51E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4 – Cumple adecuadamente: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br/>
        <w:t>Solicita exámenes pero sin interpretación clínica.</w:t>
      </w:r>
    </w:p>
    <w:p w14:paraId="0E743347" w14:textId="77777777" w:rsidR="00F51EFA" w:rsidRPr="00F51EFA" w:rsidRDefault="00F51EFA" w:rsidP="00F51E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1 – No cumple: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br/>
        <w:t>No solicita ni interpreta estudios requeridos.</w:t>
      </w:r>
    </w:p>
    <w:p w14:paraId="1BC5F311" w14:textId="77777777" w:rsidR="00F51EFA" w:rsidRPr="00F51EFA" w:rsidRDefault="00F51EFA" w:rsidP="00F51EF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u w:val="single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u w:val="single"/>
          <w:lang w:val="es-CO" w:eastAsia="es-CO"/>
        </w:rPr>
        <w:t>Parámetro 4. Evaluación de factores asociados a elevación de la presión arterial</w:t>
      </w:r>
    </w:p>
    <w:p w14:paraId="140A86A8" w14:textId="2E773626" w:rsidR="00F51EFA" w:rsidRPr="00F51EFA" w:rsidRDefault="00F51EFA" w:rsidP="00F51E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Pregunta de evaluación: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br/>
        <w:t xml:space="preserve">¿Se evaluaron causas potencialmente reversibles asociadas a elevación de presión arterial </w:t>
      </w:r>
      <w:r>
        <w:rPr>
          <w:rFonts w:eastAsia="Times New Roman" w:cstheme="minorHAnsi"/>
          <w:sz w:val="24"/>
          <w:szCs w:val="24"/>
          <w:lang w:val="es-CO" w:eastAsia="es-CO"/>
        </w:rPr>
        <w:t xml:space="preserve">asintomática 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t>antes de modificar tratamiento antihipertensivo?</w:t>
      </w:r>
    </w:p>
    <w:p w14:paraId="72DC8656" w14:textId="77777777" w:rsidR="00F51EFA" w:rsidRPr="00F51EFA" w:rsidRDefault="00F51EFA" w:rsidP="00F51E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Descripción de lo que debe registrarse: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br/>
        <w:t>Debe evidenciar valoración de:</w:t>
      </w:r>
    </w:p>
    <w:p w14:paraId="111A9100" w14:textId="77777777" w:rsidR="00F51EFA" w:rsidRPr="00F51EFA" w:rsidRDefault="00F51EFA" w:rsidP="005A2A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sz w:val="24"/>
          <w:szCs w:val="24"/>
          <w:lang w:val="es-CO" w:eastAsia="es-CO"/>
        </w:rPr>
        <w:lastRenderedPageBreak/>
        <w:t xml:space="preserve">Dolor. </w:t>
      </w:r>
    </w:p>
    <w:p w14:paraId="433954F0" w14:textId="77777777" w:rsidR="00F51EFA" w:rsidRPr="00F51EFA" w:rsidRDefault="00F51EFA" w:rsidP="005A2A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sz w:val="24"/>
          <w:szCs w:val="24"/>
          <w:lang w:val="es-CO" w:eastAsia="es-CO"/>
        </w:rPr>
        <w:t xml:space="preserve">Ansiedad o estrés. </w:t>
      </w:r>
    </w:p>
    <w:p w14:paraId="097C4DE9" w14:textId="77777777" w:rsidR="00F51EFA" w:rsidRPr="00F51EFA" w:rsidRDefault="00F51EFA" w:rsidP="005A2A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sz w:val="24"/>
          <w:szCs w:val="24"/>
          <w:lang w:val="es-CO" w:eastAsia="es-CO"/>
        </w:rPr>
        <w:t xml:space="preserve">Sobrecarga de volumen. </w:t>
      </w:r>
    </w:p>
    <w:p w14:paraId="00C5AB81" w14:textId="77777777" w:rsidR="00F51EFA" w:rsidRPr="00F51EFA" w:rsidRDefault="00F51EFA" w:rsidP="005A2A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sz w:val="24"/>
          <w:szCs w:val="24"/>
          <w:lang w:val="es-CO" w:eastAsia="es-CO"/>
        </w:rPr>
        <w:t xml:space="preserve">Suspensión de antihipertensivos domiciliarios. </w:t>
      </w:r>
    </w:p>
    <w:p w14:paraId="3A512EC2" w14:textId="77777777" w:rsidR="00F51EFA" w:rsidRPr="00F51EFA" w:rsidRDefault="00F51EFA" w:rsidP="005A2A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sz w:val="24"/>
          <w:szCs w:val="24"/>
          <w:lang w:val="es-CO" w:eastAsia="es-CO"/>
        </w:rPr>
        <w:t xml:space="preserve">Medicamentos que elevan PA. </w:t>
      </w:r>
    </w:p>
    <w:p w14:paraId="577B9979" w14:textId="77777777" w:rsidR="00F51EFA" w:rsidRPr="00F51EFA" w:rsidRDefault="00F51EFA" w:rsidP="005A2A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sz w:val="24"/>
          <w:szCs w:val="24"/>
          <w:lang w:val="es-CO" w:eastAsia="es-CO"/>
        </w:rPr>
        <w:t xml:space="preserve">Técnica de medición. </w:t>
      </w:r>
    </w:p>
    <w:p w14:paraId="3BBBA9D3" w14:textId="77777777" w:rsidR="00F51EFA" w:rsidRPr="00F51EFA" w:rsidRDefault="00F51EFA" w:rsidP="005A2A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sz w:val="24"/>
          <w:szCs w:val="24"/>
          <w:lang w:val="es-CO" w:eastAsia="es-CO"/>
        </w:rPr>
        <w:t xml:space="preserve">Factores hospitalarios asociados. </w:t>
      </w:r>
    </w:p>
    <w:p w14:paraId="296EC897" w14:textId="77777777" w:rsidR="00F51EFA" w:rsidRPr="00F51EFA" w:rsidRDefault="00F51EFA" w:rsidP="00F51EF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Criterios de calificación</w:t>
      </w:r>
    </w:p>
    <w:p w14:paraId="1A120088" w14:textId="77777777" w:rsidR="00F51EFA" w:rsidRPr="00F51EFA" w:rsidRDefault="00F51EFA" w:rsidP="00F51E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5 – Sí cumple: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br/>
        <w:t>Documenta evaluación integral de factores precipitantes y corrige causas identificadas.</w:t>
      </w:r>
    </w:p>
    <w:p w14:paraId="3FAB134F" w14:textId="77777777" w:rsidR="00F51EFA" w:rsidRPr="00F51EFA" w:rsidRDefault="00F51EFA" w:rsidP="00F51E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4 – Cumple adecuadamente: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br/>
        <w:t>Registra algunos factores sin establecer conducta.</w:t>
      </w:r>
    </w:p>
    <w:p w14:paraId="2110967E" w14:textId="77777777" w:rsidR="00F51EFA" w:rsidRPr="00F51EFA" w:rsidRDefault="00F51EFA" w:rsidP="00F51E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1 – No cumple: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br/>
        <w:t>No evidencia evaluación de factores contribuyentes.</w:t>
      </w:r>
    </w:p>
    <w:p w14:paraId="45D89FC2" w14:textId="77777777" w:rsidR="00F51EFA" w:rsidRPr="00F51EFA" w:rsidRDefault="00F51EFA" w:rsidP="00F51EF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u w:val="single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u w:val="single"/>
          <w:lang w:val="es-CO" w:eastAsia="es-CO"/>
        </w:rPr>
        <w:t>Parámetro 5. Pertinencia del tratamiento antihipertensivo instaurado</w:t>
      </w:r>
    </w:p>
    <w:p w14:paraId="22759E75" w14:textId="3C352C5C" w:rsidR="00F51EFA" w:rsidRPr="00F51EFA" w:rsidRDefault="00F51EFA" w:rsidP="00F51E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Pregunta de evaluación:</w:t>
      </w:r>
      <w:r>
        <w:rPr>
          <w:rFonts w:eastAsia="Times New Roman" w:cstheme="minorHAnsi"/>
          <w:b/>
          <w:bCs/>
          <w:sz w:val="24"/>
          <w:szCs w:val="24"/>
          <w:lang w:val="es-CO" w:eastAsia="es-CO"/>
        </w:rPr>
        <w:t xml:space="preserve"> 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t>¿El tratamiento instaurado fue acorde con la clasificación clínica del paciente y el contexto asistencial?</w:t>
      </w:r>
    </w:p>
    <w:p w14:paraId="154CC533" w14:textId="77777777" w:rsidR="00F51EFA" w:rsidRPr="00F51EFA" w:rsidRDefault="00F51EFA" w:rsidP="00F51E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Descripción de lo que debe registrarse: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br/>
        <w:t>Debe evidenciar:</w:t>
      </w:r>
    </w:p>
    <w:p w14:paraId="5921728F" w14:textId="77777777" w:rsidR="00F51EFA" w:rsidRPr="00F51EFA" w:rsidRDefault="00F51EFA" w:rsidP="005A2A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sz w:val="24"/>
          <w:szCs w:val="24"/>
          <w:lang w:val="es-CO" w:eastAsia="es-CO"/>
        </w:rPr>
        <w:t xml:space="preserve">Correspondencia entre manejo y clasificación. </w:t>
      </w:r>
    </w:p>
    <w:p w14:paraId="7334BCCD" w14:textId="77777777" w:rsidR="00F51EFA" w:rsidRPr="00F51EFA" w:rsidRDefault="00F51EFA" w:rsidP="005A2A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sz w:val="24"/>
          <w:szCs w:val="24"/>
          <w:lang w:val="es-CO" w:eastAsia="es-CO"/>
        </w:rPr>
        <w:t xml:space="preserve">Uso de antihipertensivos IV en emergencia hipertensiva cuando aplique. </w:t>
      </w:r>
    </w:p>
    <w:p w14:paraId="493BF10B" w14:textId="77777777" w:rsidR="00F51EFA" w:rsidRPr="00F51EFA" w:rsidRDefault="00F51EFA" w:rsidP="005A2A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sz w:val="24"/>
          <w:szCs w:val="24"/>
          <w:lang w:val="es-CO" w:eastAsia="es-CO"/>
        </w:rPr>
        <w:t xml:space="preserve">Individualización del manejo en pacientes asintomáticos. </w:t>
      </w:r>
    </w:p>
    <w:p w14:paraId="1B9B147B" w14:textId="77777777" w:rsidR="00F51EFA" w:rsidRPr="00F51EFA" w:rsidRDefault="00F51EFA" w:rsidP="00F51EF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Criterios de calificación</w:t>
      </w:r>
    </w:p>
    <w:p w14:paraId="276D723A" w14:textId="77777777" w:rsidR="00F51EFA" w:rsidRPr="00F51EFA" w:rsidRDefault="00F51EFA" w:rsidP="00F51E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5 – Sí cumple: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br/>
        <w:t>Tratamiento coherente con clasificación y justificación clínica.</w:t>
      </w:r>
    </w:p>
    <w:p w14:paraId="2CC3CFBF" w14:textId="77777777" w:rsidR="00F51EFA" w:rsidRPr="00F51EFA" w:rsidRDefault="00F51EFA" w:rsidP="00F51E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4 – Cumple adecuadamente: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br/>
        <w:t>Tratamiento adecuado pero sin justificar.</w:t>
      </w:r>
    </w:p>
    <w:p w14:paraId="6F05A076" w14:textId="77777777" w:rsidR="00F51EFA" w:rsidRPr="00F51EFA" w:rsidRDefault="00F51EFA" w:rsidP="00F51E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1 – No cumple: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br/>
        <w:t>Manejo no acorde o intensificación injustificada.</w:t>
      </w:r>
    </w:p>
    <w:p w14:paraId="45E9B30C" w14:textId="5EF3AC99" w:rsidR="00F51EFA" w:rsidRPr="00F51EFA" w:rsidRDefault="00F51EFA" w:rsidP="00F51EFA">
      <w:pPr>
        <w:spacing w:after="0" w:line="240" w:lineRule="auto"/>
        <w:rPr>
          <w:rFonts w:eastAsia="Times New Roman" w:cstheme="minorHAnsi"/>
          <w:sz w:val="24"/>
          <w:szCs w:val="24"/>
          <w:lang w:val="es-CO" w:eastAsia="es-CO"/>
        </w:rPr>
      </w:pPr>
    </w:p>
    <w:p w14:paraId="3186A7A8" w14:textId="77777777" w:rsidR="00F51EFA" w:rsidRPr="00F51EFA" w:rsidRDefault="00F51EFA" w:rsidP="00F51EF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u w:val="single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u w:val="single"/>
          <w:lang w:val="es-CO" w:eastAsia="es-CO"/>
        </w:rPr>
        <w:lastRenderedPageBreak/>
        <w:t>Parámetro 6. Cumplimiento de metas de reducción de presión arterial (Emergencia hipertensiva)</w:t>
      </w:r>
    </w:p>
    <w:p w14:paraId="15DA98C6" w14:textId="0EA3B005" w:rsidR="00F51EFA" w:rsidRPr="00F51EFA" w:rsidRDefault="00F51EFA" w:rsidP="00F51E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Pregunta de evaluación:</w:t>
      </w:r>
      <w:r>
        <w:rPr>
          <w:rFonts w:eastAsia="Times New Roman" w:cstheme="minorHAnsi"/>
          <w:b/>
          <w:bCs/>
          <w:sz w:val="24"/>
          <w:szCs w:val="24"/>
          <w:lang w:val="es-CO" w:eastAsia="es-CO"/>
        </w:rPr>
        <w:t xml:space="preserve"> 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t>¿Se establecieron y documentaron metas terapéuticas de reducción de presión arterial acordes con el órgano comprometido?</w:t>
      </w:r>
    </w:p>
    <w:p w14:paraId="7E239501" w14:textId="77777777" w:rsidR="00F51EFA" w:rsidRPr="00F51EFA" w:rsidRDefault="00F51EFA" w:rsidP="00F51E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Descripción de lo que debe registrarse: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br/>
        <w:t>Debe incluir:</w:t>
      </w:r>
    </w:p>
    <w:p w14:paraId="36184698" w14:textId="77777777" w:rsidR="00F51EFA" w:rsidRPr="00F51EFA" w:rsidRDefault="00F51EFA" w:rsidP="005A2A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sz w:val="24"/>
          <w:szCs w:val="24"/>
          <w:lang w:val="es-CO" w:eastAsia="es-CO"/>
        </w:rPr>
        <w:t xml:space="preserve">Objetivo de reducción. </w:t>
      </w:r>
    </w:p>
    <w:p w14:paraId="56BFAA94" w14:textId="77777777" w:rsidR="00F51EFA" w:rsidRPr="00F51EFA" w:rsidRDefault="00F51EFA" w:rsidP="005A2A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sz w:val="24"/>
          <w:szCs w:val="24"/>
          <w:lang w:val="es-CO" w:eastAsia="es-CO"/>
        </w:rPr>
        <w:t xml:space="preserve">Ajustes según evolución clínica. </w:t>
      </w:r>
    </w:p>
    <w:p w14:paraId="11FFC3B0" w14:textId="77777777" w:rsidR="00F51EFA" w:rsidRPr="00F51EFA" w:rsidRDefault="00F51EFA" w:rsidP="00F51EF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Criterios de calificación</w:t>
      </w:r>
    </w:p>
    <w:p w14:paraId="1C02FB33" w14:textId="18030915" w:rsidR="00F51EFA" w:rsidRPr="00F51EFA" w:rsidRDefault="00F51EFA" w:rsidP="00F51E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5 – Sí cumple:</w:t>
      </w:r>
      <w:r>
        <w:rPr>
          <w:rFonts w:eastAsia="Times New Roman" w:cstheme="minorHAnsi"/>
          <w:b/>
          <w:bCs/>
          <w:sz w:val="24"/>
          <w:szCs w:val="24"/>
          <w:lang w:val="es-CO" w:eastAsia="es-CO"/>
        </w:rPr>
        <w:t xml:space="preserve"> 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t>Documenta metas específicas y seguimiento.</w:t>
      </w:r>
    </w:p>
    <w:p w14:paraId="396B9936" w14:textId="1940A149" w:rsidR="00F51EFA" w:rsidRPr="00F51EFA" w:rsidRDefault="00F51EFA" w:rsidP="00F51E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4 – Cumple adecuadamente:</w:t>
      </w:r>
      <w:r>
        <w:rPr>
          <w:rFonts w:eastAsia="Times New Roman" w:cstheme="minorHAnsi"/>
          <w:b/>
          <w:bCs/>
          <w:sz w:val="24"/>
          <w:szCs w:val="24"/>
          <w:lang w:val="es-CO" w:eastAsia="es-CO"/>
        </w:rPr>
        <w:t xml:space="preserve"> 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t>Menciona reducción esperada sin metas claras.</w:t>
      </w:r>
    </w:p>
    <w:p w14:paraId="6FE1839B" w14:textId="55980D03" w:rsidR="00F51EFA" w:rsidRPr="00F51EFA" w:rsidRDefault="00F51EFA" w:rsidP="00F51E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1 – No cumple:</w:t>
      </w:r>
      <w:r>
        <w:rPr>
          <w:rFonts w:eastAsia="Times New Roman" w:cstheme="minorHAnsi"/>
          <w:b/>
          <w:bCs/>
          <w:sz w:val="24"/>
          <w:szCs w:val="24"/>
          <w:lang w:val="es-CO" w:eastAsia="es-CO"/>
        </w:rPr>
        <w:t xml:space="preserve"> 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t>No establece metas terapéuticas.</w:t>
      </w:r>
    </w:p>
    <w:p w14:paraId="6A02C7E4" w14:textId="77777777" w:rsidR="00F51EFA" w:rsidRPr="00F51EFA" w:rsidRDefault="00F51EFA" w:rsidP="00F51EF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u w:val="single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u w:val="single"/>
          <w:lang w:val="es-CO" w:eastAsia="es-CO"/>
        </w:rPr>
        <w:t>Parámetro 7. Conducta al egreso y continuidad del manejo</w:t>
      </w:r>
    </w:p>
    <w:p w14:paraId="07BB5C2F" w14:textId="1433AB83" w:rsidR="00F51EFA" w:rsidRPr="00F51EFA" w:rsidRDefault="00F51EFA" w:rsidP="00F51E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Pregunta de evaluación:</w:t>
      </w:r>
      <w:r>
        <w:rPr>
          <w:rFonts w:eastAsia="Times New Roman" w:cstheme="minorHAnsi"/>
          <w:b/>
          <w:bCs/>
          <w:sz w:val="24"/>
          <w:szCs w:val="24"/>
          <w:lang w:val="es-CO" w:eastAsia="es-CO"/>
        </w:rPr>
        <w:t xml:space="preserve"> 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t>¿Se documentó un plan de egreso y seguimiento acorde con el estado clínico del paciente?</w:t>
      </w:r>
    </w:p>
    <w:p w14:paraId="39CC2F32" w14:textId="77777777" w:rsidR="00F51EFA" w:rsidRPr="00F51EFA" w:rsidRDefault="00F51EFA" w:rsidP="00F51E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Descripción de lo que debe registrarse: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br/>
        <w:t>Debe incluir:</w:t>
      </w:r>
    </w:p>
    <w:p w14:paraId="27CCB3CE" w14:textId="77777777" w:rsidR="00F51EFA" w:rsidRPr="00F51EFA" w:rsidRDefault="00F51EFA" w:rsidP="005A2A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sz w:val="24"/>
          <w:szCs w:val="24"/>
          <w:lang w:val="es-CO" w:eastAsia="es-CO"/>
        </w:rPr>
        <w:t xml:space="preserve">Educación al paciente. </w:t>
      </w:r>
    </w:p>
    <w:p w14:paraId="731AA4EC" w14:textId="77777777" w:rsidR="00F51EFA" w:rsidRPr="00F51EFA" w:rsidRDefault="00F51EFA" w:rsidP="005A2A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sz w:val="24"/>
          <w:szCs w:val="24"/>
          <w:lang w:val="es-CO" w:eastAsia="es-CO"/>
        </w:rPr>
        <w:t xml:space="preserve">Plan de seguimiento ambulatorio. </w:t>
      </w:r>
    </w:p>
    <w:p w14:paraId="103919D1" w14:textId="77777777" w:rsidR="00F51EFA" w:rsidRPr="00F51EFA" w:rsidRDefault="00F51EFA" w:rsidP="005A2A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sz w:val="24"/>
          <w:szCs w:val="24"/>
          <w:lang w:val="es-CO" w:eastAsia="es-CO"/>
        </w:rPr>
        <w:t xml:space="preserve">Indicaciones de monitoreo posterior. </w:t>
      </w:r>
    </w:p>
    <w:p w14:paraId="79A02975" w14:textId="77777777" w:rsidR="00F51EFA" w:rsidRPr="00F51EFA" w:rsidRDefault="00F51EFA" w:rsidP="00F51EF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Criterios de calificación</w:t>
      </w:r>
    </w:p>
    <w:p w14:paraId="10637919" w14:textId="6F579654" w:rsidR="00F51EFA" w:rsidRPr="00F51EFA" w:rsidRDefault="00F51EFA" w:rsidP="00F51E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5 – Sí cumple:</w:t>
      </w:r>
      <w:r>
        <w:rPr>
          <w:rFonts w:eastAsia="Times New Roman" w:cstheme="minorHAnsi"/>
          <w:b/>
          <w:bCs/>
          <w:sz w:val="24"/>
          <w:szCs w:val="24"/>
          <w:lang w:val="es-CO" w:eastAsia="es-CO"/>
        </w:rPr>
        <w:t xml:space="preserve"> 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t>Registra conducta completa de egreso y seguimiento.</w:t>
      </w:r>
    </w:p>
    <w:p w14:paraId="532976D8" w14:textId="618CD5E6" w:rsidR="00F51EFA" w:rsidRPr="00F51EFA" w:rsidRDefault="00F51EFA" w:rsidP="00F51E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4 – Cumple adecuadamente:</w:t>
      </w:r>
      <w:r>
        <w:rPr>
          <w:rFonts w:eastAsia="Times New Roman" w:cstheme="minorHAnsi"/>
          <w:b/>
          <w:bCs/>
          <w:sz w:val="24"/>
          <w:szCs w:val="24"/>
          <w:lang w:val="es-CO" w:eastAsia="es-CO"/>
        </w:rPr>
        <w:t xml:space="preserve"> 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t>Menciona control posterior sin plan estructurado.</w:t>
      </w:r>
    </w:p>
    <w:p w14:paraId="78C1103C" w14:textId="1447968A" w:rsidR="00F51EFA" w:rsidRDefault="00F51EFA" w:rsidP="00F51E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  <w:r w:rsidRPr="00F51EFA">
        <w:rPr>
          <w:rFonts w:eastAsia="Times New Roman" w:cstheme="minorHAnsi"/>
          <w:b/>
          <w:bCs/>
          <w:sz w:val="24"/>
          <w:szCs w:val="24"/>
          <w:lang w:val="es-CO" w:eastAsia="es-CO"/>
        </w:rPr>
        <w:t>1 – No cumple:</w:t>
      </w:r>
      <w:r>
        <w:rPr>
          <w:rFonts w:eastAsia="Times New Roman" w:cstheme="minorHAnsi"/>
          <w:b/>
          <w:bCs/>
          <w:sz w:val="24"/>
          <w:szCs w:val="24"/>
          <w:lang w:val="es-CO" w:eastAsia="es-CO"/>
        </w:rPr>
        <w:t xml:space="preserve"> </w:t>
      </w:r>
      <w:r w:rsidRPr="00F51EFA">
        <w:rPr>
          <w:rFonts w:eastAsia="Times New Roman" w:cstheme="minorHAnsi"/>
          <w:sz w:val="24"/>
          <w:szCs w:val="24"/>
          <w:lang w:val="es-CO" w:eastAsia="es-CO"/>
        </w:rPr>
        <w:t>No evidencia plan de seguimiento.</w:t>
      </w:r>
    </w:p>
    <w:p w14:paraId="1966EB86" w14:textId="77777777" w:rsidR="008C1876" w:rsidRPr="00F51EFA" w:rsidRDefault="008C1876" w:rsidP="00F51EF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s-CO" w:eastAsia="es-CO"/>
        </w:rPr>
      </w:pPr>
    </w:p>
    <w:p w14:paraId="335F32C3" w14:textId="3433AF36" w:rsidR="00D469A0" w:rsidRPr="001E3E7B" w:rsidRDefault="00D469A0" w:rsidP="001E3E7B">
      <w:pPr>
        <w:spacing w:line="276" w:lineRule="auto"/>
        <w:jc w:val="both"/>
        <w:rPr>
          <w:rFonts w:cstheme="minorHAnsi"/>
          <w:sz w:val="20"/>
          <w:szCs w:val="20"/>
          <w:lang w:val="es-CO"/>
        </w:rPr>
      </w:pPr>
      <w:r w:rsidRPr="001E3E7B">
        <w:rPr>
          <w:rFonts w:cstheme="minorHAnsi"/>
          <w:b/>
          <w:bCs/>
          <w:sz w:val="20"/>
          <w:szCs w:val="20"/>
          <w:lang w:val="es-CO"/>
        </w:rPr>
        <w:t xml:space="preserve">La metodología de evaluación propuesta fue revisada y validada por </w:t>
      </w:r>
      <w:r w:rsidR="00D7282D">
        <w:rPr>
          <w:rFonts w:cstheme="minorHAnsi"/>
          <w:b/>
          <w:bCs/>
          <w:sz w:val="20"/>
          <w:szCs w:val="20"/>
          <w:lang w:val="es-CO"/>
        </w:rPr>
        <w:t>el Grupo Estratégico y Clínico de GPC</w:t>
      </w:r>
      <w:r w:rsidRPr="001E3E7B">
        <w:rPr>
          <w:rFonts w:cstheme="minorHAnsi"/>
          <w:b/>
          <w:bCs/>
          <w:sz w:val="20"/>
          <w:szCs w:val="20"/>
          <w:lang w:val="es-CO"/>
        </w:rPr>
        <w:t>. Durante dicha revisión se consideró que la herramienta presenta preguntas claras y pertinentes para evaluar la</w:t>
      </w:r>
      <w:r w:rsidR="007F1221" w:rsidRPr="001E3E7B">
        <w:rPr>
          <w:rFonts w:cstheme="minorHAnsi"/>
          <w:b/>
          <w:bCs/>
          <w:sz w:val="20"/>
          <w:szCs w:val="20"/>
          <w:lang w:val="es-CO"/>
        </w:rPr>
        <w:t xml:space="preserve"> GPC de</w:t>
      </w:r>
      <w:r w:rsidRPr="001E3E7B">
        <w:rPr>
          <w:rFonts w:cstheme="minorHAnsi"/>
          <w:b/>
          <w:bCs/>
          <w:sz w:val="20"/>
          <w:szCs w:val="20"/>
          <w:lang w:val="es-CO"/>
        </w:rPr>
        <w:t xml:space="preserve"> </w:t>
      </w:r>
      <w:r w:rsidR="001E3E7B" w:rsidRPr="001E3E7B">
        <w:rPr>
          <w:rFonts w:cstheme="minorHAnsi"/>
          <w:b/>
          <w:bCs/>
          <w:sz w:val="20"/>
          <w:szCs w:val="20"/>
          <w:lang w:val="es-CO"/>
        </w:rPr>
        <w:t xml:space="preserve">Hiperplasia Prostática Benigna </w:t>
      </w:r>
      <w:r w:rsidRPr="001E3E7B">
        <w:rPr>
          <w:rFonts w:cstheme="minorHAnsi"/>
          <w:b/>
          <w:bCs/>
          <w:sz w:val="20"/>
          <w:szCs w:val="20"/>
          <w:lang w:val="es-CO"/>
        </w:rPr>
        <w:t xml:space="preserve">conforme a las recomendaciones </w:t>
      </w:r>
      <w:r w:rsidR="007F1221" w:rsidRPr="001E3E7B">
        <w:rPr>
          <w:rFonts w:cstheme="minorHAnsi"/>
          <w:b/>
          <w:bCs/>
          <w:sz w:val="20"/>
          <w:szCs w:val="20"/>
          <w:lang w:val="es-CO"/>
        </w:rPr>
        <w:t xml:space="preserve">trazadoras. </w:t>
      </w:r>
    </w:p>
    <w:sectPr w:rsidR="00D469A0" w:rsidRPr="001E3E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101A4A" w14:textId="77777777" w:rsidR="005A2A7C" w:rsidRDefault="005A2A7C" w:rsidP="008F650C">
      <w:pPr>
        <w:spacing w:after="0" w:line="240" w:lineRule="auto"/>
      </w:pPr>
      <w:r>
        <w:separator/>
      </w:r>
    </w:p>
  </w:endnote>
  <w:endnote w:type="continuationSeparator" w:id="0">
    <w:p w14:paraId="05F808E4" w14:textId="77777777" w:rsidR="005A2A7C" w:rsidRDefault="005A2A7C" w:rsidP="008F6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7CF190" w14:textId="77777777" w:rsidR="008F650C" w:rsidRDefault="008F650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167D7" w14:textId="77777777" w:rsidR="008F650C" w:rsidRDefault="008F650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4FCB0B" w14:textId="77777777" w:rsidR="008F650C" w:rsidRDefault="008F65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1E0FFB" w14:textId="77777777" w:rsidR="005A2A7C" w:rsidRDefault="005A2A7C" w:rsidP="008F650C">
      <w:pPr>
        <w:spacing w:after="0" w:line="240" w:lineRule="auto"/>
      </w:pPr>
      <w:r>
        <w:separator/>
      </w:r>
    </w:p>
  </w:footnote>
  <w:footnote w:type="continuationSeparator" w:id="0">
    <w:p w14:paraId="7C56236F" w14:textId="77777777" w:rsidR="005A2A7C" w:rsidRDefault="005A2A7C" w:rsidP="008F65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3BA5E" w14:textId="6DE089F5" w:rsidR="008F650C" w:rsidRDefault="005A2A7C">
    <w:pPr>
      <w:pStyle w:val="Encabezado"/>
    </w:pPr>
    <w:r>
      <w:rPr>
        <w:noProof/>
      </w:rPr>
      <w:pict w14:anchorId="5A1961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6" o:spid="_x0000_s2053" type="#_x0000_t75" style="position:absolute;margin-left:0;margin-top:0;width:616.1pt;height:791.5pt;z-index:-251657216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8759D" w14:textId="1AAE3DD2" w:rsidR="008F650C" w:rsidRDefault="005A2A7C">
    <w:pPr>
      <w:pStyle w:val="Encabezado"/>
    </w:pPr>
    <w:r>
      <w:rPr>
        <w:noProof/>
      </w:rPr>
      <w:pict w14:anchorId="298656F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7" o:spid="_x0000_s2054" type="#_x0000_t75" style="position:absolute;margin-left:0;margin-top:0;width:616.1pt;height:791.5pt;z-index:-251656192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043D6" w14:textId="6853F754" w:rsidR="008F650C" w:rsidRDefault="005A2A7C">
    <w:pPr>
      <w:pStyle w:val="Encabezado"/>
    </w:pPr>
    <w:r>
      <w:rPr>
        <w:noProof/>
      </w:rPr>
      <w:pict w14:anchorId="7844438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682375" o:spid="_x0000_s2052" type="#_x0000_t75" style="position:absolute;margin-left:0;margin-top:0;width:616.1pt;height:791.5pt;z-index:-251658240;mso-position-horizontal:center;mso-position-horizontal-relative:margin;mso-position-vertical:center;mso-position-vertical-relative:margin" o:allowincell="f">
          <v:imagedata r:id="rId1" o:title="MEMBRETE HRM  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4601AF"/>
    <w:multiLevelType w:val="multilevel"/>
    <w:tmpl w:val="9762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738E1"/>
    <w:multiLevelType w:val="multilevel"/>
    <w:tmpl w:val="AF62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DF5192"/>
    <w:multiLevelType w:val="multilevel"/>
    <w:tmpl w:val="10B2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E60D2"/>
    <w:multiLevelType w:val="multilevel"/>
    <w:tmpl w:val="4778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A52FA"/>
    <w:multiLevelType w:val="multilevel"/>
    <w:tmpl w:val="F9AE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E1B1D"/>
    <w:multiLevelType w:val="multilevel"/>
    <w:tmpl w:val="956A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64F6E"/>
    <w:multiLevelType w:val="multilevel"/>
    <w:tmpl w:val="EF4E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2"/>
  </w:num>
  <w:num w:numId="5">
    <w:abstractNumId w:val="1"/>
  </w:num>
  <w:num w:numId="6">
    <w:abstractNumId w:val="4"/>
  </w:num>
  <w:num w:numId="7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0C"/>
    <w:rsid w:val="00106A86"/>
    <w:rsid w:val="00107682"/>
    <w:rsid w:val="00116DE2"/>
    <w:rsid w:val="00161CF0"/>
    <w:rsid w:val="001E3E7B"/>
    <w:rsid w:val="001F4864"/>
    <w:rsid w:val="0034091C"/>
    <w:rsid w:val="00363957"/>
    <w:rsid w:val="00405E4D"/>
    <w:rsid w:val="00476DD4"/>
    <w:rsid w:val="005A2A7C"/>
    <w:rsid w:val="005F22DE"/>
    <w:rsid w:val="00643573"/>
    <w:rsid w:val="007F1221"/>
    <w:rsid w:val="00833CBE"/>
    <w:rsid w:val="00882E1A"/>
    <w:rsid w:val="008C1876"/>
    <w:rsid w:val="008F650C"/>
    <w:rsid w:val="009971B1"/>
    <w:rsid w:val="009B2A72"/>
    <w:rsid w:val="00A90C2D"/>
    <w:rsid w:val="00B01274"/>
    <w:rsid w:val="00B440DF"/>
    <w:rsid w:val="00CB64B4"/>
    <w:rsid w:val="00D469A0"/>
    <w:rsid w:val="00D63826"/>
    <w:rsid w:val="00D7282D"/>
    <w:rsid w:val="00E80A25"/>
    <w:rsid w:val="00F51EFA"/>
    <w:rsid w:val="00FE1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143F5EED"/>
  <w15:chartTrackingRefBased/>
  <w15:docId w15:val="{E4F6CAB0-1036-4F5C-966E-15A8FCC44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82E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paragraph" w:styleId="Ttulo2">
    <w:name w:val="heading 2"/>
    <w:basedOn w:val="Normal"/>
    <w:link w:val="Ttulo2Car"/>
    <w:uiPriority w:val="9"/>
    <w:qFormat/>
    <w:rsid w:val="00882E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paragraph" w:styleId="Ttulo3">
    <w:name w:val="heading 3"/>
    <w:basedOn w:val="Normal"/>
    <w:link w:val="Ttulo3Car"/>
    <w:uiPriority w:val="9"/>
    <w:qFormat/>
    <w:rsid w:val="00882E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F65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650C"/>
  </w:style>
  <w:style w:type="paragraph" w:styleId="Piedepgina">
    <w:name w:val="footer"/>
    <w:basedOn w:val="Normal"/>
    <w:link w:val="PiedepginaCar"/>
    <w:uiPriority w:val="99"/>
    <w:unhideWhenUsed/>
    <w:rsid w:val="008F650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650C"/>
  </w:style>
  <w:style w:type="paragraph" w:styleId="NormalWeb">
    <w:name w:val="Normal (Web)"/>
    <w:basedOn w:val="Normal"/>
    <w:uiPriority w:val="99"/>
    <w:semiHidden/>
    <w:unhideWhenUsed/>
    <w:rsid w:val="00D638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882E1A"/>
    <w:rPr>
      <w:rFonts w:ascii="Times New Roman" w:eastAsia="Times New Roman" w:hAnsi="Times New Roman" w:cs="Times New Roman"/>
      <w:b/>
      <w:bCs/>
      <w:kern w:val="36"/>
      <w:sz w:val="48"/>
      <w:szCs w:val="48"/>
      <w:lang w:val="es-CO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882E1A"/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882E1A"/>
    <w:rPr>
      <w:rFonts w:ascii="Times New Roman" w:eastAsia="Times New Roman" w:hAnsi="Times New Roman" w:cs="Times New Roman"/>
      <w:b/>
      <w:bCs/>
      <w:sz w:val="27"/>
      <w:szCs w:val="27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882E1A"/>
    <w:rPr>
      <w:b/>
      <w:bCs/>
    </w:rPr>
  </w:style>
  <w:style w:type="paragraph" w:styleId="Prrafodelista">
    <w:name w:val="List Paragraph"/>
    <w:basedOn w:val="Normal"/>
    <w:uiPriority w:val="34"/>
    <w:qFormat/>
    <w:rsid w:val="00882E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0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4</Pages>
  <Words>837</Words>
  <Characters>4608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LEIDY TOLEDO ROJAS</cp:lastModifiedBy>
  <cp:revision>23</cp:revision>
  <dcterms:created xsi:type="dcterms:W3CDTF">2026-02-17T14:58:00Z</dcterms:created>
  <dcterms:modified xsi:type="dcterms:W3CDTF">2026-05-21T14:51:00Z</dcterms:modified>
</cp:coreProperties>
</file>