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9EEA" w14:textId="0B23F4AA" w:rsidR="00AC72C9" w:rsidRPr="002A4BF0" w:rsidRDefault="00DD79E4" w:rsidP="002A4BF0">
      <w:pPr>
        <w:spacing w:line="240" w:lineRule="auto"/>
        <w:jc w:val="center"/>
        <w:rPr>
          <w:rFonts w:ascii="Arial" w:hAnsi="Arial" w:cs="Arial"/>
          <w:b/>
          <w:bCs/>
          <w:color w:val="385623"/>
          <w:sz w:val="40"/>
          <w:szCs w:val="40"/>
        </w:rPr>
      </w:pPr>
      <w:r w:rsidRPr="002A4BF0">
        <w:rPr>
          <w:rFonts w:ascii="Arial" w:hAnsi="Arial" w:cs="Arial"/>
          <w:b/>
          <w:bCs/>
          <w:color w:val="385623"/>
          <w:sz w:val="40"/>
          <w:szCs w:val="40"/>
        </w:rPr>
        <w:t>RECOMENDACIONES TRAZADORAS</w:t>
      </w:r>
    </w:p>
    <w:p w14:paraId="39C69FCC" w14:textId="77777777" w:rsidR="002A4BF0" w:rsidRDefault="002A4BF0" w:rsidP="002A4BF0">
      <w:pPr>
        <w:pStyle w:val="Ttulo2"/>
        <w:jc w:val="center"/>
        <w:rPr>
          <w:rFonts w:ascii="Arial" w:hAnsi="Arial" w:cs="Arial"/>
          <w:sz w:val="24"/>
          <w:szCs w:val="24"/>
        </w:rPr>
      </w:pPr>
    </w:p>
    <w:p w14:paraId="2DC85A3B" w14:textId="319199D0" w:rsidR="002A4BF0" w:rsidRPr="002A4BF0" w:rsidRDefault="002A4BF0" w:rsidP="002A4BF0">
      <w:pPr>
        <w:pStyle w:val="Ttulo2"/>
        <w:jc w:val="center"/>
        <w:rPr>
          <w:rFonts w:ascii="Arial" w:hAnsi="Arial" w:cs="Arial"/>
          <w:sz w:val="24"/>
          <w:szCs w:val="24"/>
        </w:rPr>
      </w:pPr>
      <w:r w:rsidRPr="002A4BF0">
        <w:rPr>
          <w:rFonts w:ascii="Arial" w:hAnsi="Arial" w:cs="Arial"/>
          <w:sz w:val="24"/>
          <w:szCs w:val="24"/>
        </w:rPr>
        <w:t>Protocolo de Atención de Personas Agredidas por Animales Potencialmente Transmisores de Rabia</w:t>
      </w:r>
    </w:p>
    <w:p w14:paraId="7A3A5E19" w14:textId="2F18F866" w:rsidR="002A4BF0" w:rsidRDefault="002A4BF0" w:rsidP="002A4BF0">
      <w:pPr>
        <w:pStyle w:val="NormalWeb"/>
        <w:jc w:val="both"/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</w:rPr>
        <w:t xml:space="preserve">Se elaboran recomendaciones basadas en el </w:t>
      </w:r>
      <w:r w:rsidRPr="002A4BF0">
        <w:rPr>
          <w:rStyle w:val="Textoennegrita"/>
          <w:rFonts w:ascii="Calibri Light" w:hAnsi="Calibri Light" w:cs="Calibri Light"/>
        </w:rPr>
        <w:t>Protocolo de Vigilancia Integrada de la Rabia del Instituto Nacional de Salud, versión 2022</w:t>
      </w:r>
      <w:r w:rsidRPr="002A4BF0">
        <w:rPr>
          <w:rFonts w:ascii="Calibri Light" w:hAnsi="Calibri Light" w:cs="Calibri Light"/>
        </w:rPr>
        <w:t>, y en los lineamientos nacionales para la atención de personas agredidas por animales potencialmente transmisores de rabia, adaptadas al contexto institucional para fortalecer la identificación, clasificación, tratamiento y vigilancia epidemiológica de las exposiciones al virus de la rabia</w:t>
      </w:r>
      <w:r>
        <w:rPr>
          <w:rFonts w:ascii="Calibri Light" w:hAnsi="Calibri Light" w:cs="Calibri Light"/>
        </w:rPr>
        <w:t>.</w:t>
      </w:r>
    </w:p>
    <w:p w14:paraId="3C37E761" w14:textId="77777777" w:rsidR="002A4BF0" w:rsidRPr="002A4BF0" w:rsidRDefault="002A4BF0" w:rsidP="002A4BF0">
      <w:pPr>
        <w:pStyle w:val="Ttulo3"/>
        <w:rPr>
          <w:rFonts w:ascii="Calibri Light" w:hAnsi="Calibri Light" w:cs="Calibri Light"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sz w:val="24"/>
          <w:szCs w:val="24"/>
          <w:u w:val="single"/>
        </w:rPr>
        <w:t>Recomendación 1: Clasificación adecuada de la exposición al virus de la rabia</w:t>
      </w:r>
    </w:p>
    <w:p w14:paraId="47B43AE5" w14:textId="77777777" w:rsidR="002A4BF0" w:rsidRPr="002A4BF0" w:rsidRDefault="002A4BF0" w:rsidP="002A4BF0">
      <w:pPr>
        <w:pStyle w:val="NormalWeb"/>
        <w:jc w:val="both"/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</w:rPr>
        <w:t xml:space="preserve">Se recomienda que toda persona que consulte por agresión o contacto con un animal potencialmente transmisor de rabia sea clasificada como </w:t>
      </w:r>
      <w:r w:rsidRPr="002A4BF0">
        <w:rPr>
          <w:rStyle w:val="Textoennegrita"/>
          <w:rFonts w:ascii="Calibri Light" w:hAnsi="Calibri Light" w:cs="Calibri Light"/>
        </w:rPr>
        <w:t>no exposición, exposición leve o exposición grave</w:t>
      </w:r>
      <w:r w:rsidRPr="002A4BF0">
        <w:rPr>
          <w:rFonts w:ascii="Calibri Light" w:hAnsi="Calibri Light" w:cs="Calibri Light"/>
        </w:rPr>
        <w:t xml:space="preserve">, de acuerdo con los criterios establecidos en los lineamientos nacionales vigentes. </w:t>
      </w:r>
    </w:p>
    <w:p w14:paraId="6844480B" w14:textId="0A3F08B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Responsable:</w:t>
      </w:r>
      <w:r w:rsidRPr="002A4BF0">
        <w:rPr>
          <w:rFonts w:ascii="Calibri Light" w:hAnsi="Calibri Light" w:cs="Calibri Light"/>
        </w:rPr>
        <w:t xml:space="preserve"> Médico general</w:t>
      </w:r>
      <w:r w:rsidR="000E4B60">
        <w:rPr>
          <w:rFonts w:ascii="Calibri Light" w:hAnsi="Calibri Light" w:cs="Calibri Light"/>
        </w:rPr>
        <w:t xml:space="preserve"> </w:t>
      </w:r>
      <w:r w:rsidRPr="002A4BF0">
        <w:rPr>
          <w:rFonts w:ascii="Calibri Light" w:hAnsi="Calibri Light" w:cs="Calibri Light"/>
        </w:rPr>
        <w:t>o profesional de salud responsable de la atención inicial.</w:t>
      </w:r>
    </w:p>
    <w:p w14:paraId="17DE2E16" w14:textId="6F872B12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¿Cómo?</w:t>
      </w:r>
      <w:r>
        <w:rPr>
          <w:rStyle w:val="Textoennegrita"/>
          <w:rFonts w:ascii="Calibri Light" w:hAnsi="Calibri Light" w:cs="Calibri Light"/>
        </w:rPr>
        <w:t xml:space="preserve"> </w:t>
      </w:r>
      <w:r w:rsidRPr="002A4BF0">
        <w:rPr>
          <w:rFonts w:ascii="Calibri Light" w:hAnsi="Calibri Light" w:cs="Calibri Light"/>
        </w:rPr>
        <w:t>Realizar interrogatorio dirigido y documentar:</w:t>
      </w:r>
    </w:p>
    <w:p w14:paraId="419ABA90" w14:textId="2CBDC5B9" w:rsidR="002A4BF0" w:rsidRPr="002A4BF0" w:rsidRDefault="002A4BF0" w:rsidP="00CF3027">
      <w:pPr>
        <w:pStyle w:val="Sinespaciado"/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Fecha y hora de la exposición.</w:t>
      </w:r>
    </w:p>
    <w:p w14:paraId="67F40578" w14:textId="3EFAE747" w:rsidR="002A4BF0" w:rsidRPr="002A4BF0" w:rsidRDefault="002A4BF0" w:rsidP="00CF3027">
      <w:pPr>
        <w:pStyle w:val="Sinespaciado"/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Tipo de exposición:</w:t>
      </w:r>
      <w:r>
        <w:rPr>
          <w:rFonts w:ascii="Calibri Light" w:hAnsi="Calibri Light" w:cs="Calibri Light"/>
          <w:sz w:val="24"/>
          <w:szCs w:val="24"/>
        </w:rPr>
        <w:t xml:space="preserve"> </w:t>
      </w:r>
    </w:p>
    <w:p w14:paraId="1782C0A9" w14:textId="77777777" w:rsidR="002A4BF0" w:rsidRPr="002A4BF0" w:rsidRDefault="002A4BF0" w:rsidP="00CF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Mordedura. </w:t>
      </w:r>
    </w:p>
    <w:p w14:paraId="0E25D4BC" w14:textId="77777777" w:rsidR="002A4BF0" w:rsidRPr="002A4BF0" w:rsidRDefault="002A4BF0" w:rsidP="00CF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Arañazo o rasguño. </w:t>
      </w:r>
    </w:p>
    <w:p w14:paraId="5C5EF2C2" w14:textId="77777777" w:rsidR="002A4BF0" w:rsidRPr="002A4BF0" w:rsidRDefault="002A4BF0" w:rsidP="00CF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Lamedura. </w:t>
      </w:r>
    </w:p>
    <w:p w14:paraId="4193DABD" w14:textId="77777777" w:rsidR="002A4BF0" w:rsidRPr="002A4BF0" w:rsidRDefault="002A4BF0" w:rsidP="00CF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Contacto con mucosas. </w:t>
      </w:r>
    </w:p>
    <w:p w14:paraId="603B4B77" w14:textId="77777777" w:rsidR="002A4BF0" w:rsidRPr="002A4BF0" w:rsidRDefault="002A4BF0" w:rsidP="00CF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Contacto ocupacional. </w:t>
      </w:r>
    </w:p>
    <w:p w14:paraId="50D92F25" w14:textId="106626A0" w:rsidR="002A4BF0" w:rsidRPr="002A4BF0" w:rsidRDefault="002A4BF0" w:rsidP="00CF3027">
      <w:pPr>
        <w:pStyle w:val="Sinespaciado"/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Condición del animal:</w:t>
      </w:r>
    </w:p>
    <w:p w14:paraId="36F28099" w14:textId="77777777" w:rsidR="002A4BF0" w:rsidRPr="002A4BF0" w:rsidRDefault="002A4BF0" w:rsidP="00CF3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Observable. </w:t>
      </w:r>
    </w:p>
    <w:p w14:paraId="103C457A" w14:textId="77777777" w:rsidR="002A4BF0" w:rsidRPr="002A4BF0" w:rsidRDefault="002A4BF0" w:rsidP="00CF3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No observable. </w:t>
      </w:r>
    </w:p>
    <w:p w14:paraId="73420F44" w14:textId="77777777" w:rsidR="002A4BF0" w:rsidRPr="002A4BF0" w:rsidRDefault="002A4BF0" w:rsidP="00CF3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Callejero. </w:t>
      </w:r>
    </w:p>
    <w:p w14:paraId="48509B83" w14:textId="77777777" w:rsidR="002A4BF0" w:rsidRPr="002A4BF0" w:rsidRDefault="002A4BF0" w:rsidP="00CF3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Silvestre. </w:t>
      </w:r>
    </w:p>
    <w:p w14:paraId="576ADB83" w14:textId="77777777" w:rsidR="002A4BF0" w:rsidRPr="002A4BF0" w:rsidRDefault="002A4BF0" w:rsidP="00CF3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Sospechoso de rabia. </w:t>
      </w:r>
    </w:p>
    <w:p w14:paraId="39741226" w14:textId="1F939D51" w:rsidR="002A4BF0" w:rsidRPr="002A4BF0" w:rsidRDefault="002A4BF0" w:rsidP="00CF3027">
      <w:pPr>
        <w:pStyle w:val="Sinespaciado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Localización anatómica de las lesiones.</w:t>
      </w:r>
    </w:p>
    <w:p w14:paraId="5C388514" w14:textId="77777777" w:rsidR="002A4BF0" w:rsidRPr="002A4BF0" w:rsidRDefault="002A4BF0" w:rsidP="00CF3027">
      <w:pPr>
        <w:pStyle w:val="Sinespaciado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Número y profundidad de las lesiones.</w:t>
      </w:r>
    </w:p>
    <w:p w14:paraId="6A0A8DFA" w14:textId="5D63E441" w:rsidR="002A4BF0" w:rsidRPr="002A4BF0" w:rsidRDefault="002A4BF0" w:rsidP="00CF3027">
      <w:pPr>
        <w:pStyle w:val="Sinespaciado"/>
        <w:numPr>
          <w:ilvl w:val="0"/>
          <w:numId w:val="5"/>
        </w:numPr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  <w:t>Registrar explícitamente en la historia clínica la clasificación final de la exposición</w:t>
      </w:r>
      <w:r w:rsidRPr="002A4BF0">
        <w:rPr>
          <w:rFonts w:ascii="Calibri Light" w:hAnsi="Calibri Light" w:cs="Calibri Light"/>
          <w:b/>
          <w:bCs/>
          <w:sz w:val="24"/>
          <w:szCs w:val="24"/>
          <w:u w:val="single"/>
        </w:rPr>
        <w:t>.</w:t>
      </w:r>
    </w:p>
    <w:p w14:paraId="7B9DDECE" w14:textId="77777777" w:rsidR="002A4BF0" w:rsidRPr="002A4BF0" w:rsidRDefault="002A4BF0" w:rsidP="002A4BF0">
      <w:pPr>
        <w:pStyle w:val="Ttulo3"/>
        <w:jc w:val="both"/>
        <w:rPr>
          <w:rFonts w:ascii="Calibri Light" w:hAnsi="Calibri Light" w:cs="Calibri Light"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sz w:val="24"/>
          <w:szCs w:val="24"/>
          <w:u w:val="single"/>
        </w:rPr>
        <w:t>Recomendación 2: Identificación de criterios de exposición grave</w:t>
      </w:r>
    </w:p>
    <w:p w14:paraId="72798B41" w14:textId="687344B6" w:rsidR="002A4BF0" w:rsidRDefault="002A4BF0" w:rsidP="002A4BF0">
      <w:pPr>
        <w:pStyle w:val="NormalWeb"/>
        <w:jc w:val="both"/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</w:rPr>
        <w:lastRenderedPageBreak/>
        <w:t>Se recomienda identificar de forma inmediata las condiciones asociadas con exposición grave debido a su mayor riesgo de transmisión del virus de la rabia y necesidad de profilaxis específica completa.</w:t>
      </w:r>
    </w:p>
    <w:p w14:paraId="19CA30EA" w14:textId="77777777" w:rsidR="002A4BF0" w:rsidRPr="002A4BF0" w:rsidRDefault="002A4BF0" w:rsidP="002A4BF0">
      <w:pPr>
        <w:pStyle w:val="Sinespaciado"/>
        <w:rPr>
          <w:rFonts w:ascii="Calibri Light" w:hAnsi="Calibri Light" w:cs="Calibri Light"/>
          <w:sz w:val="24"/>
          <w:szCs w:val="24"/>
        </w:rPr>
      </w:pPr>
      <w:r w:rsidRPr="002A4BF0">
        <w:rPr>
          <w:rStyle w:val="Textoennegrita"/>
          <w:rFonts w:ascii="Calibri Light" w:hAnsi="Calibri Light" w:cs="Calibri Light"/>
          <w:sz w:val="24"/>
          <w:szCs w:val="24"/>
        </w:rPr>
        <w:t>Responsable</w:t>
      </w:r>
      <w:r w:rsidRPr="002A4BF0">
        <w:rPr>
          <w:rStyle w:val="Textoennegrita"/>
          <w:rFonts w:ascii="Calibri Light" w:hAnsi="Calibri Light" w:cs="Calibri Light"/>
          <w:b w:val="0"/>
          <w:bCs w:val="0"/>
          <w:sz w:val="24"/>
          <w:szCs w:val="24"/>
        </w:rPr>
        <w:t>:</w:t>
      </w:r>
      <w:r w:rsidRPr="002A4BF0">
        <w:rPr>
          <w:rFonts w:ascii="Calibri Light" w:hAnsi="Calibri Light" w:cs="Calibri Light"/>
          <w:sz w:val="24"/>
          <w:szCs w:val="24"/>
        </w:rPr>
        <w:t xml:space="preserve"> Médico general o médico de urgencias.</w:t>
      </w:r>
    </w:p>
    <w:p w14:paraId="6998B582" w14:textId="42D7AC45" w:rsidR="002A4BF0" w:rsidRPr="002A4BF0" w:rsidRDefault="002A4BF0" w:rsidP="002A4BF0">
      <w:pPr>
        <w:pStyle w:val="Sinespaciado"/>
        <w:rPr>
          <w:rFonts w:ascii="Calibri Light" w:hAnsi="Calibri Light" w:cs="Calibri Light"/>
          <w:sz w:val="24"/>
          <w:szCs w:val="24"/>
        </w:rPr>
      </w:pPr>
      <w:r w:rsidRPr="002A4BF0">
        <w:rPr>
          <w:rStyle w:val="Textoennegrita"/>
          <w:rFonts w:ascii="Calibri Light" w:hAnsi="Calibri Light" w:cs="Calibri Light"/>
          <w:sz w:val="24"/>
          <w:szCs w:val="24"/>
        </w:rPr>
        <w:t>¿Cómo?</w:t>
      </w:r>
      <w:r>
        <w:rPr>
          <w:rStyle w:val="Textoennegrita"/>
          <w:rFonts w:ascii="Calibri Light" w:hAnsi="Calibri Light" w:cs="Calibri Light"/>
          <w:sz w:val="24"/>
          <w:szCs w:val="24"/>
        </w:rPr>
        <w:t xml:space="preserve"> </w:t>
      </w:r>
      <w:r w:rsidRPr="002A4BF0">
        <w:rPr>
          <w:rFonts w:ascii="Calibri Light" w:hAnsi="Calibri Light" w:cs="Calibri Light"/>
          <w:sz w:val="24"/>
          <w:szCs w:val="24"/>
        </w:rPr>
        <w:t xml:space="preserve"> Identificar y registrar si existe:</w:t>
      </w:r>
    </w:p>
    <w:p w14:paraId="22782474" w14:textId="2EFCFC82" w:rsidR="002A4BF0" w:rsidRPr="002A4BF0" w:rsidRDefault="002A4BF0" w:rsidP="00CF3027">
      <w:pPr>
        <w:pStyle w:val="Sinespaciado"/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Mordedura en cabeza, cara, cuello, manos, dedos, pies o genitales.</w:t>
      </w:r>
    </w:p>
    <w:p w14:paraId="761B4304" w14:textId="716D7718" w:rsidR="002A4BF0" w:rsidRPr="002A4BF0" w:rsidRDefault="002A4BF0" w:rsidP="00CF3027">
      <w:pPr>
        <w:pStyle w:val="Sinespaciado"/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Mordeduras múltiples.</w:t>
      </w:r>
    </w:p>
    <w:p w14:paraId="0EE6D83B" w14:textId="0ED9FEF7" w:rsidR="002A4BF0" w:rsidRPr="002A4BF0" w:rsidRDefault="002A4BF0" w:rsidP="00CF3027">
      <w:pPr>
        <w:pStyle w:val="Sinespaciado"/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Lamedura de mucosas.</w:t>
      </w:r>
    </w:p>
    <w:p w14:paraId="490218F0" w14:textId="7AE835CF" w:rsidR="002A4BF0" w:rsidRPr="002A4BF0" w:rsidRDefault="002A4BF0" w:rsidP="00CF3027">
      <w:pPr>
        <w:pStyle w:val="Sinespaciado"/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Contacto con murciélagos.</w:t>
      </w:r>
    </w:p>
    <w:p w14:paraId="7083904B" w14:textId="7B1A284E" w:rsidR="002A4BF0" w:rsidRPr="002A4BF0" w:rsidRDefault="002A4BF0" w:rsidP="00CF3027">
      <w:pPr>
        <w:pStyle w:val="Sinespaciado"/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Contacto con animales silvestres.</w:t>
      </w:r>
    </w:p>
    <w:p w14:paraId="024376AD" w14:textId="6BEBFC38" w:rsidR="002A4BF0" w:rsidRPr="002A4BF0" w:rsidRDefault="002A4BF0" w:rsidP="00CF3027">
      <w:pPr>
        <w:pStyle w:val="Sinespaciado"/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Animal con signos compatibles con rabia.</w:t>
      </w:r>
    </w:p>
    <w:p w14:paraId="712C6DD6" w14:textId="177BA38A" w:rsidR="002A4BF0" w:rsidRPr="002A4BF0" w:rsidRDefault="002A4BF0" w:rsidP="00CF3027">
      <w:pPr>
        <w:pStyle w:val="Sinespaciado"/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Animal confirmado o probable para rabia.</w:t>
      </w:r>
    </w:p>
    <w:p w14:paraId="507EA447" w14:textId="3F56875F" w:rsidR="002A4BF0" w:rsidRPr="002A4BF0" w:rsidRDefault="002A4BF0" w:rsidP="00CF3027">
      <w:pPr>
        <w:pStyle w:val="Sinespaciado"/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Exposición ocupacional a tejido nervioso o material contaminado.</w:t>
      </w:r>
    </w:p>
    <w:p w14:paraId="4F462EE5" w14:textId="77777777" w:rsidR="002A4BF0" w:rsidRPr="002A4BF0" w:rsidRDefault="002A4BF0" w:rsidP="002A4BF0">
      <w:pPr>
        <w:pStyle w:val="Sinespaciado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25711A2D" w14:textId="2F4398B5" w:rsidR="002A4BF0" w:rsidRPr="002A4BF0" w:rsidRDefault="002A4BF0" w:rsidP="002A4BF0">
      <w:pPr>
        <w:pStyle w:val="Sinespaciado"/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b/>
          <w:bCs/>
          <w:color w:val="C00000"/>
          <w:sz w:val="24"/>
          <w:szCs w:val="24"/>
          <w:u w:val="single"/>
        </w:rPr>
        <w:t>Clasificar como exposición grave cuando se cumpla cualquiera de los criterios establecidos.</w:t>
      </w:r>
    </w:p>
    <w:p w14:paraId="291FE57E" w14:textId="77777777" w:rsidR="002A4BF0" w:rsidRPr="002A4BF0" w:rsidRDefault="002A4BF0" w:rsidP="002A4BF0">
      <w:pPr>
        <w:pStyle w:val="Sinespaciado"/>
        <w:rPr>
          <w:rFonts w:ascii="Calibri Light" w:hAnsi="Calibri Light" w:cs="Calibri Light"/>
          <w:sz w:val="24"/>
          <w:szCs w:val="24"/>
        </w:rPr>
      </w:pPr>
    </w:p>
    <w:p w14:paraId="5E245B59" w14:textId="77777777" w:rsidR="002A4BF0" w:rsidRPr="002A4BF0" w:rsidRDefault="002A4BF0" w:rsidP="002A4BF0">
      <w:pPr>
        <w:pStyle w:val="Ttulo3"/>
        <w:jc w:val="both"/>
        <w:rPr>
          <w:rFonts w:ascii="Calibri Light" w:hAnsi="Calibri Light" w:cs="Calibri Light"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sz w:val="24"/>
          <w:szCs w:val="24"/>
          <w:u w:val="single"/>
        </w:rPr>
        <w:t>Recomendación 3: Lavado exhaustivo de la herida</w:t>
      </w:r>
    </w:p>
    <w:p w14:paraId="33D14EAF" w14:textId="77777777" w:rsidR="002A4BF0" w:rsidRPr="002A4BF0" w:rsidRDefault="002A4BF0" w:rsidP="002A4BF0">
      <w:pPr>
        <w:pStyle w:val="NormalWeb"/>
        <w:jc w:val="both"/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</w:rPr>
        <w:t>Se recomienda realizar lavado exhaustivo e inmediato de toda lesión ocasionada por un animal potencialmente transmisor de rabia como medida fundamental para disminuir el riesgo de transmisión viral</w:t>
      </w:r>
    </w:p>
    <w:p w14:paraId="6ABC13D0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Responsable:</w:t>
      </w:r>
      <w:r w:rsidRPr="002A4BF0">
        <w:rPr>
          <w:rFonts w:ascii="Calibri Light" w:hAnsi="Calibri Light" w:cs="Calibri Light"/>
        </w:rPr>
        <w:t xml:space="preserve"> Médico tratante, profesional de enfermería o personal asistencial encargado de la atención inicial.</w:t>
      </w:r>
    </w:p>
    <w:p w14:paraId="4C510AAC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¿Cómo?</w:t>
      </w:r>
    </w:p>
    <w:p w14:paraId="5C1348D7" w14:textId="2E510535" w:rsidR="002A4BF0" w:rsidRPr="002A4BF0" w:rsidRDefault="002A4BF0" w:rsidP="00CF3027">
      <w:pPr>
        <w:pStyle w:val="Sinespaciado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Realizar lavado de la lesión durante 10 a 15 minutos.</w:t>
      </w:r>
    </w:p>
    <w:p w14:paraId="6ADE5092" w14:textId="6F1CCCC3" w:rsidR="002A4BF0" w:rsidRPr="002A4BF0" w:rsidRDefault="002A4BF0" w:rsidP="00CF3027">
      <w:pPr>
        <w:pStyle w:val="Sinespaciado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Utilizar abundante agua y jabón.</w:t>
      </w:r>
    </w:p>
    <w:p w14:paraId="6DC5E387" w14:textId="7CC01625" w:rsidR="002A4BF0" w:rsidRPr="002A4BF0" w:rsidRDefault="002A4BF0" w:rsidP="00CF3027">
      <w:pPr>
        <w:pStyle w:val="Sinespaciado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 xml:space="preserve">Valorar necesidad de limpieza adicional y </w:t>
      </w:r>
      <w:r>
        <w:rPr>
          <w:rFonts w:ascii="Calibri Light" w:hAnsi="Calibri Light" w:cs="Calibri Light"/>
          <w:sz w:val="24"/>
          <w:szCs w:val="24"/>
        </w:rPr>
        <w:t>afrontamiento de herida</w:t>
      </w:r>
    </w:p>
    <w:p w14:paraId="5BB6A0DC" w14:textId="67D73A69" w:rsidR="002A4BF0" w:rsidRDefault="002A4BF0" w:rsidP="00CF3027">
      <w:pPr>
        <w:pStyle w:val="Sinespaciado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Registrar en historia clínica la realización del procedimiento.</w:t>
      </w:r>
    </w:p>
    <w:p w14:paraId="46E8CE92" w14:textId="77777777" w:rsidR="002A4BF0" w:rsidRPr="002A4BF0" w:rsidRDefault="002A4BF0" w:rsidP="002A4BF0">
      <w:pPr>
        <w:pStyle w:val="Sinespaciado"/>
        <w:ind w:left="720"/>
        <w:rPr>
          <w:rFonts w:ascii="Calibri Light" w:hAnsi="Calibri Light" w:cs="Calibri Light"/>
          <w:sz w:val="24"/>
          <w:szCs w:val="24"/>
        </w:rPr>
      </w:pPr>
    </w:p>
    <w:p w14:paraId="06E98803" w14:textId="77777777" w:rsidR="002A4BF0" w:rsidRPr="002A4BF0" w:rsidRDefault="002A4BF0" w:rsidP="002A4BF0">
      <w:pPr>
        <w:pStyle w:val="Ttulo3"/>
        <w:rPr>
          <w:rFonts w:ascii="Calibri Light" w:hAnsi="Calibri Light" w:cs="Calibri Light"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sz w:val="24"/>
          <w:szCs w:val="24"/>
          <w:u w:val="single"/>
        </w:rPr>
        <w:t>Recomendación 4: Valoración de profilaxis complementaria</w:t>
      </w:r>
    </w:p>
    <w:p w14:paraId="48139785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</w:rPr>
        <w:t xml:space="preserve">Se recomienda evaluar en todos los pacientes la necesidad de profilaxis antitetánica, antibioticoterapia y manejo local de la herida según las características de la lesión. </w:t>
      </w:r>
    </w:p>
    <w:p w14:paraId="32A8A2E5" w14:textId="247BBADB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Responsable:</w:t>
      </w:r>
      <w:r w:rsidRPr="002A4BF0">
        <w:rPr>
          <w:rFonts w:ascii="Calibri Light" w:hAnsi="Calibri Light" w:cs="Calibri Light"/>
        </w:rPr>
        <w:t xml:space="preserve"> Médico general</w:t>
      </w:r>
      <w:r w:rsidR="000E4B60">
        <w:rPr>
          <w:rFonts w:ascii="Calibri Light" w:hAnsi="Calibri Light" w:cs="Calibri Light"/>
        </w:rPr>
        <w:t>, enfermería, personal de vacunación.</w:t>
      </w:r>
    </w:p>
    <w:p w14:paraId="0A7DF79F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¿Cómo?</w:t>
      </w:r>
    </w:p>
    <w:p w14:paraId="1D914CBB" w14:textId="18C5E215" w:rsidR="002A4BF0" w:rsidRPr="002A4BF0" w:rsidRDefault="002A4BF0" w:rsidP="00CF3027">
      <w:pPr>
        <w:pStyle w:val="Sinespaciado"/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Verificar antecedentes de vacunación antitetánica.</w:t>
      </w:r>
    </w:p>
    <w:p w14:paraId="6A395DB9" w14:textId="7582EA7C" w:rsidR="002A4BF0" w:rsidRPr="002A4BF0" w:rsidRDefault="002A4BF0" w:rsidP="00CF3027">
      <w:pPr>
        <w:pStyle w:val="Sinespaciado"/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Evaluar riesgo de infección bacteriana.</w:t>
      </w:r>
    </w:p>
    <w:p w14:paraId="35CD8076" w14:textId="22C3EBD5" w:rsidR="002A4BF0" w:rsidRPr="002A4BF0" w:rsidRDefault="002A4BF0" w:rsidP="00CF3027">
      <w:pPr>
        <w:pStyle w:val="Sinespaciado"/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lastRenderedPageBreak/>
        <w:t>Formular profilaxis y tratamiento según criterio clínico.</w:t>
      </w:r>
    </w:p>
    <w:p w14:paraId="27C60B2E" w14:textId="60A21B49" w:rsidR="002A4BF0" w:rsidRPr="002A4BF0" w:rsidRDefault="002A4BF0" w:rsidP="00CF3027">
      <w:pPr>
        <w:pStyle w:val="Sinespaciado"/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Registrar conducta adoptada en la historia clínica.</w:t>
      </w:r>
    </w:p>
    <w:p w14:paraId="157F2E4D" w14:textId="77777777" w:rsidR="002A4BF0" w:rsidRDefault="002A4BF0" w:rsidP="002A4BF0">
      <w:pPr>
        <w:pStyle w:val="Ttulo3"/>
      </w:pPr>
    </w:p>
    <w:p w14:paraId="7495C8DA" w14:textId="457786E7" w:rsidR="002A4BF0" w:rsidRPr="002A4BF0" w:rsidRDefault="002A4BF0" w:rsidP="002A4BF0">
      <w:pPr>
        <w:pStyle w:val="Ttulo3"/>
        <w:rPr>
          <w:rFonts w:ascii="Calibri Light" w:hAnsi="Calibri Light" w:cs="Calibri Light"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sz w:val="24"/>
          <w:szCs w:val="24"/>
          <w:u w:val="single"/>
        </w:rPr>
        <w:t>Recomendación 5: Inicio oportuno de vacunación antirrábica en exposición leve</w:t>
      </w:r>
    </w:p>
    <w:p w14:paraId="3147569F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</w:rPr>
        <w:t xml:space="preserve">Se recomienda iniciar de manera inmediata el esquema de vacunación antirrábica en pacientes clasificados con exposición leve. </w:t>
      </w:r>
    </w:p>
    <w:p w14:paraId="18D2DC51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Responsable:</w:t>
      </w:r>
      <w:r w:rsidRPr="002A4BF0">
        <w:rPr>
          <w:rFonts w:ascii="Calibri Light" w:hAnsi="Calibri Light" w:cs="Calibri Light"/>
        </w:rPr>
        <w:t xml:space="preserve"> Médico tratante y personal de vacunación.</w:t>
      </w:r>
    </w:p>
    <w:p w14:paraId="6C5ADEFF" w14:textId="77777777" w:rsidR="002A4BF0" w:rsidRPr="002A4BF0" w:rsidRDefault="002A4BF0" w:rsidP="00CF3027">
      <w:pPr>
        <w:pStyle w:val="NormalWeb"/>
        <w:numPr>
          <w:ilvl w:val="0"/>
          <w:numId w:val="9"/>
        </w:numPr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¿Cómo?</w:t>
      </w:r>
    </w:p>
    <w:p w14:paraId="7529D917" w14:textId="7D38FCEF" w:rsidR="002A4BF0" w:rsidRPr="002A4BF0" w:rsidRDefault="002A4BF0" w:rsidP="00CF3027">
      <w:pPr>
        <w:pStyle w:val="Sinespaciado"/>
        <w:numPr>
          <w:ilvl w:val="0"/>
          <w:numId w:val="9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Confirmar criterios de exposición leve.</w:t>
      </w:r>
    </w:p>
    <w:p w14:paraId="617A3C51" w14:textId="204981EF" w:rsidR="002A4BF0" w:rsidRPr="002A4BF0" w:rsidRDefault="002A4BF0" w:rsidP="00CF3027">
      <w:pPr>
        <w:pStyle w:val="Sinespaciado"/>
        <w:numPr>
          <w:ilvl w:val="0"/>
          <w:numId w:val="9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Iniciar esquema de vacunación según lineamientos vigentes.</w:t>
      </w:r>
    </w:p>
    <w:p w14:paraId="4DE0A05C" w14:textId="77777777" w:rsidR="002A4BF0" w:rsidRDefault="002A4BF0" w:rsidP="00CF3027">
      <w:pPr>
        <w:pStyle w:val="Sinespaciado"/>
        <w:numPr>
          <w:ilvl w:val="0"/>
          <w:numId w:val="9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Registrar lote, fecha y dosis aplicada.</w:t>
      </w:r>
    </w:p>
    <w:p w14:paraId="371D236C" w14:textId="4CB56C04" w:rsidR="002A4BF0" w:rsidRDefault="002A4BF0" w:rsidP="00CF3027">
      <w:pPr>
        <w:pStyle w:val="Sinespaciado"/>
        <w:numPr>
          <w:ilvl w:val="0"/>
          <w:numId w:val="9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G</w:t>
      </w:r>
      <w:r w:rsidRPr="002A4BF0">
        <w:rPr>
          <w:rFonts w:ascii="Calibri Light" w:hAnsi="Calibri Light" w:cs="Calibri Light"/>
          <w:sz w:val="24"/>
          <w:szCs w:val="24"/>
        </w:rPr>
        <w:t>arantizar programación de dosis subsecuentes.</w:t>
      </w:r>
    </w:p>
    <w:p w14:paraId="66FDB7D5" w14:textId="77777777" w:rsidR="002A4BF0" w:rsidRPr="002A4BF0" w:rsidRDefault="002A4BF0" w:rsidP="002A4BF0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2DADAB85" w14:textId="77777777" w:rsidR="002A4BF0" w:rsidRPr="002A4BF0" w:rsidRDefault="002A4BF0" w:rsidP="002A4BF0">
      <w:pPr>
        <w:pStyle w:val="Ttulo3"/>
        <w:jc w:val="both"/>
        <w:rPr>
          <w:rFonts w:ascii="Calibri Light" w:hAnsi="Calibri Light" w:cs="Calibri Light"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sz w:val="24"/>
          <w:szCs w:val="24"/>
          <w:u w:val="single"/>
        </w:rPr>
        <w:t>Recomendación 6: Aplicación de vacuna e inmunoglobulina en exposición grave</w:t>
      </w:r>
    </w:p>
    <w:p w14:paraId="7A99D9D1" w14:textId="5B96FA6B" w:rsidR="002A4BF0" w:rsidRPr="002A4BF0" w:rsidRDefault="002A4BF0" w:rsidP="002A4BF0">
      <w:pPr>
        <w:pStyle w:val="NormalWeb"/>
        <w:jc w:val="both"/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</w:rPr>
        <w:t>Se recomienda iniciar de manera inmediata la profilaxis pos</w:t>
      </w:r>
      <w:r>
        <w:rPr>
          <w:rFonts w:ascii="Calibri Light" w:hAnsi="Calibri Light" w:cs="Calibri Light"/>
        </w:rPr>
        <w:t xml:space="preserve">- </w:t>
      </w:r>
      <w:r w:rsidRPr="002A4BF0">
        <w:rPr>
          <w:rFonts w:ascii="Calibri Light" w:hAnsi="Calibri Light" w:cs="Calibri Light"/>
        </w:rPr>
        <w:t xml:space="preserve">exposición mediante vacuna antirrábica e inmunoglobulina antirrábica en pacientes clasificados con exposición grave. </w:t>
      </w:r>
    </w:p>
    <w:p w14:paraId="7B461238" w14:textId="77777777" w:rsidR="002A4BF0" w:rsidRPr="002A4BF0" w:rsidRDefault="002A4BF0" w:rsidP="002A4BF0">
      <w:pPr>
        <w:pStyle w:val="NormalWeb"/>
        <w:jc w:val="both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Responsable:</w:t>
      </w:r>
      <w:r w:rsidRPr="002A4BF0">
        <w:rPr>
          <w:rFonts w:ascii="Calibri Light" w:hAnsi="Calibri Light" w:cs="Calibri Light"/>
        </w:rPr>
        <w:t xml:space="preserve"> Médico tratante y personal de vacunación.</w:t>
      </w:r>
    </w:p>
    <w:p w14:paraId="4A35F2BE" w14:textId="77777777" w:rsidR="002A4BF0" w:rsidRPr="002A4BF0" w:rsidRDefault="002A4BF0" w:rsidP="002A4BF0">
      <w:pPr>
        <w:pStyle w:val="NormalWeb"/>
        <w:jc w:val="both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¿Cómo?</w:t>
      </w:r>
    </w:p>
    <w:p w14:paraId="12AE3B5E" w14:textId="25CCCA97" w:rsidR="002A4BF0" w:rsidRPr="002A4BF0" w:rsidRDefault="002A4BF0" w:rsidP="00CF3027">
      <w:pPr>
        <w:pStyle w:val="Sinespaciado"/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Confirmar criterios de exposición grave.</w:t>
      </w:r>
    </w:p>
    <w:p w14:paraId="41283E8B" w14:textId="4E5B9E1F" w:rsidR="002A4BF0" w:rsidRPr="002A4BF0" w:rsidRDefault="002A4BF0" w:rsidP="00CF3027">
      <w:pPr>
        <w:pStyle w:val="Sinespaciado"/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Aplicar vacuna antirrábica según esquema nacional vigente.</w:t>
      </w:r>
    </w:p>
    <w:p w14:paraId="3FF43995" w14:textId="174AAC0E" w:rsidR="002A4BF0" w:rsidRPr="002A4BF0" w:rsidRDefault="002A4BF0" w:rsidP="00CF3027">
      <w:pPr>
        <w:pStyle w:val="Sinespaciado"/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Calcular la dosis de inmunoglobulina según el biológico disponible.</w:t>
      </w:r>
    </w:p>
    <w:p w14:paraId="1751CFDD" w14:textId="48FF556C" w:rsidR="002A4BF0" w:rsidRPr="002A4BF0" w:rsidRDefault="002A4BF0" w:rsidP="00CF3027">
      <w:pPr>
        <w:pStyle w:val="Sinespaciado"/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I</w:t>
      </w:r>
      <w:r w:rsidRPr="002A4BF0">
        <w:rPr>
          <w:rFonts w:ascii="Calibri Light" w:hAnsi="Calibri Light" w:cs="Calibri Light"/>
          <w:sz w:val="24"/>
          <w:szCs w:val="24"/>
        </w:rPr>
        <w:t>nfiltrar la mayor cantidad posible alrededor de la herida.</w:t>
      </w:r>
    </w:p>
    <w:p w14:paraId="38A016BF" w14:textId="4F92DCC6" w:rsidR="002A4BF0" w:rsidRPr="002A4BF0" w:rsidRDefault="002A4BF0" w:rsidP="00CF3027">
      <w:pPr>
        <w:pStyle w:val="Sinespaciado"/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Aplicar el remanente por vía intramuscular según lineamientos nacionales.</w:t>
      </w:r>
    </w:p>
    <w:p w14:paraId="70955F79" w14:textId="6418DF89" w:rsidR="002A4BF0" w:rsidRDefault="002A4BF0" w:rsidP="00CF3027">
      <w:pPr>
        <w:pStyle w:val="Sinespaciado"/>
        <w:numPr>
          <w:ilvl w:val="0"/>
          <w:numId w:val="10"/>
        </w:numPr>
      </w:pPr>
      <w:r>
        <w:rPr>
          <w:rFonts w:ascii="Calibri Light" w:hAnsi="Calibri Light" w:cs="Calibri Light"/>
          <w:sz w:val="24"/>
          <w:szCs w:val="24"/>
        </w:rPr>
        <w:t>R</w:t>
      </w:r>
      <w:r w:rsidRPr="002A4BF0">
        <w:rPr>
          <w:rFonts w:ascii="Calibri Light" w:hAnsi="Calibri Light" w:cs="Calibri Light"/>
          <w:sz w:val="24"/>
          <w:szCs w:val="24"/>
        </w:rPr>
        <w:t>egistrar dosis, lote y sitio de aplicación</w:t>
      </w:r>
      <w:r w:rsidRPr="002A4BF0">
        <w:t>.</w:t>
      </w:r>
    </w:p>
    <w:p w14:paraId="29448355" w14:textId="77777777" w:rsidR="002A4BF0" w:rsidRPr="002A4BF0" w:rsidRDefault="002A4BF0" w:rsidP="002A4BF0">
      <w:pPr>
        <w:pStyle w:val="Sinespaciado"/>
        <w:ind w:left="720"/>
      </w:pPr>
    </w:p>
    <w:p w14:paraId="6C19DFCE" w14:textId="77777777" w:rsidR="002A4BF0" w:rsidRPr="002A4BF0" w:rsidRDefault="002A4BF0" w:rsidP="002A4BF0">
      <w:pPr>
        <w:pStyle w:val="Ttulo3"/>
        <w:rPr>
          <w:rFonts w:ascii="Calibri Light" w:hAnsi="Calibri Light" w:cs="Calibri Light"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sz w:val="24"/>
          <w:szCs w:val="24"/>
          <w:u w:val="single"/>
        </w:rPr>
        <w:t>Recomendación 7: Notificación obligatoria de agresiones por animales potencialmente transmisores de rabia</w:t>
      </w:r>
    </w:p>
    <w:p w14:paraId="37ABC365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</w:rPr>
        <w:t>Se recomienda realizar la notificación obligatoria de toda agresión o contacto con animales potencialmente transmisores de rabia mediante la ficha SIVIGILA correspondiente</w:t>
      </w:r>
    </w:p>
    <w:p w14:paraId="497D2CFB" w14:textId="265CA859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Responsable:</w:t>
      </w:r>
      <w:r w:rsidRPr="002A4BF0">
        <w:rPr>
          <w:rFonts w:ascii="Calibri Light" w:hAnsi="Calibri Light" w:cs="Calibri Light"/>
        </w:rPr>
        <w:t xml:space="preserve"> Médico tratante y </w:t>
      </w:r>
      <w:r>
        <w:rPr>
          <w:rFonts w:ascii="Calibri Light" w:hAnsi="Calibri Light" w:cs="Calibri Light"/>
        </w:rPr>
        <w:t>salud pública</w:t>
      </w:r>
    </w:p>
    <w:p w14:paraId="6233672F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¿Cómo?</w:t>
      </w:r>
    </w:p>
    <w:p w14:paraId="79A3368D" w14:textId="77777777" w:rsidR="002A4BF0" w:rsidRPr="002A4BF0" w:rsidRDefault="002A4BF0" w:rsidP="00CF3027">
      <w:pPr>
        <w:pStyle w:val="Sinespaciado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Diligenciar ficha SIVIGILA 300.</w:t>
      </w:r>
    </w:p>
    <w:p w14:paraId="4C29EFDC" w14:textId="0570B34A" w:rsidR="002A4BF0" w:rsidRPr="002A4BF0" w:rsidRDefault="002A4BF0" w:rsidP="00CF3027">
      <w:pPr>
        <w:pStyle w:val="Sinespaciado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2A4BF0">
        <w:rPr>
          <w:rFonts w:ascii="Calibri Light" w:hAnsi="Calibri Light" w:cs="Calibri Light"/>
          <w:sz w:val="24"/>
          <w:szCs w:val="24"/>
        </w:rPr>
        <w:t>Registrar información completa del paciente y del animal agresor.</w:t>
      </w:r>
    </w:p>
    <w:p w14:paraId="7FE3AAAD" w14:textId="168F1B17" w:rsidR="002A4BF0" w:rsidRPr="002A4BF0" w:rsidRDefault="002A4BF0" w:rsidP="00CF3027">
      <w:pPr>
        <w:pStyle w:val="Sinespaciado"/>
        <w:numPr>
          <w:ilvl w:val="0"/>
          <w:numId w:val="11"/>
        </w:numPr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  <w:sz w:val="24"/>
          <w:szCs w:val="24"/>
        </w:rPr>
        <w:lastRenderedPageBreak/>
        <w:t>R</w:t>
      </w:r>
      <w:r w:rsidRPr="002A4BF0">
        <w:rPr>
          <w:rFonts w:ascii="Calibri Light" w:hAnsi="Calibri Light" w:cs="Calibri Light"/>
          <w:sz w:val="24"/>
          <w:szCs w:val="24"/>
        </w:rPr>
        <w:t>ealizar notificación según los tiempos establecidos.</w:t>
      </w:r>
    </w:p>
    <w:p w14:paraId="0B0F088A" w14:textId="77777777" w:rsidR="002A4BF0" w:rsidRPr="002A4BF0" w:rsidRDefault="002A4BF0" w:rsidP="002A4BF0">
      <w:pPr>
        <w:pStyle w:val="Sinespaciado"/>
        <w:ind w:left="720"/>
        <w:rPr>
          <w:rFonts w:ascii="Calibri Light" w:hAnsi="Calibri Light" w:cs="Calibri Light"/>
        </w:rPr>
      </w:pPr>
    </w:p>
    <w:p w14:paraId="7F661434" w14:textId="77777777" w:rsidR="002A4BF0" w:rsidRPr="002A4BF0" w:rsidRDefault="002A4BF0" w:rsidP="002A4BF0">
      <w:pPr>
        <w:pStyle w:val="Ttulo3"/>
        <w:rPr>
          <w:rFonts w:ascii="Calibri Light" w:hAnsi="Calibri Light" w:cs="Calibri Light"/>
          <w:sz w:val="24"/>
          <w:szCs w:val="24"/>
          <w:u w:val="single"/>
        </w:rPr>
      </w:pPr>
      <w:r w:rsidRPr="002A4BF0">
        <w:rPr>
          <w:rFonts w:ascii="Calibri Light" w:hAnsi="Calibri Light" w:cs="Calibri Light"/>
          <w:sz w:val="24"/>
          <w:szCs w:val="24"/>
          <w:u w:val="single"/>
        </w:rPr>
        <w:t>Recomendación 8: Seguimiento de la observación del animal agresor</w:t>
      </w:r>
    </w:p>
    <w:p w14:paraId="0A2216AA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Fonts w:ascii="Calibri Light" w:hAnsi="Calibri Light" w:cs="Calibri Light"/>
        </w:rPr>
        <w:t xml:space="preserve">Se recomienda garantizar la observación epidemiológica durante 10 días de todo perro o gato agresor identificado. </w:t>
      </w:r>
    </w:p>
    <w:p w14:paraId="58CC3054" w14:textId="5C9F9119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Responsable</w:t>
      </w:r>
      <w:r w:rsidR="0023200B">
        <w:rPr>
          <w:rStyle w:val="Textoennegrita"/>
          <w:rFonts w:ascii="Calibri Light" w:hAnsi="Calibri Light" w:cs="Calibri Light"/>
        </w:rPr>
        <w:t xml:space="preserve">: </w:t>
      </w:r>
      <w:r w:rsidR="0023200B" w:rsidRPr="0023200B">
        <w:rPr>
          <w:rStyle w:val="Textoennegrita"/>
          <w:rFonts w:ascii="Calibri Light" w:hAnsi="Calibri Light" w:cs="Calibri Light"/>
          <w:b w:val="0"/>
          <w:bCs w:val="0"/>
        </w:rPr>
        <w:t>S</w:t>
      </w:r>
      <w:r w:rsidR="0023200B">
        <w:rPr>
          <w:rFonts w:ascii="Calibri Light" w:hAnsi="Calibri Light" w:cs="Calibri Light"/>
        </w:rPr>
        <w:t xml:space="preserve">alud pública </w:t>
      </w:r>
      <w:r w:rsidRPr="002A4BF0">
        <w:rPr>
          <w:rFonts w:ascii="Calibri Light" w:hAnsi="Calibri Light" w:cs="Calibri Light"/>
        </w:rPr>
        <w:t>y autoridad sanitaria local.</w:t>
      </w:r>
    </w:p>
    <w:p w14:paraId="2C66E5AD" w14:textId="77777777" w:rsidR="002A4BF0" w:rsidRPr="002A4BF0" w:rsidRDefault="002A4BF0" w:rsidP="002A4BF0">
      <w:pPr>
        <w:pStyle w:val="NormalWeb"/>
        <w:rPr>
          <w:rFonts w:ascii="Calibri Light" w:hAnsi="Calibri Light" w:cs="Calibri Light"/>
        </w:rPr>
      </w:pPr>
      <w:r w:rsidRPr="002A4BF0">
        <w:rPr>
          <w:rStyle w:val="Textoennegrita"/>
          <w:rFonts w:ascii="Calibri Light" w:hAnsi="Calibri Light" w:cs="Calibri Light"/>
        </w:rPr>
        <w:t>¿Cómo?</w:t>
      </w:r>
    </w:p>
    <w:p w14:paraId="0285EB8D" w14:textId="1B8FCE8B" w:rsidR="002A4BF0" w:rsidRPr="0023200B" w:rsidRDefault="002A4BF0" w:rsidP="00CF3027">
      <w:pPr>
        <w:pStyle w:val="Sinespaciado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23200B">
        <w:rPr>
          <w:rFonts w:ascii="Calibri Light" w:hAnsi="Calibri Light" w:cs="Calibri Light"/>
          <w:sz w:val="24"/>
          <w:szCs w:val="24"/>
        </w:rPr>
        <w:t>Registrar condiciones del animal.</w:t>
      </w:r>
    </w:p>
    <w:p w14:paraId="66AA418F" w14:textId="74994666" w:rsidR="002A4BF0" w:rsidRPr="0023200B" w:rsidRDefault="002A4BF0" w:rsidP="00CF3027">
      <w:pPr>
        <w:pStyle w:val="Sinespaciado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23200B">
        <w:rPr>
          <w:rFonts w:ascii="Calibri Light" w:hAnsi="Calibri Light" w:cs="Calibri Light"/>
          <w:sz w:val="24"/>
          <w:szCs w:val="24"/>
        </w:rPr>
        <w:t>Coordinar seguimiento durante 10 días.</w:t>
      </w:r>
    </w:p>
    <w:p w14:paraId="2CA1F3C7" w14:textId="134252DE" w:rsidR="002A4BF0" w:rsidRPr="0023200B" w:rsidRDefault="002A4BF0" w:rsidP="00CF3027">
      <w:pPr>
        <w:pStyle w:val="Sinespaciado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23200B">
        <w:rPr>
          <w:rFonts w:ascii="Calibri Light" w:hAnsi="Calibri Light" w:cs="Calibri Light"/>
          <w:sz w:val="24"/>
          <w:szCs w:val="24"/>
        </w:rPr>
        <w:t>Reclasificar la exposición si el animal presenta signos compatibles con rabia, fallece o desaparece.</w:t>
      </w:r>
    </w:p>
    <w:p w14:paraId="168BE894" w14:textId="77777777" w:rsidR="002A4BF0" w:rsidRPr="002A4BF0" w:rsidRDefault="002A4BF0" w:rsidP="002A4BF0">
      <w:pPr>
        <w:pStyle w:val="NormalWeb"/>
        <w:jc w:val="both"/>
        <w:rPr>
          <w:rFonts w:ascii="Calibri Light" w:hAnsi="Calibri Light" w:cs="Calibri Light"/>
        </w:rPr>
      </w:pPr>
    </w:p>
    <w:p w14:paraId="7FE9C4F1" w14:textId="77777777" w:rsidR="00D37609" w:rsidRPr="002A4BF0" w:rsidRDefault="00D37609">
      <w:pPr>
        <w:spacing w:line="240" w:lineRule="auto"/>
        <w:jc w:val="center"/>
        <w:rPr>
          <w:rFonts w:ascii="Calibri Light" w:hAnsi="Calibri Light" w:cs="Calibri Light"/>
          <w:b/>
          <w:bCs/>
          <w:color w:val="385623"/>
          <w:sz w:val="24"/>
          <w:szCs w:val="24"/>
        </w:rPr>
      </w:pPr>
    </w:p>
    <w:sectPr w:rsidR="00D37609" w:rsidRPr="002A4B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B6357" w14:textId="77777777" w:rsidR="00CF3027" w:rsidRDefault="00CF3027">
      <w:pPr>
        <w:spacing w:after="0" w:line="240" w:lineRule="auto"/>
      </w:pPr>
      <w:r>
        <w:separator/>
      </w:r>
    </w:p>
  </w:endnote>
  <w:endnote w:type="continuationSeparator" w:id="0">
    <w:p w14:paraId="0CA3DBD2" w14:textId="77777777" w:rsidR="00CF3027" w:rsidRDefault="00CF3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2A0B62-B8BD-4BD2-9298-183A55D7DC33}"/>
    <w:embedBold r:id="rId2" w:fontKey="{786CFC58-F17D-42E7-99C8-8E32FBDF9A35}"/>
    <w:embedItalic r:id="rId3" w:fontKey="{E4DF3A9B-0961-4B87-92B1-C8217B4297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62890A5-9EF4-45B2-AEB2-0BD0A82083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C5D0225-241A-4F2D-B9E5-BBBF61523C0C}"/>
    <w:embedBold r:id="rId6" w:fontKey="{556ECA42-0DAA-45BD-AA91-4F49403E2E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4E8375F-A432-418D-9F18-84F0702778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7286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494C1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E1CCC" w14:textId="77777777" w:rsidR="00AC72C9" w:rsidRDefault="00AC72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6B0BF" w14:textId="77777777" w:rsidR="00CF3027" w:rsidRDefault="00CF3027">
      <w:pPr>
        <w:spacing w:after="0" w:line="240" w:lineRule="auto"/>
      </w:pPr>
      <w:r>
        <w:separator/>
      </w:r>
    </w:p>
  </w:footnote>
  <w:footnote w:type="continuationSeparator" w:id="0">
    <w:p w14:paraId="3021090E" w14:textId="77777777" w:rsidR="00CF3027" w:rsidRDefault="00CF3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88B30" w14:textId="77777777" w:rsidR="00AC72C9" w:rsidRDefault="00CF30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98E1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616.1pt;height:791.5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21C01" w14:textId="77777777" w:rsidR="00AC72C9" w:rsidRDefault="00CF30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B627D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0;margin-top:0;width:616.1pt;height:791.5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5B345" w14:textId="77777777" w:rsidR="00AC72C9" w:rsidRDefault="00CF30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C7589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616.1pt;height:791.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7AD1"/>
    <w:multiLevelType w:val="hybridMultilevel"/>
    <w:tmpl w:val="D5DCDF2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406C1"/>
    <w:multiLevelType w:val="multilevel"/>
    <w:tmpl w:val="D17E44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96056"/>
    <w:multiLevelType w:val="multilevel"/>
    <w:tmpl w:val="4026445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C4A61"/>
    <w:multiLevelType w:val="hybridMultilevel"/>
    <w:tmpl w:val="855A6C5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3F1"/>
    <w:multiLevelType w:val="multilevel"/>
    <w:tmpl w:val="CE3443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B3F95"/>
    <w:multiLevelType w:val="multilevel"/>
    <w:tmpl w:val="F65482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86E16"/>
    <w:multiLevelType w:val="hybridMultilevel"/>
    <w:tmpl w:val="257666A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E5536"/>
    <w:multiLevelType w:val="hybridMultilevel"/>
    <w:tmpl w:val="A50E94A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5507F"/>
    <w:multiLevelType w:val="hybridMultilevel"/>
    <w:tmpl w:val="C558365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A45BC"/>
    <w:multiLevelType w:val="hybridMultilevel"/>
    <w:tmpl w:val="128031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603AEE"/>
    <w:multiLevelType w:val="hybridMultilevel"/>
    <w:tmpl w:val="E916946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E33471"/>
    <w:multiLevelType w:val="hybridMultilevel"/>
    <w:tmpl w:val="1272E35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9"/>
  </w:num>
  <w:num w:numId="6">
    <w:abstractNumId w:val="7"/>
  </w:num>
  <w:num w:numId="7">
    <w:abstractNumId w:val="3"/>
  </w:num>
  <w:num w:numId="8">
    <w:abstractNumId w:val="10"/>
  </w:num>
  <w:num w:numId="9">
    <w:abstractNumId w:val="0"/>
  </w:num>
  <w:num w:numId="10">
    <w:abstractNumId w:val="8"/>
  </w:num>
  <w:num w:numId="11">
    <w:abstractNumId w:val="6"/>
  </w:num>
  <w:num w:numId="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C9"/>
    <w:rsid w:val="000E4B60"/>
    <w:rsid w:val="000E6D66"/>
    <w:rsid w:val="0023200B"/>
    <w:rsid w:val="002A4BF0"/>
    <w:rsid w:val="009625A4"/>
    <w:rsid w:val="00AC72C9"/>
    <w:rsid w:val="00C429EA"/>
    <w:rsid w:val="00CF3027"/>
    <w:rsid w:val="00D37609"/>
    <w:rsid w:val="00D941CF"/>
    <w:rsid w:val="00DD79E4"/>
    <w:rsid w:val="00EA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87E1F9C"/>
  <w15:docId w15:val="{DD9D9852-E39E-4EE7-A086-CC00A356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C429EA"/>
    <w:rPr>
      <w:b/>
      <w:bCs/>
    </w:rPr>
  </w:style>
  <w:style w:type="character" w:styleId="nfasis">
    <w:name w:val="Emphasis"/>
    <w:basedOn w:val="Fuentedeprrafopredeter"/>
    <w:uiPriority w:val="20"/>
    <w:qFormat/>
    <w:rsid w:val="00C429EA"/>
    <w:rPr>
      <w:i/>
      <w:iCs/>
    </w:rPr>
  </w:style>
  <w:style w:type="paragraph" w:styleId="Sinespaciado">
    <w:name w:val="No Spacing"/>
    <w:uiPriority w:val="1"/>
    <w:qFormat/>
    <w:rsid w:val="00C429E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4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uentedeprrafopredeter"/>
    <w:rsid w:val="00C429EA"/>
  </w:style>
  <w:style w:type="paragraph" w:styleId="Prrafodelista">
    <w:name w:val="List Paragraph"/>
    <w:basedOn w:val="Normal"/>
    <w:uiPriority w:val="34"/>
    <w:qFormat/>
    <w:rsid w:val="00EA7943"/>
    <w:pPr>
      <w:ind w:left="720"/>
      <w:contextualSpacing/>
    </w:pPr>
  </w:style>
  <w:style w:type="paragraph" w:customStyle="1" w:styleId="isselectedend">
    <w:name w:val="isselectedend"/>
    <w:basedOn w:val="Normal"/>
    <w:rsid w:val="00D37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0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5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9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4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4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6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5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2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+5U1KXuaqR6Seq1/BgI7a37xxQ==">CgMxLjAyDmguMzFpODZ4Z253bjB1Mg5oLnBhcHEzNWxseTZ0aDgAciExLVhFXzExMzh0eFpjRGdNeHJPT2NUeHB6Vkw0Y0U1ZnM=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5CB57F-7808-4D9A-B124-063024187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819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LEIDY TOLEDO ROJAS</cp:lastModifiedBy>
  <cp:revision>6</cp:revision>
  <dcterms:created xsi:type="dcterms:W3CDTF">2026-05-14T10:16:00Z</dcterms:created>
  <dcterms:modified xsi:type="dcterms:W3CDTF">2026-06-10T14:45:00Z</dcterms:modified>
</cp:coreProperties>
</file>