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4939F" w14:textId="27E972E0" w:rsidR="00E0668C" w:rsidRPr="00E0668C" w:rsidRDefault="00323194" w:rsidP="00E0668C">
      <w:pPr>
        <w:spacing w:before="100" w:beforeAutospacing="1" w:after="100" w:afterAutospacing="1" w:line="240" w:lineRule="auto"/>
        <w:jc w:val="center"/>
        <w:outlineLvl w:val="0"/>
        <w:rPr>
          <w:rFonts w:asciiTheme="majorHAnsi" w:eastAsia="Times New Roman" w:hAnsiTheme="majorHAnsi" w:cstheme="majorHAnsi"/>
          <w:b/>
          <w:bCs/>
          <w:kern w:val="36"/>
          <w:sz w:val="28"/>
          <w:szCs w:val="28"/>
          <w:lang w:val="es-CO" w:eastAsia="es-CO"/>
        </w:rPr>
      </w:pPr>
      <w:r>
        <w:rPr>
          <w:rFonts w:asciiTheme="majorHAnsi" w:eastAsia="Times New Roman" w:hAnsiTheme="majorHAnsi" w:cstheme="majorHAnsi"/>
          <w:b/>
          <w:bCs/>
          <w:kern w:val="36"/>
          <w:sz w:val="28"/>
          <w:szCs w:val="28"/>
          <w:lang w:val="es-CO" w:eastAsia="es-CO"/>
        </w:rPr>
        <w:t>INSTRUCTIVO</w:t>
      </w:r>
      <w:r w:rsidR="00E0668C" w:rsidRPr="00E0668C">
        <w:rPr>
          <w:rFonts w:asciiTheme="majorHAnsi" w:eastAsia="Times New Roman" w:hAnsiTheme="majorHAnsi" w:cstheme="majorHAnsi"/>
          <w:b/>
          <w:bCs/>
          <w:kern w:val="36"/>
          <w:sz w:val="28"/>
          <w:szCs w:val="28"/>
          <w:lang w:val="es-CO" w:eastAsia="es-CO"/>
        </w:rPr>
        <w:t xml:space="preserve"> INSTITUCIONAL DE EVALUACIÓN DE LA CALIDAD DEL REGISTRO DE HISTORIA CLÍNICA</w:t>
      </w:r>
    </w:p>
    <w:p w14:paraId="26036230" w14:textId="77777777" w:rsidR="00E0668C" w:rsidRPr="00E0668C" w:rsidRDefault="00E0668C" w:rsidP="00E0668C">
      <w:pPr>
        <w:pStyle w:val="Ttulo1"/>
        <w:rPr>
          <w:rFonts w:ascii="Calibri Light" w:hAnsi="Calibri Light" w:cs="Calibri Light"/>
          <w:sz w:val="24"/>
          <w:szCs w:val="24"/>
        </w:rPr>
      </w:pPr>
      <w:r w:rsidRPr="00E0668C">
        <w:rPr>
          <w:rFonts w:ascii="Calibri Light" w:hAnsi="Calibri Light" w:cs="Calibri Light"/>
          <w:sz w:val="24"/>
          <w:szCs w:val="24"/>
        </w:rPr>
        <w:t>1. OBJETIVO</w:t>
      </w:r>
    </w:p>
    <w:p w14:paraId="6ADAA580" w14:textId="77777777" w:rsidR="00E0668C" w:rsidRPr="00E0668C" w:rsidRDefault="00E0668C" w:rsidP="00B55076">
      <w:pPr>
        <w:pStyle w:val="NormalWeb"/>
        <w:jc w:val="both"/>
        <w:rPr>
          <w:rFonts w:ascii="Calibri Light" w:hAnsi="Calibri Light" w:cs="Calibri Light"/>
        </w:rPr>
      </w:pPr>
      <w:r w:rsidRPr="00E0668C">
        <w:rPr>
          <w:rFonts w:ascii="Calibri Light" w:hAnsi="Calibri Light" w:cs="Calibri Light"/>
        </w:rPr>
        <w:t>Evaluar de forma objetiva, estandarizada y reproducible la calidad del registro realizado en la Historia Clínica Electrónica por los diferentes profesionales de la salud del Hospital Regional de Moniquirá E.S.E., verificando el cumplimiento de la normatividad vigente, el Manual Institucional de Historia Clínica, los principios del registro clínico y los estándares de calidad y seguridad del paciente.</w:t>
      </w:r>
    </w:p>
    <w:p w14:paraId="63D4313E" w14:textId="73C5B12F" w:rsidR="00137F6B" w:rsidRPr="00E0668C" w:rsidRDefault="00E0668C" w:rsidP="00137F6B">
      <w:pPr>
        <w:spacing w:before="100" w:beforeAutospacing="1" w:after="100" w:afterAutospacing="1" w:line="240" w:lineRule="auto"/>
        <w:rPr>
          <w:rFonts w:asciiTheme="majorHAnsi" w:eastAsia="Times New Roman" w:hAnsiTheme="majorHAnsi" w:cstheme="majorHAnsi"/>
          <w:b/>
          <w:bCs/>
          <w:sz w:val="24"/>
          <w:szCs w:val="24"/>
          <w:lang w:val="es-CO" w:eastAsia="es-CO"/>
        </w:rPr>
      </w:pPr>
      <w:r w:rsidRPr="00E0668C">
        <w:rPr>
          <w:rFonts w:asciiTheme="majorHAnsi" w:eastAsia="Times New Roman" w:hAnsiTheme="majorHAnsi" w:cstheme="majorHAnsi"/>
          <w:b/>
          <w:bCs/>
          <w:sz w:val="24"/>
          <w:szCs w:val="24"/>
          <w:lang w:val="es-CO" w:eastAsia="es-CO"/>
        </w:rPr>
        <w:t>2. METODOLOGÍA DE CALIFICACIÓN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590"/>
        <w:gridCol w:w="6343"/>
      </w:tblGrid>
      <w:tr w:rsidR="00001D8F" w:rsidRPr="00001D8F" w14:paraId="56F3E5F9" w14:textId="77777777" w:rsidTr="009A37F2">
        <w:trPr>
          <w:tblHeader/>
          <w:tblCellSpacing w:w="15" w:type="dxa"/>
        </w:trPr>
        <w:tc>
          <w:tcPr>
            <w:tcW w:w="0" w:type="auto"/>
            <w:shd w:val="clear" w:color="auto" w:fill="C5E0B3" w:themeFill="accent6" w:themeFillTint="66"/>
            <w:vAlign w:val="center"/>
            <w:hideMark/>
          </w:tcPr>
          <w:p w14:paraId="7FA3DBDD" w14:textId="2214B744" w:rsidR="00001D8F" w:rsidRPr="00001D8F" w:rsidRDefault="00001D8F">
            <w:pPr>
              <w:jc w:val="center"/>
              <w:rPr>
                <w:rFonts w:asciiTheme="majorHAnsi" w:hAnsiTheme="majorHAnsi" w:cstheme="majorHAnsi"/>
                <w:b/>
                <w:bCs/>
              </w:rPr>
            </w:pPr>
            <w:r w:rsidRPr="00001D8F">
              <w:rPr>
                <w:rFonts w:asciiTheme="majorHAnsi" w:hAnsiTheme="majorHAnsi" w:cstheme="majorHAnsi"/>
                <w:b/>
                <w:bCs/>
              </w:rPr>
              <w:t>PUNTAJE</w:t>
            </w:r>
          </w:p>
        </w:tc>
        <w:tc>
          <w:tcPr>
            <w:tcW w:w="0" w:type="auto"/>
            <w:shd w:val="clear" w:color="auto" w:fill="C5E0B3" w:themeFill="accent6" w:themeFillTint="66"/>
            <w:vAlign w:val="center"/>
            <w:hideMark/>
          </w:tcPr>
          <w:p w14:paraId="4C36998E" w14:textId="70A0A21A" w:rsidR="00001D8F" w:rsidRPr="00001D8F" w:rsidRDefault="00001D8F">
            <w:pPr>
              <w:jc w:val="center"/>
              <w:rPr>
                <w:rFonts w:asciiTheme="majorHAnsi" w:hAnsiTheme="majorHAnsi" w:cstheme="majorHAnsi"/>
                <w:b/>
                <w:bCs/>
              </w:rPr>
            </w:pPr>
            <w:r w:rsidRPr="00001D8F">
              <w:rPr>
                <w:rFonts w:asciiTheme="majorHAnsi" w:hAnsiTheme="majorHAnsi" w:cstheme="majorHAnsi"/>
                <w:b/>
                <w:bCs/>
              </w:rPr>
              <w:t>SIGNIFICADO</w:t>
            </w:r>
          </w:p>
        </w:tc>
        <w:tc>
          <w:tcPr>
            <w:tcW w:w="0" w:type="auto"/>
            <w:shd w:val="clear" w:color="auto" w:fill="C5E0B3" w:themeFill="accent6" w:themeFillTint="66"/>
            <w:vAlign w:val="center"/>
            <w:hideMark/>
          </w:tcPr>
          <w:p w14:paraId="65ADC88E" w14:textId="54006C12" w:rsidR="00001D8F" w:rsidRPr="00001D8F" w:rsidRDefault="00001D8F">
            <w:pPr>
              <w:jc w:val="center"/>
              <w:rPr>
                <w:rFonts w:asciiTheme="majorHAnsi" w:hAnsiTheme="majorHAnsi" w:cstheme="majorHAnsi"/>
                <w:b/>
                <w:bCs/>
              </w:rPr>
            </w:pPr>
            <w:r w:rsidRPr="00001D8F">
              <w:rPr>
                <w:rFonts w:asciiTheme="majorHAnsi" w:hAnsiTheme="majorHAnsi" w:cstheme="majorHAnsi"/>
                <w:b/>
                <w:bCs/>
              </w:rPr>
              <w:t>DESCRIPCIÓN TÉCNICA</w:t>
            </w:r>
          </w:p>
        </w:tc>
      </w:tr>
      <w:tr w:rsidR="00001D8F" w:rsidRPr="003B241B" w14:paraId="164E80A5" w14:textId="77777777" w:rsidTr="00001D8F">
        <w:trPr>
          <w:tblHeader/>
          <w:tblCellSpacing w:w="15" w:type="dxa"/>
        </w:trPr>
        <w:tc>
          <w:tcPr>
            <w:tcW w:w="0" w:type="auto"/>
            <w:vAlign w:val="center"/>
          </w:tcPr>
          <w:p w14:paraId="3463614E" w14:textId="5CAA06BE" w:rsidR="00001D8F" w:rsidRPr="00001D8F" w:rsidRDefault="00001D8F">
            <w:pPr>
              <w:jc w:val="center"/>
              <w:rPr>
                <w:rFonts w:asciiTheme="majorHAnsi" w:hAnsiTheme="majorHAnsi" w:cstheme="majorHAnsi"/>
                <w:b/>
                <w:bCs/>
              </w:rPr>
            </w:pPr>
            <w:r>
              <w:rPr>
                <w:rFonts w:asciiTheme="majorHAnsi" w:hAnsiTheme="majorHAnsi" w:cstheme="majorHAnsi"/>
                <w:b/>
                <w:bCs/>
              </w:rPr>
              <w:t>0</w:t>
            </w:r>
          </w:p>
        </w:tc>
        <w:tc>
          <w:tcPr>
            <w:tcW w:w="0" w:type="auto"/>
            <w:vAlign w:val="center"/>
          </w:tcPr>
          <w:p w14:paraId="6398C6E0" w14:textId="13BDFEE4" w:rsidR="00001D8F" w:rsidRPr="00001D8F" w:rsidRDefault="00001D8F">
            <w:pPr>
              <w:jc w:val="center"/>
              <w:rPr>
                <w:rFonts w:asciiTheme="majorHAnsi" w:hAnsiTheme="majorHAnsi" w:cstheme="majorHAnsi"/>
                <w:b/>
                <w:bCs/>
              </w:rPr>
            </w:pPr>
            <w:r>
              <w:rPr>
                <w:rFonts w:asciiTheme="majorHAnsi" w:hAnsiTheme="majorHAnsi" w:cstheme="majorHAnsi"/>
                <w:b/>
                <w:bCs/>
              </w:rPr>
              <w:t>No aplica</w:t>
            </w:r>
          </w:p>
        </w:tc>
        <w:tc>
          <w:tcPr>
            <w:tcW w:w="0" w:type="auto"/>
            <w:vAlign w:val="center"/>
          </w:tcPr>
          <w:p w14:paraId="77125B89" w14:textId="7C0AC368" w:rsidR="00001D8F" w:rsidRPr="00001D8F" w:rsidRDefault="00001D8F" w:rsidP="00001D8F">
            <w:pPr>
              <w:rPr>
                <w:rFonts w:asciiTheme="majorHAnsi" w:hAnsiTheme="majorHAnsi" w:cstheme="majorHAnsi"/>
                <w:b/>
                <w:bCs/>
                <w:lang w:val="es-CO"/>
              </w:rPr>
            </w:pPr>
            <w:r w:rsidRPr="00001D8F">
              <w:rPr>
                <w:rFonts w:asciiTheme="majorHAnsi" w:hAnsiTheme="majorHAnsi" w:cstheme="majorHAnsi"/>
                <w:b/>
                <w:bCs/>
                <w:lang w:val="es-CO"/>
              </w:rPr>
              <w:t>El criterio NO aplica p</w:t>
            </w:r>
            <w:r>
              <w:rPr>
                <w:rFonts w:asciiTheme="majorHAnsi" w:hAnsiTheme="majorHAnsi" w:cstheme="majorHAnsi"/>
                <w:b/>
                <w:bCs/>
                <w:lang w:val="es-CO"/>
              </w:rPr>
              <w:t xml:space="preserve">ara el tipo de historia clínica </w:t>
            </w:r>
          </w:p>
        </w:tc>
      </w:tr>
      <w:tr w:rsidR="00001D8F" w:rsidRPr="003B241B" w14:paraId="2CE72346" w14:textId="77777777" w:rsidTr="00001D8F">
        <w:trPr>
          <w:tblCellSpacing w:w="15" w:type="dxa"/>
        </w:trPr>
        <w:tc>
          <w:tcPr>
            <w:tcW w:w="0" w:type="auto"/>
            <w:vAlign w:val="center"/>
            <w:hideMark/>
          </w:tcPr>
          <w:p w14:paraId="65CA5AFF" w14:textId="77777777" w:rsidR="00001D8F" w:rsidRPr="00001D8F" w:rsidRDefault="00001D8F" w:rsidP="00001D8F">
            <w:pPr>
              <w:jc w:val="center"/>
              <w:rPr>
                <w:rFonts w:asciiTheme="majorHAnsi" w:hAnsiTheme="majorHAnsi" w:cstheme="majorHAnsi"/>
              </w:rPr>
            </w:pPr>
            <w:r w:rsidRPr="00001D8F">
              <w:rPr>
                <w:rStyle w:val="Textoennegrita"/>
                <w:rFonts w:asciiTheme="majorHAnsi" w:hAnsiTheme="majorHAnsi" w:cstheme="majorHAnsi"/>
              </w:rPr>
              <w:t>1</w:t>
            </w:r>
          </w:p>
        </w:tc>
        <w:tc>
          <w:tcPr>
            <w:tcW w:w="0" w:type="auto"/>
            <w:vAlign w:val="center"/>
            <w:hideMark/>
          </w:tcPr>
          <w:p w14:paraId="1F11C4CD" w14:textId="77777777" w:rsidR="00001D8F" w:rsidRPr="00001D8F" w:rsidRDefault="00001D8F" w:rsidP="00001D8F">
            <w:pPr>
              <w:jc w:val="center"/>
              <w:rPr>
                <w:rFonts w:asciiTheme="majorHAnsi" w:hAnsiTheme="majorHAnsi" w:cstheme="majorHAnsi"/>
                <w:b/>
                <w:bCs/>
              </w:rPr>
            </w:pPr>
            <w:r w:rsidRPr="00001D8F">
              <w:rPr>
                <w:rFonts w:asciiTheme="majorHAnsi" w:hAnsiTheme="majorHAnsi" w:cstheme="majorHAnsi"/>
                <w:b/>
                <w:bCs/>
              </w:rPr>
              <w:t>No cumple</w:t>
            </w:r>
          </w:p>
        </w:tc>
        <w:tc>
          <w:tcPr>
            <w:tcW w:w="0" w:type="auto"/>
            <w:vAlign w:val="center"/>
            <w:hideMark/>
          </w:tcPr>
          <w:p w14:paraId="07B7AFFD" w14:textId="77777777" w:rsidR="00001D8F" w:rsidRPr="00001D8F" w:rsidRDefault="00001D8F">
            <w:pPr>
              <w:rPr>
                <w:rFonts w:asciiTheme="majorHAnsi" w:hAnsiTheme="majorHAnsi" w:cstheme="majorHAnsi"/>
                <w:lang w:val="es-CO"/>
              </w:rPr>
            </w:pPr>
            <w:r w:rsidRPr="00001D8F">
              <w:rPr>
                <w:rFonts w:asciiTheme="majorHAnsi" w:hAnsiTheme="majorHAnsi" w:cstheme="majorHAnsi"/>
                <w:lang w:val="es-CO"/>
              </w:rPr>
              <w:t>El criterio no está registrado o es claramente inadecuado/incompleto.</w:t>
            </w:r>
          </w:p>
        </w:tc>
      </w:tr>
      <w:tr w:rsidR="00001D8F" w:rsidRPr="003B241B" w14:paraId="4B776B06" w14:textId="77777777" w:rsidTr="00001D8F">
        <w:trPr>
          <w:tblCellSpacing w:w="15" w:type="dxa"/>
        </w:trPr>
        <w:tc>
          <w:tcPr>
            <w:tcW w:w="0" w:type="auto"/>
            <w:vAlign w:val="center"/>
            <w:hideMark/>
          </w:tcPr>
          <w:p w14:paraId="3A410E45" w14:textId="77777777" w:rsidR="00001D8F" w:rsidRPr="00001D8F" w:rsidRDefault="00001D8F" w:rsidP="00001D8F">
            <w:pPr>
              <w:jc w:val="center"/>
              <w:rPr>
                <w:rFonts w:asciiTheme="majorHAnsi" w:hAnsiTheme="majorHAnsi" w:cstheme="majorHAnsi"/>
              </w:rPr>
            </w:pPr>
            <w:r w:rsidRPr="00001D8F">
              <w:rPr>
                <w:rStyle w:val="Textoennegrita"/>
                <w:rFonts w:asciiTheme="majorHAnsi" w:hAnsiTheme="majorHAnsi" w:cstheme="majorHAnsi"/>
              </w:rPr>
              <w:t>3</w:t>
            </w:r>
          </w:p>
        </w:tc>
        <w:tc>
          <w:tcPr>
            <w:tcW w:w="0" w:type="auto"/>
            <w:vAlign w:val="center"/>
            <w:hideMark/>
          </w:tcPr>
          <w:p w14:paraId="6CCD3EBC" w14:textId="77777777" w:rsidR="00001D8F" w:rsidRPr="00001D8F" w:rsidRDefault="00001D8F" w:rsidP="00001D8F">
            <w:pPr>
              <w:jc w:val="center"/>
              <w:rPr>
                <w:rFonts w:asciiTheme="majorHAnsi" w:hAnsiTheme="majorHAnsi" w:cstheme="majorHAnsi"/>
                <w:b/>
                <w:bCs/>
              </w:rPr>
            </w:pPr>
            <w:r w:rsidRPr="00001D8F">
              <w:rPr>
                <w:rFonts w:asciiTheme="majorHAnsi" w:hAnsiTheme="majorHAnsi" w:cstheme="majorHAnsi"/>
                <w:b/>
                <w:bCs/>
              </w:rPr>
              <w:t>Cumple parcialmente</w:t>
            </w:r>
          </w:p>
        </w:tc>
        <w:tc>
          <w:tcPr>
            <w:tcW w:w="0" w:type="auto"/>
            <w:vAlign w:val="center"/>
            <w:hideMark/>
          </w:tcPr>
          <w:p w14:paraId="18ECB20D" w14:textId="27B0A2BA" w:rsidR="00001D8F" w:rsidRPr="00E0668C" w:rsidRDefault="00E0668C">
            <w:pPr>
              <w:rPr>
                <w:rFonts w:ascii="Calibri Light" w:hAnsi="Calibri Light" w:cs="Calibri Light"/>
                <w:lang w:val="es-CO"/>
              </w:rPr>
            </w:pPr>
            <w:r w:rsidRPr="00E0668C">
              <w:rPr>
                <w:rFonts w:ascii="Calibri Light" w:hAnsi="Calibri Light" w:cs="Calibri Light"/>
                <w:lang w:val="es-CO"/>
              </w:rPr>
              <w:t>Cumple parcialmente. El registro existe, pero es incompleto, insuficiente o no sustenta completamente la conducta clínica</w:t>
            </w:r>
            <w:r w:rsidR="00001D8F" w:rsidRPr="00E0668C">
              <w:rPr>
                <w:rFonts w:ascii="Calibri Light" w:hAnsi="Calibri Light" w:cs="Calibri Light"/>
                <w:lang w:val="es-CO"/>
              </w:rPr>
              <w:t>.</w:t>
            </w:r>
          </w:p>
        </w:tc>
      </w:tr>
      <w:tr w:rsidR="00001D8F" w:rsidRPr="003B241B" w14:paraId="6ACE7B6F" w14:textId="77777777" w:rsidTr="00001D8F">
        <w:trPr>
          <w:tblCellSpacing w:w="15" w:type="dxa"/>
        </w:trPr>
        <w:tc>
          <w:tcPr>
            <w:tcW w:w="0" w:type="auto"/>
            <w:vAlign w:val="center"/>
            <w:hideMark/>
          </w:tcPr>
          <w:p w14:paraId="3F5197E7" w14:textId="77777777" w:rsidR="00001D8F" w:rsidRPr="00001D8F" w:rsidRDefault="00001D8F" w:rsidP="00001D8F">
            <w:pPr>
              <w:jc w:val="center"/>
              <w:rPr>
                <w:rFonts w:asciiTheme="majorHAnsi" w:hAnsiTheme="majorHAnsi" w:cstheme="majorHAnsi"/>
              </w:rPr>
            </w:pPr>
            <w:r w:rsidRPr="00001D8F">
              <w:rPr>
                <w:rStyle w:val="Textoennegrita"/>
                <w:rFonts w:asciiTheme="majorHAnsi" w:hAnsiTheme="majorHAnsi" w:cstheme="majorHAnsi"/>
              </w:rPr>
              <w:t>5</w:t>
            </w:r>
          </w:p>
        </w:tc>
        <w:tc>
          <w:tcPr>
            <w:tcW w:w="0" w:type="auto"/>
            <w:vAlign w:val="center"/>
            <w:hideMark/>
          </w:tcPr>
          <w:p w14:paraId="383D40C6" w14:textId="18D0F00B" w:rsidR="00001D8F" w:rsidRPr="00001D8F" w:rsidRDefault="00001D8F" w:rsidP="00001D8F">
            <w:pPr>
              <w:jc w:val="center"/>
              <w:rPr>
                <w:rFonts w:asciiTheme="majorHAnsi" w:hAnsiTheme="majorHAnsi" w:cstheme="majorHAnsi"/>
                <w:b/>
                <w:bCs/>
              </w:rPr>
            </w:pPr>
            <w:r w:rsidRPr="00001D8F">
              <w:rPr>
                <w:rFonts w:asciiTheme="majorHAnsi" w:hAnsiTheme="majorHAnsi" w:cstheme="majorHAnsi"/>
                <w:b/>
                <w:bCs/>
              </w:rPr>
              <w:t xml:space="preserve">Cumple </w:t>
            </w:r>
            <w:r w:rsidR="00C50D5C">
              <w:rPr>
                <w:rFonts w:asciiTheme="majorHAnsi" w:hAnsiTheme="majorHAnsi" w:cstheme="majorHAnsi"/>
                <w:b/>
                <w:bCs/>
              </w:rPr>
              <w:t>total</w:t>
            </w:r>
            <w:r w:rsidRPr="00001D8F">
              <w:rPr>
                <w:rFonts w:asciiTheme="majorHAnsi" w:hAnsiTheme="majorHAnsi" w:cstheme="majorHAnsi"/>
                <w:b/>
                <w:bCs/>
              </w:rPr>
              <w:t>mente</w:t>
            </w:r>
          </w:p>
        </w:tc>
        <w:tc>
          <w:tcPr>
            <w:tcW w:w="0" w:type="auto"/>
            <w:vAlign w:val="center"/>
            <w:hideMark/>
          </w:tcPr>
          <w:p w14:paraId="20EACD30" w14:textId="3CDF5D47" w:rsidR="00001D8F" w:rsidRPr="00E0668C" w:rsidRDefault="00E0668C">
            <w:pPr>
              <w:rPr>
                <w:rFonts w:ascii="Calibri Light" w:hAnsi="Calibri Light" w:cs="Calibri Light"/>
                <w:sz w:val="24"/>
                <w:szCs w:val="24"/>
                <w:lang w:val="es-CO"/>
              </w:rPr>
            </w:pPr>
            <w:r w:rsidRPr="00E0668C">
              <w:rPr>
                <w:rFonts w:ascii="Calibri Light" w:hAnsi="Calibri Light" w:cs="Calibri Light"/>
                <w:lang w:val="es-CO"/>
              </w:rPr>
              <w:t>Cumple completamente. El registro es íntegro, coherente, pertinente y cumple los estándares institucionales y normativos.</w:t>
            </w:r>
          </w:p>
        </w:tc>
      </w:tr>
    </w:tbl>
    <w:p w14:paraId="2B7E946D" w14:textId="0E6238BB" w:rsidR="00137F6B" w:rsidRPr="00137F6B" w:rsidRDefault="00001D8F" w:rsidP="00137F6B">
      <w:pPr>
        <w:numPr>
          <w:ilvl w:val="0"/>
          <w:numId w:val="2"/>
        </w:numPr>
        <w:spacing w:before="100" w:beforeAutospacing="1" w:after="100" w:afterAutospacing="1" w:line="240" w:lineRule="auto"/>
        <w:rPr>
          <w:rFonts w:asciiTheme="majorHAnsi" w:eastAsia="Times New Roman" w:hAnsiTheme="majorHAnsi" w:cstheme="majorHAnsi"/>
          <w:sz w:val="24"/>
          <w:szCs w:val="24"/>
          <w:lang w:val="es-CO" w:eastAsia="es-CO"/>
        </w:rPr>
      </w:pPr>
      <w:r w:rsidRPr="00137F6B">
        <w:rPr>
          <w:rFonts w:asciiTheme="majorHAnsi" w:eastAsia="Times New Roman" w:hAnsiTheme="majorHAnsi" w:cstheme="majorHAnsi"/>
          <w:b/>
          <w:bCs/>
          <w:sz w:val="24"/>
          <w:szCs w:val="24"/>
          <w:lang w:val="es-CO" w:eastAsia="es-CO"/>
        </w:rPr>
        <w:t xml:space="preserve"> </w:t>
      </w:r>
      <w:r w:rsidR="00137F6B" w:rsidRPr="00137F6B">
        <w:rPr>
          <w:rFonts w:asciiTheme="majorHAnsi" w:eastAsia="Times New Roman" w:hAnsiTheme="majorHAnsi" w:cstheme="majorHAnsi"/>
          <w:b/>
          <w:bCs/>
          <w:sz w:val="24"/>
          <w:szCs w:val="24"/>
          <w:lang w:val="es-CO" w:eastAsia="es-CO"/>
        </w:rPr>
        <w:t>≥ 90%</w:t>
      </w:r>
      <w:r w:rsidR="00137F6B" w:rsidRPr="00137F6B">
        <w:rPr>
          <w:rFonts w:asciiTheme="majorHAnsi" w:eastAsia="Times New Roman" w:hAnsiTheme="majorHAnsi" w:cstheme="majorHAnsi"/>
          <w:sz w:val="24"/>
          <w:szCs w:val="24"/>
          <w:lang w:val="es-CO" w:eastAsia="es-CO"/>
        </w:rPr>
        <w:t xml:space="preserve"> → Excelente calidad estructural y clínica</w:t>
      </w:r>
    </w:p>
    <w:p w14:paraId="3210EC3F" w14:textId="77777777" w:rsidR="00137F6B" w:rsidRPr="00137F6B" w:rsidRDefault="00137F6B" w:rsidP="00137F6B">
      <w:pPr>
        <w:numPr>
          <w:ilvl w:val="0"/>
          <w:numId w:val="2"/>
        </w:numPr>
        <w:spacing w:before="100" w:beforeAutospacing="1" w:after="100" w:afterAutospacing="1" w:line="240" w:lineRule="auto"/>
        <w:rPr>
          <w:rFonts w:asciiTheme="majorHAnsi" w:eastAsia="Times New Roman" w:hAnsiTheme="majorHAnsi" w:cstheme="majorHAnsi"/>
          <w:sz w:val="24"/>
          <w:szCs w:val="24"/>
          <w:lang w:val="es-CO" w:eastAsia="es-CO"/>
        </w:rPr>
      </w:pPr>
      <w:r w:rsidRPr="00137F6B">
        <w:rPr>
          <w:rFonts w:asciiTheme="majorHAnsi" w:eastAsia="Times New Roman" w:hAnsiTheme="majorHAnsi" w:cstheme="majorHAnsi"/>
          <w:b/>
          <w:bCs/>
          <w:sz w:val="24"/>
          <w:szCs w:val="24"/>
          <w:lang w:val="es-CO" w:eastAsia="es-CO"/>
        </w:rPr>
        <w:t>80–89%</w:t>
      </w:r>
      <w:r w:rsidRPr="00137F6B">
        <w:rPr>
          <w:rFonts w:asciiTheme="majorHAnsi" w:eastAsia="Times New Roman" w:hAnsiTheme="majorHAnsi" w:cstheme="majorHAnsi"/>
          <w:sz w:val="24"/>
          <w:szCs w:val="24"/>
          <w:lang w:val="es-CO" w:eastAsia="es-CO"/>
        </w:rPr>
        <w:t xml:space="preserve"> → Buena calidad</w:t>
      </w:r>
    </w:p>
    <w:p w14:paraId="4E43EDC6" w14:textId="77777777" w:rsidR="00137F6B" w:rsidRPr="00137F6B" w:rsidRDefault="00137F6B" w:rsidP="00137F6B">
      <w:pPr>
        <w:numPr>
          <w:ilvl w:val="0"/>
          <w:numId w:val="2"/>
        </w:numPr>
        <w:spacing w:before="100" w:beforeAutospacing="1" w:after="100" w:afterAutospacing="1" w:line="240" w:lineRule="auto"/>
        <w:rPr>
          <w:rFonts w:asciiTheme="majorHAnsi" w:eastAsia="Times New Roman" w:hAnsiTheme="majorHAnsi" w:cstheme="majorHAnsi"/>
          <w:sz w:val="24"/>
          <w:szCs w:val="24"/>
          <w:lang w:val="es-CO" w:eastAsia="es-CO"/>
        </w:rPr>
      </w:pPr>
      <w:r w:rsidRPr="00137F6B">
        <w:rPr>
          <w:rFonts w:asciiTheme="majorHAnsi" w:eastAsia="Times New Roman" w:hAnsiTheme="majorHAnsi" w:cstheme="majorHAnsi"/>
          <w:b/>
          <w:bCs/>
          <w:sz w:val="24"/>
          <w:szCs w:val="24"/>
          <w:lang w:val="es-CO" w:eastAsia="es-CO"/>
        </w:rPr>
        <w:t>70–79%</w:t>
      </w:r>
      <w:r w:rsidRPr="00137F6B">
        <w:rPr>
          <w:rFonts w:asciiTheme="majorHAnsi" w:eastAsia="Times New Roman" w:hAnsiTheme="majorHAnsi" w:cstheme="majorHAnsi"/>
          <w:sz w:val="24"/>
          <w:szCs w:val="24"/>
          <w:lang w:val="es-CO" w:eastAsia="es-CO"/>
        </w:rPr>
        <w:t xml:space="preserve"> → Aceptable con oportunidades de mejora</w:t>
      </w:r>
    </w:p>
    <w:p w14:paraId="011F7EC3" w14:textId="30CAA22F" w:rsidR="008F650C" w:rsidRPr="004053FF" w:rsidRDefault="00137F6B" w:rsidP="00B471C0">
      <w:pPr>
        <w:numPr>
          <w:ilvl w:val="0"/>
          <w:numId w:val="2"/>
        </w:numPr>
        <w:spacing w:before="100" w:beforeAutospacing="1" w:after="100" w:afterAutospacing="1" w:line="240" w:lineRule="auto"/>
      </w:pPr>
      <w:r w:rsidRPr="00137F6B">
        <w:rPr>
          <w:rFonts w:asciiTheme="majorHAnsi" w:eastAsia="Times New Roman" w:hAnsiTheme="majorHAnsi" w:cstheme="majorHAnsi"/>
          <w:b/>
          <w:bCs/>
          <w:sz w:val="24"/>
          <w:szCs w:val="24"/>
          <w:lang w:val="es-CO" w:eastAsia="es-CO"/>
        </w:rPr>
        <w:t>&lt; 70%</w:t>
      </w:r>
      <w:r w:rsidRPr="00137F6B">
        <w:rPr>
          <w:rFonts w:asciiTheme="majorHAnsi" w:eastAsia="Times New Roman" w:hAnsiTheme="majorHAnsi" w:cstheme="majorHAnsi"/>
          <w:sz w:val="24"/>
          <w:szCs w:val="24"/>
          <w:lang w:val="es-CO" w:eastAsia="es-CO"/>
        </w:rPr>
        <w:t xml:space="preserve"> → Requiere plan de mejora inmediato</w:t>
      </w:r>
    </w:p>
    <w:p w14:paraId="68BCA0CB" w14:textId="744E04B9" w:rsidR="004053FF" w:rsidRPr="00CB5961" w:rsidRDefault="00CB5961" w:rsidP="004053FF">
      <w:pPr>
        <w:spacing w:before="100" w:beforeAutospacing="1" w:after="100" w:afterAutospacing="1" w:line="240" w:lineRule="auto"/>
        <w:rPr>
          <w:rFonts w:asciiTheme="majorHAnsi" w:hAnsiTheme="majorHAnsi" w:cstheme="majorHAnsi"/>
          <w:b/>
          <w:bCs/>
          <w:sz w:val="24"/>
          <w:szCs w:val="24"/>
        </w:rPr>
      </w:pPr>
      <w:r w:rsidRPr="00CB5961">
        <w:rPr>
          <w:rFonts w:asciiTheme="majorHAnsi" w:hAnsiTheme="majorHAnsi" w:cstheme="majorHAnsi"/>
          <w:b/>
          <w:bCs/>
          <w:sz w:val="24"/>
          <w:szCs w:val="24"/>
        </w:rPr>
        <w:t xml:space="preserve">3. BIBLIOGRAFÍA </w:t>
      </w:r>
    </w:p>
    <w:p w14:paraId="68961DDB" w14:textId="77777777" w:rsidR="00CB5961" w:rsidRPr="00E0668C" w:rsidRDefault="00CB5961" w:rsidP="00CB5961">
      <w:pPr>
        <w:spacing w:before="100" w:beforeAutospacing="1" w:after="100" w:afterAutospacing="1" w:line="240" w:lineRule="auto"/>
        <w:rPr>
          <w:rFonts w:asciiTheme="majorHAnsi" w:eastAsia="Times New Roman" w:hAnsiTheme="majorHAnsi" w:cstheme="majorHAnsi"/>
          <w:sz w:val="24"/>
          <w:szCs w:val="24"/>
          <w:lang w:val="es-CO" w:eastAsia="es-CO"/>
        </w:rPr>
      </w:pPr>
      <w:r w:rsidRPr="00E0668C">
        <w:rPr>
          <w:rFonts w:asciiTheme="majorHAnsi" w:eastAsia="Times New Roman" w:hAnsiTheme="majorHAnsi" w:cstheme="majorHAnsi"/>
          <w:sz w:val="24"/>
          <w:szCs w:val="24"/>
          <w:lang w:val="es-CO" w:eastAsia="es-CO"/>
        </w:rPr>
        <w:t>Basada en:</w:t>
      </w:r>
    </w:p>
    <w:p w14:paraId="6204427B" w14:textId="7BA2DC99" w:rsidR="00CB5961" w:rsidRPr="00E0668C" w:rsidRDefault="00CB5961" w:rsidP="00CB5961">
      <w:pPr>
        <w:numPr>
          <w:ilvl w:val="0"/>
          <w:numId w:val="5"/>
        </w:numPr>
        <w:spacing w:before="100" w:beforeAutospacing="1" w:after="100" w:afterAutospacing="1" w:line="240" w:lineRule="auto"/>
        <w:rPr>
          <w:rFonts w:asciiTheme="majorHAnsi" w:eastAsia="Times New Roman" w:hAnsiTheme="majorHAnsi" w:cstheme="majorHAnsi"/>
          <w:sz w:val="24"/>
          <w:szCs w:val="24"/>
          <w:lang w:val="es-CO" w:eastAsia="es-CO"/>
        </w:rPr>
      </w:pPr>
      <w:r w:rsidRPr="00E0668C">
        <w:rPr>
          <w:rFonts w:asciiTheme="majorHAnsi" w:eastAsia="Times New Roman" w:hAnsiTheme="majorHAnsi" w:cstheme="majorHAnsi"/>
          <w:sz w:val="24"/>
          <w:szCs w:val="24"/>
          <w:lang w:val="es-CO" w:eastAsia="es-CO"/>
        </w:rPr>
        <w:t xml:space="preserve">Manual </w:t>
      </w:r>
      <w:r w:rsidR="00CA7100">
        <w:rPr>
          <w:rFonts w:asciiTheme="majorHAnsi" w:eastAsia="Times New Roman" w:hAnsiTheme="majorHAnsi" w:cstheme="majorHAnsi"/>
          <w:sz w:val="24"/>
          <w:szCs w:val="24"/>
          <w:lang w:val="es-CO" w:eastAsia="es-CO"/>
        </w:rPr>
        <w:t xml:space="preserve">institucional de historias clínicas </w:t>
      </w:r>
      <w:r w:rsidRPr="00E0668C">
        <w:rPr>
          <w:rFonts w:asciiTheme="majorHAnsi" w:eastAsia="Times New Roman" w:hAnsiTheme="majorHAnsi" w:cstheme="majorHAnsi"/>
          <w:sz w:val="24"/>
          <w:szCs w:val="24"/>
          <w:lang w:val="es-CO" w:eastAsia="es-CO"/>
        </w:rPr>
        <w:t xml:space="preserve">GC-C-M-001 V2-2025. </w:t>
      </w:r>
    </w:p>
    <w:p w14:paraId="58776669" w14:textId="77777777" w:rsidR="00CB5961" w:rsidRPr="00E0668C" w:rsidRDefault="00CB5961" w:rsidP="00CB5961">
      <w:pPr>
        <w:numPr>
          <w:ilvl w:val="0"/>
          <w:numId w:val="5"/>
        </w:numPr>
        <w:spacing w:before="100" w:beforeAutospacing="1" w:after="100" w:afterAutospacing="1" w:line="240" w:lineRule="auto"/>
        <w:rPr>
          <w:rFonts w:asciiTheme="majorHAnsi" w:eastAsia="Times New Roman" w:hAnsiTheme="majorHAnsi" w:cstheme="majorHAnsi"/>
          <w:sz w:val="24"/>
          <w:szCs w:val="24"/>
          <w:lang w:val="es-CO" w:eastAsia="es-CO"/>
        </w:rPr>
      </w:pPr>
      <w:r w:rsidRPr="00E0668C">
        <w:rPr>
          <w:rFonts w:asciiTheme="majorHAnsi" w:eastAsia="Times New Roman" w:hAnsiTheme="majorHAnsi" w:cstheme="majorHAnsi"/>
          <w:sz w:val="24"/>
          <w:szCs w:val="24"/>
          <w:lang w:val="es-CO" w:eastAsia="es-CO"/>
        </w:rPr>
        <w:t xml:space="preserve">Resolución 1995 de 1999. </w:t>
      </w:r>
    </w:p>
    <w:p w14:paraId="77A0C267" w14:textId="77777777" w:rsidR="00CB5961" w:rsidRPr="00E0668C" w:rsidRDefault="00CB5961" w:rsidP="00CB5961">
      <w:pPr>
        <w:numPr>
          <w:ilvl w:val="0"/>
          <w:numId w:val="5"/>
        </w:numPr>
        <w:spacing w:before="100" w:beforeAutospacing="1" w:after="100" w:afterAutospacing="1" w:line="240" w:lineRule="auto"/>
        <w:rPr>
          <w:rFonts w:asciiTheme="majorHAnsi" w:eastAsia="Times New Roman" w:hAnsiTheme="majorHAnsi" w:cstheme="majorHAnsi"/>
          <w:sz w:val="24"/>
          <w:szCs w:val="24"/>
          <w:lang w:val="es-CO" w:eastAsia="es-CO"/>
        </w:rPr>
      </w:pPr>
      <w:r w:rsidRPr="00E0668C">
        <w:rPr>
          <w:rFonts w:asciiTheme="majorHAnsi" w:eastAsia="Times New Roman" w:hAnsiTheme="majorHAnsi" w:cstheme="majorHAnsi"/>
          <w:sz w:val="24"/>
          <w:szCs w:val="24"/>
          <w:lang w:val="es-CO" w:eastAsia="es-CO"/>
        </w:rPr>
        <w:t xml:space="preserve">Resolución 839 de 2017. </w:t>
      </w:r>
    </w:p>
    <w:p w14:paraId="6D4ED7B6" w14:textId="77777777" w:rsidR="00CB5961" w:rsidRPr="00E0668C" w:rsidRDefault="00CB5961" w:rsidP="00CB5961">
      <w:pPr>
        <w:numPr>
          <w:ilvl w:val="0"/>
          <w:numId w:val="5"/>
        </w:numPr>
        <w:spacing w:before="100" w:beforeAutospacing="1" w:after="100" w:afterAutospacing="1" w:line="240" w:lineRule="auto"/>
        <w:rPr>
          <w:rFonts w:asciiTheme="majorHAnsi" w:eastAsia="Times New Roman" w:hAnsiTheme="majorHAnsi" w:cstheme="majorHAnsi"/>
          <w:sz w:val="24"/>
          <w:szCs w:val="24"/>
          <w:lang w:val="es-CO" w:eastAsia="es-CO"/>
        </w:rPr>
      </w:pPr>
      <w:r w:rsidRPr="00E0668C">
        <w:rPr>
          <w:rFonts w:asciiTheme="majorHAnsi" w:eastAsia="Times New Roman" w:hAnsiTheme="majorHAnsi" w:cstheme="majorHAnsi"/>
          <w:sz w:val="24"/>
          <w:szCs w:val="24"/>
          <w:lang w:val="es-CO" w:eastAsia="es-CO"/>
        </w:rPr>
        <w:t xml:space="preserve">Resolución 3100 de 2019. </w:t>
      </w:r>
    </w:p>
    <w:p w14:paraId="04B64959" w14:textId="77777777" w:rsidR="00CB5961" w:rsidRPr="00E0668C" w:rsidRDefault="00CB5961" w:rsidP="00CB5961">
      <w:pPr>
        <w:numPr>
          <w:ilvl w:val="0"/>
          <w:numId w:val="5"/>
        </w:numPr>
        <w:spacing w:before="100" w:beforeAutospacing="1" w:after="100" w:afterAutospacing="1" w:line="240" w:lineRule="auto"/>
        <w:rPr>
          <w:rFonts w:asciiTheme="majorHAnsi" w:eastAsia="Times New Roman" w:hAnsiTheme="majorHAnsi" w:cstheme="majorHAnsi"/>
          <w:sz w:val="24"/>
          <w:szCs w:val="24"/>
          <w:lang w:val="es-CO" w:eastAsia="es-CO"/>
        </w:rPr>
      </w:pPr>
      <w:r w:rsidRPr="00E0668C">
        <w:rPr>
          <w:rFonts w:asciiTheme="majorHAnsi" w:eastAsia="Times New Roman" w:hAnsiTheme="majorHAnsi" w:cstheme="majorHAnsi"/>
          <w:sz w:val="24"/>
          <w:szCs w:val="24"/>
          <w:lang w:val="es-CO" w:eastAsia="es-CO"/>
        </w:rPr>
        <w:t xml:space="preserve">Resolución 866 de 2021. </w:t>
      </w:r>
    </w:p>
    <w:p w14:paraId="602881EB" w14:textId="77777777" w:rsidR="00CB5961" w:rsidRPr="00E0668C" w:rsidRDefault="00CB5961" w:rsidP="00CB5961">
      <w:pPr>
        <w:numPr>
          <w:ilvl w:val="0"/>
          <w:numId w:val="5"/>
        </w:numPr>
        <w:spacing w:before="100" w:beforeAutospacing="1" w:after="100" w:afterAutospacing="1" w:line="240" w:lineRule="auto"/>
        <w:rPr>
          <w:rFonts w:asciiTheme="majorHAnsi" w:eastAsia="Times New Roman" w:hAnsiTheme="majorHAnsi" w:cstheme="majorHAnsi"/>
          <w:sz w:val="24"/>
          <w:szCs w:val="24"/>
          <w:lang w:val="es-CO" w:eastAsia="es-CO"/>
        </w:rPr>
      </w:pPr>
      <w:r w:rsidRPr="00E0668C">
        <w:rPr>
          <w:rFonts w:asciiTheme="majorHAnsi" w:eastAsia="Times New Roman" w:hAnsiTheme="majorHAnsi" w:cstheme="majorHAnsi"/>
          <w:sz w:val="24"/>
          <w:szCs w:val="24"/>
          <w:lang w:val="es-CO" w:eastAsia="es-CO"/>
        </w:rPr>
        <w:t xml:space="preserve">Manual de Acreditación en Salud. </w:t>
      </w:r>
    </w:p>
    <w:p w14:paraId="487C80E3" w14:textId="77777777" w:rsidR="00B55076" w:rsidRPr="00CB5961" w:rsidRDefault="00B55076" w:rsidP="004053FF">
      <w:pPr>
        <w:spacing w:before="100" w:beforeAutospacing="1" w:after="100" w:afterAutospacing="1" w:line="240" w:lineRule="auto"/>
        <w:rPr>
          <w:lang w:val="es-CO"/>
        </w:rPr>
      </w:pPr>
    </w:p>
    <w:p w14:paraId="64E224D8" w14:textId="28357B3A" w:rsidR="00E0668C" w:rsidRPr="00323194" w:rsidRDefault="00CB5961" w:rsidP="004053FF">
      <w:pPr>
        <w:spacing w:before="100" w:beforeAutospacing="1" w:after="100" w:afterAutospacing="1" w:line="240" w:lineRule="auto"/>
        <w:rPr>
          <w:rFonts w:ascii="Calibri Light" w:hAnsi="Calibri Light" w:cs="Calibri Light"/>
          <w:b/>
          <w:bCs/>
          <w:sz w:val="24"/>
          <w:szCs w:val="24"/>
          <w:lang w:val="es-CO"/>
        </w:rPr>
      </w:pPr>
      <w:r w:rsidRPr="00323194">
        <w:rPr>
          <w:rFonts w:ascii="Calibri Light" w:hAnsi="Calibri Light" w:cs="Calibri Light"/>
          <w:b/>
          <w:bCs/>
          <w:sz w:val="24"/>
          <w:szCs w:val="24"/>
          <w:lang w:val="es-CO"/>
        </w:rPr>
        <w:t>4</w:t>
      </w:r>
      <w:r w:rsidR="00E0668C" w:rsidRPr="00323194">
        <w:rPr>
          <w:rFonts w:ascii="Calibri Light" w:hAnsi="Calibri Light" w:cs="Calibri Light"/>
          <w:b/>
          <w:bCs/>
          <w:sz w:val="24"/>
          <w:szCs w:val="24"/>
          <w:lang w:val="es-CO"/>
        </w:rPr>
        <w:t>. HERRAMIENTA</w:t>
      </w:r>
    </w:p>
    <w:p w14:paraId="6C14B6D1" w14:textId="55C7187A" w:rsidR="00E0668C" w:rsidRDefault="00E0668C" w:rsidP="002A0D06">
      <w:pPr>
        <w:pStyle w:val="Ttulo2"/>
        <w:jc w:val="center"/>
        <w:rPr>
          <w:rFonts w:asciiTheme="majorHAnsi" w:hAnsiTheme="majorHAnsi" w:cstheme="majorHAnsi"/>
          <w:sz w:val="24"/>
          <w:szCs w:val="24"/>
        </w:rPr>
      </w:pPr>
      <w:r w:rsidRPr="002A0D06">
        <w:rPr>
          <w:rFonts w:asciiTheme="majorHAnsi" w:hAnsiTheme="majorHAnsi" w:cstheme="majorHAnsi"/>
          <w:sz w:val="24"/>
          <w:szCs w:val="24"/>
          <w:highlight w:val="yellow"/>
        </w:rPr>
        <w:lastRenderedPageBreak/>
        <w:t xml:space="preserve">DOMINIO I. CALIDAD </w:t>
      </w:r>
      <w:r w:rsidR="00901001" w:rsidRPr="002A0D06">
        <w:rPr>
          <w:rFonts w:asciiTheme="majorHAnsi" w:hAnsiTheme="majorHAnsi" w:cstheme="majorHAnsi"/>
          <w:sz w:val="24"/>
          <w:szCs w:val="24"/>
          <w:highlight w:val="yellow"/>
        </w:rPr>
        <w:t xml:space="preserve">DOCUMENTAL </w:t>
      </w:r>
      <w:r w:rsidR="007A5D3F">
        <w:rPr>
          <w:rFonts w:asciiTheme="majorHAnsi" w:hAnsiTheme="majorHAnsi" w:cstheme="majorHAnsi"/>
          <w:sz w:val="24"/>
          <w:szCs w:val="24"/>
          <w:highlight w:val="yellow"/>
        </w:rPr>
        <w:t xml:space="preserve">EN </w:t>
      </w:r>
      <w:r w:rsidRPr="002A0D06">
        <w:rPr>
          <w:rFonts w:asciiTheme="majorHAnsi" w:hAnsiTheme="majorHAnsi" w:cstheme="majorHAnsi"/>
          <w:sz w:val="24"/>
          <w:szCs w:val="24"/>
          <w:highlight w:val="yellow"/>
        </w:rPr>
        <w:t>HISTORIA CLÍNICA ELECTRÓNICA (30%)</w:t>
      </w:r>
    </w:p>
    <w:p w14:paraId="5202E9E5" w14:textId="5170AA04" w:rsidR="00B5457C" w:rsidRPr="00B5457C" w:rsidRDefault="00B5457C" w:rsidP="00B5457C">
      <w:pPr>
        <w:pStyle w:val="Ttulo2"/>
        <w:jc w:val="both"/>
        <w:rPr>
          <w:rFonts w:asciiTheme="majorHAnsi" w:hAnsiTheme="majorHAnsi" w:cstheme="majorHAnsi"/>
          <w:sz w:val="22"/>
          <w:szCs w:val="22"/>
        </w:rPr>
      </w:pPr>
      <w:r w:rsidRPr="00B5457C">
        <w:rPr>
          <w:rFonts w:asciiTheme="majorHAnsi" w:hAnsiTheme="majorHAnsi" w:cstheme="majorHAnsi"/>
          <w:sz w:val="22"/>
          <w:szCs w:val="22"/>
        </w:rPr>
        <w:t>Objetivo Dominio I: Evaluar que el registro realizado en la Historia Clínica Electrónica cumpla con los principios de calidad documental definidos en la normatividad vigente y en el Manual Institucional de Historia Clínica, garantizando que la información registrada sea completa, coherente, cronológica, suficiente y útil para la continuidad de la atención.</w:t>
      </w:r>
    </w:p>
    <w:tbl>
      <w:tblPr>
        <w:tblStyle w:val="Tablaconcuadrcula"/>
        <w:tblW w:w="10228" w:type="dxa"/>
        <w:tblInd w:w="-572" w:type="dxa"/>
        <w:tblLook w:val="04A0" w:firstRow="1" w:lastRow="0" w:firstColumn="1" w:lastColumn="0" w:noHBand="0" w:noVBand="1"/>
      </w:tblPr>
      <w:tblGrid>
        <w:gridCol w:w="1701"/>
        <w:gridCol w:w="7094"/>
        <w:gridCol w:w="1433"/>
      </w:tblGrid>
      <w:tr w:rsidR="002A0D06" w:rsidRPr="007A5D3F" w14:paraId="7822D04B" w14:textId="28E88752" w:rsidTr="007A5D3F">
        <w:tc>
          <w:tcPr>
            <w:tcW w:w="1701" w:type="dxa"/>
            <w:shd w:val="clear" w:color="auto" w:fill="C5E0B3" w:themeFill="accent6" w:themeFillTint="66"/>
            <w:hideMark/>
          </w:tcPr>
          <w:p w14:paraId="5521F3B2" w14:textId="77777777" w:rsidR="002A0D06" w:rsidRPr="00901001" w:rsidRDefault="002A0D06" w:rsidP="002A0D06">
            <w:pPr>
              <w:jc w:val="center"/>
              <w:rPr>
                <w:rFonts w:asciiTheme="majorHAnsi" w:eastAsia="Times New Roman" w:hAnsiTheme="majorHAnsi" w:cstheme="majorHAnsi"/>
                <w:b/>
                <w:bCs/>
                <w:u w:val="single"/>
                <w:lang w:val="es-CO" w:eastAsia="es-CO"/>
              </w:rPr>
            </w:pPr>
            <w:r w:rsidRPr="00901001">
              <w:rPr>
                <w:rFonts w:asciiTheme="majorHAnsi" w:eastAsia="Times New Roman" w:hAnsiTheme="majorHAnsi" w:cstheme="majorHAnsi"/>
                <w:b/>
                <w:bCs/>
                <w:u w:val="single"/>
                <w:lang w:val="es-CO" w:eastAsia="es-CO"/>
              </w:rPr>
              <w:t>Componente</w:t>
            </w:r>
          </w:p>
        </w:tc>
        <w:tc>
          <w:tcPr>
            <w:tcW w:w="7094" w:type="dxa"/>
            <w:shd w:val="clear" w:color="auto" w:fill="C5E0B3" w:themeFill="accent6" w:themeFillTint="66"/>
            <w:hideMark/>
          </w:tcPr>
          <w:p w14:paraId="0F1D751F" w14:textId="77777777" w:rsidR="002A0D06" w:rsidRPr="00901001" w:rsidRDefault="002A0D06" w:rsidP="002A0D06">
            <w:pPr>
              <w:jc w:val="center"/>
              <w:rPr>
                <w:rFonts w:asciiTheme="majorHAnsi" w:eastAsia="Times New Roman" w:hAnsiTheme="majorHAnsi" w:cstheme="majorHAnsi"/>
                <w:b/>
                <w:bCs/>
                <w:u w:val="single"/>
                <w:lang w:val="es-CO" w:eastAsia="es-CO"/>
              </w:rPr>
            </w:pPr>
            <w:r w:rsidRPr="00901001">
              <w:rPr>
                <w:rFonts w:asciiTheme="majorHAnsi" w:eastAsia="Times New Roman" w:hAnsiTheme="majorHAnsi" w:cstheme="majorHAnsi"/>
                <w:b/>
                <w:bCs/>
                <w:u w:val="single"/>
                <w:lang w:val="es-CO" w:eastAsia="es-CO"/>
              </w:rPr>
              <w:t>¿Qué debe registrar el profesional?</w:t>
            </w:r>
          </w:p>
        </w:tc>
        <w:tc>
          <w:tcPr>
            <w:tcW w:w="1433" w:type="dxa"/>
            <w:shd w:val="clear" w:color="auto" w:fill="C5E0B3" w:themeFill="accent6" w:themeFillTint="66"/>
          </w:tcPr>
          <w:p w14:paraId="7B9C0A96" w14:textId="29BD1E9F" w:rsidR="002A0D06" w:rsidRPr="007A5D3F" w:rsidRDefault="002A0D06" w:rsidP="002A0D06">
            <w:pPr>
              <w:jc w:val="center"/>
              <w:rPr>
                <w:rFonts w:asciiTheme="majorHAnsi" w:eastAsia="Times New Roman" w:hAnsiTheme="majorHAnsi" w:cstheme="majorHAnsi"/>
                <w:b/>
                <w:bCs/>
                <w:u w:val="single"/>
                <w:lang w:val="es-CO" w:eastAsia="es-CO"/>
              </w:rPr>
            </w:pPr>
            <w:r w:rsidRPr="00901001">
              <w:rPr>
                <w:rFonts w:asciiTheme="majorHAnsi" w:eastAsia="Times New Roman" w:hAnsiTheme="majorHAnsi" w:cstheme="majorHAnsi"/>
                <w:b/>
                <w:bCs/>
                <w:u w:val="single"/>
                <w:lang w:val="es-CO" w:eastAsia="es-CO"/>
              </w:rPr>
              <w:t>P</w:t>
            </w:r>
            <w:r w:rsidRPr="007A5D3F">
              <w:rPr>
                <w:rFonts w:asciiTheme="majorHAnsi" w:eastAsia="Times New Roman" w:hAnsiTheme="majorHAnsi" w:cstheme="majorHAnsi"/>
                <w:b/>
                <w:bCs/>
                <w:u w:val="single"/>
                <w:lang w:val="es-CO" w:eastAsia="es-CO"/>
              </w:rPr>
              <w:t>onderación</w:t>
            </w:r>
          </w:p>
        </w:tc>
      </w:tr>
      <w:tr w:rsidR="002A0D06" w:rsidRPr="007A5D3F" w14:paraId="45591C81" w14:textId="2C4F065E" w:rsidTr="00CE13DB">
        <w:trPr>
          <w:trHeight w:val="4439"/>
        </w:trPr>
        <w:tc>
          <w:tcPr>
            <w:tcW w:w="1701" w:type="dxa"/>
            <w:shd w:val="clear" w:color="auto" w:fill="C5E0B3" w:themeFill="accent6" w:themeFillTint="66"/>
            <w:vAlign w:val="center"/>
            <w:hideMark/>
          </w:tcPr>
          <w:p w14:paraId="6A9DC9A0" w14:textId="244E4550" w:rsidR="002A0D06" w:rsidRPr="00901001" w:rsidRDefault="002A0D06" w:rsidP="007A5D3F">
            <w:pPr>
              <w:jc w:val="center"/>
              <w:rPr>
                <w:rFonts w:asciiTheme="majorHAnsi" w:eastAsia="Times New Roman" w:hAnsiTheme="majorHAnsi" w:cstheme="majorHAnsi"/>
                <w:lang w:val="es-CO" w:eastAsia="es-CO"/>
              </w:rPr>
            </w:pPr>
            <w:r w:rsidRPr="00901001">
              <w:rPr>
                <w:rFonts w:asciiTheme="majorHAnsi" w:eastAsia="Times New Roman" w:hAnsiTheme="majorHAnsi" w:cstheme="majorHAnsi"/>
                <w:b/>
                <w:bCs/>
                <w:lang w:val="es-CO" w:eastAsia="es-CO"/>
              </w:rPr>
              <w:t>Completitud del registro</w:t>
            </w:r>
          </w:p>
        </w:tc>
        <w:tc>
          <w:tcPr>
            <w:tcW w:w="7094" w:type="dxa"/>
            <w:hideMark/>
          </w:tcPr>
          <w:p w14:paraId="22BE168A" w14:textId="532FBB04" w:rsidR="002A0D06" w:rsidRPr="007A5D3F" w:rsidRDefault="00B55076" w:rsidP="002A0D06">
            <w:pPr>
              <w:jc w:val="both"/>
              <w:rPr>
                <w:rFonts w:asciiTheme="majorHAnsi" w:eastAsia="Times New Roman" w:hAnsiTheme="majorHAnsi" w:cstheme="majorHAnsi"/>
                <w:b/>
                <w:bCs/>
                <w:lang w:val="es-CO" w:eastAsia="es-CO"/>
              </w:rPr>
            </w:pPr>
            <w:r w:rsidRPr="007A5D3F">
              <w:rPr>
                <w:rFonts w:asciiTheme="majorHAnsi" w:eastAsia="Times New Roman" w:hAnsiTheme="majorHAnsi" w:cstheme="majorHAnsi"/>
                <w:b/>
                <w:bCs/>
                <w:lang w:val="es-CO" w:eastAsia="es-CO"/>
              </w:rPr>
              <w:t>Se debe r</w:t>
            </w:r>
            <w:r w:rsidR="002A0D06" w:rsidRPr="00901001">
              <w:rPr>
                <w:rFonts w:asciiTheme="majorHAnsi" w:eastAsia="Times New Roman" w:hAnsiTheme="majorHAnsi" w:cstheme="majorHAnsi"/>
                <w:b/>
                <w:bCs/>
                <w:lang w:val="es-CO" w:eastAsia="es-CO"/>
              </w:rPr>
              <w:t>egistra</w:t>
            </w:r>
            <w:r w:rsidR="007A5D3F" w:rsidRPr="007A5D3F">
              <w:rPr>
                <w:rFonts w:asciiTheme="majorHAnsi" w:eastAsia="Times New Roman" w:hAnsiTheme="majorHAnsi" w:cstheme="majorHAnsi"/>
                <w:b/>
                <w:bCs/>
                <w:lang w:val="es-CO" w:eastAsia="es-CO"/>
              </w:rPr>
              <w:t>r</w:t>
            </w:r>
            <w:r w:rsidR="002A0D06" w:rsidRPr="00901001">
              <w:rPr>
                <w:rFonts w:asciiTheme="majorHAnsi" w:eastAsia="Times New Roman" w:hAnsiTheme="majorHAnsi" w:cstheme="majorHAnsi"/>
                <w:b/>
                <w:bCs/>
                <w:lang w:val="es-CO" w:eastAsia="es-CO"/>
              </w:rPr>
              <w:t xml:space="preserve"> de forma completa </w:t>
            </w:r>
            <w:r w:rsidR="002A0D06" w:rsidRPr="007A5D3F">
              <w:rPr>
                <w:rFonts w:asciiTheme="majorHAnsi" w:eastAsia="Times New Roman" w:hAnsiTheme="majorHAnsi" w:cstheme="majorHAnsi"/>
                <w:b/>
                <w:bCs/>
                <w:lang w:val="es-CO" w:eastAsia="es-CO"/>
              </w:rPr>
              <w:t xml:space="preserve">todos </w:t>
            </w:r>
            <w:r w:rsidR="002A0D06" w:rsidRPr="00901001">
              <w:rPr>
                <w:rFonts w:asciiTheme="majorHAnsi" w:eastAsia="Times New Roman" w:hAnsiTheme="majorHAnsi" w:cstheme="majorHAnsi"/>
                <w:b/>
                <w:bCs/>
                <w:lang w:val="es-CO" w:eastAsia="es-CO"/>
              </w:rPr>
              <w:t>los campos</w:t>
            </w:r>
            <w:r w:rsidR="00624611">
              <w:rPr>
                <w:rFonts w:asciiTheme="majorHAnsi" w:eastAsia="Times New Roman" w:hAnsiTheme="majorHAnsi" w:cstheme="majorHAnsi"/>
                <w:b/>
                <w:bCs/>
                <w:lang w:val="es-CO" w:eastAsia="es-CO"/>
              </w:rPr>
              <w:t xml:space="preserve"> obligatorios</w:t>
            </w:r>
            <w:r w:rsidR="002A0D06" w:rsidRPr="00901001">
              <w:rPr>
                <w:rFonts w:asciiTheme="majorHAnsi" w:eastAsia="Times New Roman" w:hAnsiTheme="majorHAnsi" w:cstheme="majorHAnsi"/>
                <w:b/>
                <w:bCs/>
                <w:lang w:val="es-CO" w:eastAsia="es-CO"/>
              </w:rPr>
              <w:t xml:space="preserve"> de la Historia Clínica Electrónica (</w:t>
            </w:r>
            <w:r w:rsidR="00624611">
              <w:rPr>
                <w:rFonts w:asciiTheme="majorHAnsi" w:eastAsia="Times New Roman" w:hAnsiTheme="majorHAnsi" w:cstheme="majorHAnsi"/>
                <w:b/>
                <w:bCs/>
                <w:lang w:val="es-CO" w:eastAsia="es-CO"/>
              </w:rPr>
              <w:t>Motivo de consulta, enfermedad actual, revisión por sistemas, antecedentes, examen físico, análisis, plan y recomendaciones</w:t>
            </w:r>
            <w:r w:rsidR="002A0D06" w:rsidRPr="00901001">
              <w:rPr>
                <w:rFonts w:asciiTheme="majorHAnsi" w:eastAsia="Times New Roman" w:hAnsiTheme="majorHAnsi" w:cstheme="majorHAnsi"/>
                <w:b/>
                <w:bCs/>
                <w:lang w:val="es-CO" w:eastAsia="es-CO"/>
              </w:rPr>
              <w:t xml:space="preserve">), de acuerdo </w:t>
            </w:r>
            <w:r w:rsidR="00323194">
              <w:rPr>
                <w:rFonts w:asciiTheme="majorHAnsi" w:eastAsia="Times New Roman" w:hAnsiTheme="majorHAnsi" w:cstheme="majorHAnsi"/>
                <w:b/>
                <w:bCs/>
                <w:lang w:val="es-CO" w:eastAsia="es-CO"/>
              </w:rPr>
              <w:t>con</w:t>
            </w:r>
            <w:r w:rsidR="002A0D06" w:rsidRPr="00901001">
              <w:rPr>
                <w:rFonts w:asciiTheme="majorHAnsi" w:eastAsia="Times New Roman" w:hAnsiTheme="majorHAnsi" w:cstheme="majorHAnsi"/>
                <w:b/>
                <w:bCs/>
                <w:lang w:val="es-CO" w:eastAsia="es-CO"/>
              </w:rPr>
              <w:t xml:space="preserve"> tipo de atención</w:t>
            </w:r>
            <w:r w:rsidRPr="007A5D3F">
              <w:rPr>
                <w:rFonts w:asciiTheme="majorHAnsi" w:eastAsia="Times New Roman" w:hAnsiTheme="majorHAnsi" w:cstheme="majorHAnsi"/>
                <w:b/>
                <w:bCs/>
                <w:lang w:val="es-CO" w:eastAsia="es-CO"/>
              </w:rPr>
              <w:t>.</w:t>
            </w:r>
          </w:p>
          <w:p w14:paraId="7729BBA9" w14:textId="77777777" w:rsidR="007A5D3F" w:rsidRPr="007A5D3F" w:rsidRDefault="007A5D3F" w:rsidP="002A0D06">
            <w:pPr>
              <w:jc w:val="both"/>
              <w:rPr>
                <w:rFonts w:asciiTheme="majorHAnsi" w:eastAsia="Times New Roman" w:hAnsiTheme="majorHAnsi" w:cstheme="majorHAnsi"/>
                <w:b/>
                <w:bCs/>
                <w:lang w:val="es-CO" w:eastAsia="es-CO"/>
              </w:rPr>
            </w:pPr>
          </w:p>
          <w:p w14:paraId="1C2EAABF" w14:textId="377C9314" w:rsidR="007A5D3F" w:rsidRPr="00901001" w:rsidRDefault="007A5D3F" w:rsidP="00624611">
            <w:pPr>
              <w:ind w:left="720"/>
              <w:jc w:val="both"/>
              <w:rPr>
                <w:rFonts w:asciiTheme="majorHAnsi" w:eastAsia="Times New Roman" w:hAnsiTheme="majorHAnsi" w:cstheme="majorHAnsi"/>
                <w:lang w:val="es-CO" w:eastAsia="es-CO"/>
              </w:rPr>
            </w:pPr>
            <w:r w:rsidRPr="007A5D3F">
              <w:rPr>
                <w:rStyle w:val="Textoennegrita"/>
                <w:rFonts w:asciiTheme="majorHAnsi" w:hAnsiTheme="majorHAnsi" w:cstheme="majorHAnsi"/>
                <w:lang w:val="es-CO"/>
              </w:rPr>
              <w:t>1:</w:t>
            </w:r>
            <w:r w:rsidRPr="007A5D3F">
              <w:rPr>
                <w:rFonts w:asciiTheme="majorHAnsi" w:hAnsiTheme="majorHAnsi" w:cstheme="majorHAnsi"/>
                <w:lang w:val="es-CO"/>
              </w:rPr>
              <w:t xml:space="preserve"> No registra uno o más campos obligatorios, o presenta omisiones de información relevante que limitan la comprensión del proceso asistencial.</w:t>
            </w:r>
            <w:r w:rsidRPr="007A5D3F">
              <w:rPr>
                <w:rFonts w:asciiTheme="majorHAnsi" w:hAnsiTheme="majorHAnsi" w:cstheme="majorHAnsi"/>
                <w:lang w:val="es-CO"/>
              </w:rPr>
              <w:br/>
            </w:r>
            <w:r w:rsidRPr="007A5D3F">
              <w:rPr>
                <w:rFonts w:asciiTheme="majorHAnsi" w:hAnsiTheme="majorHAnsi" w:cstheme="majorHAnsi"/>
                <w:lang w:val="es-CO"/>
              </w:rPr>
              <w:br/>
            </w:r>
            <w:r w:rsidRPr="007A5D3F">
              <w:rPr>
                <w:rStyle w:val="Textoennegrita"/>
                <w:rFonts w:asciiTheme="majorHAnsi" w:hAnsiTheme="majorHAnsi" w:cstheme="majorHAnsi"/>
                <w:lang w:val="es-CO"/>
              </w:rPr>
              <w:t>3:</w:t>
            </w:r>
            <w:r w:rsidRPr="007A5D3F">
              <w:rPr>
                <w:rFonts w:asciiTheme="majorHAnsi" w:hAnsiTheme="majorHAnsi" w:cstheme="majorHAnsi"/>
                <w:lang w:val="es-CO"/>
              </w:rPr>
              <w:t xml:space="preserve"> Registra la mayoría de los campos obligatorios; sin embargo, presenta información incompleta en uno o más componentes de la historia clínica, sin comprometer totalmente la comprensión del caso.</w:t>
            </w:r>
            <w:r w:rsidRPr="007A5D3F">
              <w:rPr>
                <w:rFonts w:asciiTheme="majorHAnsi" w:hAnsiTheme="majorHAnsi" w:cstheme="majorHAnsi"/>
                <w:lang w:val="es-CO"/>
              </w:rPr>
              <w:br/>
            </w:r>
            <w:r w:rsidRPr="007A5D3F">
              <w:rPr>
                <w:rFonts w:asciiTheme="majorHAnsi" w:hAnsiTheme="majorHAnsi" w:cstheme="majorHAnsi"/>
                <w:lang w:val="es-CO"/>
              </w:rPr>
              <w:br/>
            </w:r>
            <w:r w:rsidRPr="007A5D3F">
              <w:rPr>
                <w:rStyle w:val="Textoennegrita"/>
                <w:rFonts w:asciiTheme="majorHAnsi" w:hAnsiTheme="majorHAnsi" w:cstheme="majorHAnsi"/>
                <w:lang w:val="es-CO"/>
              </w:rPr>
              <w:t>5:</w:t>
            </w:r>
            <w:r w:rsidRPr="007A5D3F">
              <w:rPr>
                <w:rFonts w:asciiTheme="majorHAnsi" w:hAnsiTheme="majorHAnsi" w:cstheme="majorHAnsi"/>
                <w:lang w:val="es-CO"/>
              </w:rPr>
              <w:t xml:space="preserve"> Registra de forma completa todos los campos obligatorios de la Historia Clínica Electrónica, con información suficiente, pertinente y acorde con el tipo de atención, sin omisiones relevantes.</w:t>
            </w:r>
          </w:p>
        </w:tc>
        <w:tc>
          <w:tcPr>
            <w:tcW w:w="1433" w:type="dxa"/>
          </w:tcPr>
          <w:p w14:paraId="6EB410F3" w14:textId="7BBD4AE9" w:rsidR="002A0D06" w:rsidRPr="007A5D3F" w:rsidRDefault="002A0D06" w:rsidP="002A0D06">
            <w:pPr>
              <w:jc w:val="center"/>
              <w:rPr>
                <w:rFonts w:asciiTheme="majorHAnsi" w:eastAsia="Times New Roman" w:hAnsiTheme="majorHAnsi" w:cstheme="majorHAnsi"/>
                <w:lang w:val="es-CO" w:eastAsia="es-CO"/>
              </w:rPr>
            </w:pPr>
            <w:r w:rsidRPr="00901001">
              <w:rPr>
                <w:rFonts w:asciiTheme="majorHAnsi" w:eastAsia="Times New Roman" w:hAnsiTheme="majorHAnsi" w:cstheme="majorHAnsi"/>
                <w:b/>
                <w:bCs/>
                <w:lang w:val="es-CO" w:eastAsia="es-CO"/>
              </w:rPr>
              <w:t>1</w:t>
            </w:r>
            <w:r w:rsidR="00624611">
              <w:rPr>
                <w:rFonts w:asciiTheme="majorHAnsi" w:eastAsia="Times New Roman" w:hAnsiTheme="majorHAnsi" w:cstheme="majorHAnsi"/>
                <w:b/>
                <w:bCs/>
                <w:lang w:val="es-CO" w:eastAsia="es-CO"/>
              </w:rPr>
              <w:t>5</w:t>
            </w:r>
            <w:r w:rsidRPr="00901001">
              <w:rPr>
                <w:rFonts w:asciiTheme="majorHAnsi" w:eastAsia="Times New Roman" w:hAnsiTheme="majorHAnsi" w:cstheme="majorHAnsi"/>
                <w:b/>
                <w:bCs/>
                <w:lang w:val="es-CO" w:eastAsia="es-CO"/>
              </w:rPr>
              <w:t xml:space="preserve"> %</w:t>
            </w:r>
          </w:p>
        </w:tc>
      </w:tr>
      <w:tr w:rsidR="002A0D06" w:rsidRPr="007A5D3F" w14:paraId="7BA911C2" w14:textId="0CFB1B17" w:rsidTr="007A5D3F">
        <w:trPr>
          <w:trHeight w:val="1258"/>
        </w:trPr>
        <w:tc>
          <w:tcPr>
            <w:tcW w:w="1701" w:type="dxa"/>
            <w:shd w:val="clear" w:color="auto" w:fill="C5E0B3" w:themeFill="accent6" w:themeFillTint="66"/>
            <w:vAlign w:val="center"/>
            <w:hideMark/>
          </w:tcPr>
          <w:p w14:paraId="06A766C5" w14:textId="231A3CA3" w:rsidR="002A0D06" w:rsidRPr="00901001" w:rsidRDefault="002A0D06" w:rsidP="007A5D3F">
            <w:pPr>
              <w:jc w:val="center"/>
              <w:rPr>
                <w:rFonts w:asciiTheme="majorHAnsi" w:eastAsia="Times New Roman" w:hAnsiTheme="majorHAnsi" w:cstheme="majorHAnsi"/>
                <w:lang w:val="es-CO" w:eastAsia="es-CO"/>
              </w:rPr>
            </w:pPr>
            <w:r w:rsidRPr="00901001">
              <w:rPr>
                <w:rFonts w:asciiTheme="majorHAnsi" w:eastAsia="Times New Roman" w:hAnsiTheme="majorHAnsi" w:cstheme="majorHAnsi"/>
                <w:b/>
                <w:bCs/>
                <w:lang w:val="es-CO" w:eastAsia="es-CO"/>
              </w:rPr>
              <w:t>Coherencia del registro</w:t>
            </w:r>
          </w:p>
        </w:tc>
        <w:tc>
          <w:tcPr>
            <w:tcW w:w="7094" w:type="dxa"/>
            <w:hideMark/>
          </w:tcPr>
          <w:p w14:paraId="4F82D42C" w14:textId="66305EE9" w:rsidR="002A0D06" w:rsidRPr="00624611" w:rsidRDefault="00CE13DB" w:rsidP="002A0D06">
            <w:pPr>
              <w:jc w:val="both"/>
              <w:rPr>
                <w:rFonts w:asciiTheme="majorHAnsi" w:hAnsiTheme="majorHAnsi" w:cstheme="majorHAnsi"/>
                <w:b/>
                <w:bCs/>
                <w:lang w:val="es-CO"/>
              </w:rPr>
            </w:pPr>
            <w:r>
              <w:rPr>
                <w:rFonts w:asciiTheme="majorHAnsi" w:eastAsia="Times New Roman" w:hAnsiTheme="majorHAnsi" w:cstheme="majorHAnsi"/>
                <w:b/>
                <w:bCs/>
                <w:lang w:val="es-CO" w:eastAsia="es-CO"/>
              </w:rPr>
              <w:t>S</w:t>
            </w:r>
            <w:r w:rsidR="00B55076" w:rsidRPr="00624611">
              <w:rPr>
                <w:rFonts w:asciiTheme="majorHAnsi" w:eastAsia="Times New Roman" w:hAnsiTheme="majorHAnsi" w:cstheme="majorHAnsi"/>
                <w:b/>
                <w:bCs/>
                <w:lang w:val="es-CO" w:eastAsia="es-CO"/>
              </w:rPr>
              <w:t xml:space="preserve">e registra </w:t>
            </w:r>
            <w:r w:rsidR="00B55076" w:rsidRPr="00624611">
              <w:rPr>
                <w:rFonts w:asciiTheme="majorHAnsi" w:hAnsiTheme="majorHAnsi" w:cstheme="majorHAnsi"/>
                <w:b/>
                <w:bCs/>
                <w:lang w:val="es-CO"/>
              </w:rPr>
              <w:t>información</w:t>
            </w:r>
            <w:r w:rsidR="002A0D06" w:rsidRPr="00624611">
              <w:rPr>
                <w:rFonts w:asciiTheme="majorHAnsi" w:hAnsiTheme="majorHAnsi" w:cstheme="majorHAnsi"/>
                <w:b/>
                <w:bCs/>
                <w:lang w:val="es-CO"/>
              </w:rPr>
              <w:t xml:space="preserve"> coherente entre todos los componentes de la historia clínica, asegurando la concordancia entre el motivo de atención, la enfermedad actual, la valoración, el análisis clínico y el diagnóstico.</w:t>
            </w:r>
          </w:p>
          <w:p w14:paraId="0749EE48" w14:textId="77777777" w:rsidR="007A5D3F" w:rsidRPr="007A5D3F" w:rsidRDefault="007A5D3F" w:rsidP="002A0D06">
            <w:pPr>
              <w:jc w:val="both"/>
              <w:rPr>
                <w:rFonts w:asciiTheme="majorHAnsi" w:hAnsiTheme="majorHAnsi" w:cstheme="majorHAnsi"/>
                <w:lang w:val="es-CO"/>
              </w:rPr>
            </w:pPr>
          </w:p>
          <w:p w14:paraId="06C374E5" w14:textId="4E90CE34" w:rsidR="007A5D3F" w:rsidRDefault="007A5D3F" w:rsidP="007A5D3F">
            <w:pPr>
              <w:ind w:left="720"/>
              <w:jc w:val="both"/>
              <w:rPr>
                <w:rFonts w:asciiTheme="majorHAnsi" w:hAnsiTheme="majorHAnsi" w:cstheme="majorHAnsi"/>
                <w:lang w:val="es-CO"/>
              </w:rPr>
            </w:pPr>
            <w:r w:rsidRPr="007A5D3F">
              <w:rPr>
                <w:rStyle w:val="Textoennegrita"/>
                <w:rFonts w:asciiTheme="majorHAnsi" w:hAnsiTheme="majorHAnsi" w:cstheme="majorHAnsi"/>
                <w:lang w:val="es-CO"/>
              </w:rPr>
              <w:t>1:</w:t>
            </w:r>
            <w:r w:rsidRPr="007A5D3F">
              <w:rPr>
                <w:rFonts w:asciiTheme="majorHAnsi" w:hAnsiTheme="majorHAnsi" w:cstheme="majorHAnsi"/>
                <w:lang w:val="es-CO"/>
              </w:rPr>
              <w:t xml:space="preserve"> </w:t>
            </w:r>
            <w:r w:rsidR="00323194">
              <w:rPr>
                <w:rFonts w:asciiTheme="majorHAnsi" w:hAnsiTheme="majorHAnsi" w:cstheme="majorHAnsi"/>
                <w:lang w:val="es-CO"/>
              </w:rPr>
              <w:t>No registra o l</w:t>
            </w:r>
            <w:r w:rsidRPr="007A5D3F">
              <w:rPr>
                <w:rFonts w:asciiTheme="majorHAnsi" w:hAnsiTheme="majorHAnsi" w:cstheme="majorHAnsi"/>
                <w:lang w:val="es-CO"/>
              </w:rPr>
              <w:t>a información registrada presenta contradicciones evidentes entre los diferentes componentes de la historia clínica o no existe relación entre el motivo de atención, la valoración, el análisis y el diagnóstico.</w:t>
            </w:r>
            <w:r w:rsidRPr="007A5D3F">
              <w:rPr>
                <w:rFonts w:asciiTheme="majorHAnsi" w:hAnsiTheme="majorHAnsi" w:cstheme="majorHAnsi"/>
                <w:lang w:val="es-CO"/>
              </w:rPr>
              <w:br/>
            </w:r>
            <w:r w:rsidRPr="007A5D3F">
              <w:rPr>
                <w:rFonts w:asciiTheme="majorHAnsi" w:hAnsiTheme="majorHAnsi" w:cstheme="majorHAnsi"/>
                <w:lang w:val="es-CO"/>
              </w:rPr>
              <w:br/>
            </w:r>
            <w:r w:rsidRPr="007A5D3F">
              <w:rPr>
                <w:rStyle w:val="Textoennegrita"/>
                <w:rFonts w:asciiTheme="majorHAnsi" w:hAnsiTheme="majorHAnsi" w:cstheme="majorHAnsi"/>
                <w:lang w:val="es-CO"/>
              </w:rPr>
              <w:t>3:</w:t>
            </w:r>
            <w:r w:rsidRPr="007A5D3F">
              <w:rPr>
                <w:rFonts w:asciiTheme="majorHAnsi" w:hAnsiTheme="majorHAnsi" w:cstheme="majorHAnsi"/>
                <w:lang w:val="es-CO"/>
              </w:rPr>
              <w:t xml:space="preserve"> La información es parcialmente coherente; existe relación entre los componentes principales, pero se identifican inconsistencias u omisiones que afectan parcialmente la interpretación clínica del caso.</w:t>
            </w:r>
            <w:r w:rsidRPr="007A5D3F">
              <w:rPr>
                <w:rFonts w:asciiTheme="majorHAnsi" w:hAnsiTheme="majorHAnsi" w:cstheme="majorHAnsi"/>
                <w:lang w:val="es-CO"/>
              </w:rPr>
              <w:br/>
            </w:r>
            <w:r w:rsidRPr="007A5D3F">
              <w:rPr>
                <w:rFonts w:asciiTheme="majorHAnsi" w:hAnsiTheme="majorHAnsi" w:cstheme="majorHAnsi"/>
                <w:lang w:val="es-CO"/>
              </w:rPr>
              <w:br/>
            </w:r>
            <w:r w:rsidRPr="007A5D3F">
              <w:rPr>
                <w:rStyle w:val="Textoennegrita"/>
                <w:rFonts w:asciiTheme="majorHAnsi" w:hAnsiTheme="majorHAnsi" w:cstheme="majorHAnsi"/>
                <w:lang w:val="es-CO"/>
              </w:rPr>
              <w:t>5:</w:t>
            </w:r>
            <w:r w:rsidRPr="007A5D3F">
              <w:rPr>
                <w:rFonts w:asciiTheme="majorHAnsi" w:hAnsiTheme="majorHAnsi" w:cstheme="majorHAnsi"/>
                <w:lang w:val="es-CO"/>
              </w:rPr>
              <w:t xml:space="preserve"> La información registrada es completamente coherente y consistente entre todos los componentes de la historia clínica, evidenciando concordancia entre el motivo de atención, la enfermedad actual, la valoración, el análisis clínico y el diagnóstico, sin contradicciones.</w:t>
            </w:r>
          </w:p>
          <w:p w14:paraId="27C6409A" w14:textId="5E448C33" w:rsidR="00624611" w:rsidRPr="00901001" w:rsidRDefault="00624611" w:rsidP="007A5D3F">
            <w:pPr>
              <w:ind w:left="720"/>
              <w:jc w:val="both"/>
              <w:rPr>
                <w:rFonts w:asciiTheme="majorHAnsi" w:eastAsia="Times New Roman" w:hAnsiTheme="majorHAnsi" w:cstheme="majorHAnsi"/>
                <w:lang w:val="es-CO" w:eastAsia="es-CO"/>
              </w:rPr>
            </w:pPr>
          </w:p>
        </w:tc>
        <w:tc>
          <w:tcPr>
            <w:tcW w:w="1433" w:type="dxa"/>
          </w:tcPr>
          <w:p w14:paraId="184AE88C" w14:textId="424C69D7" w:rsidR="002A0D06" w:rsidRPr="007A5D3F" w:rsidRDefault="002A0D06" w:rsidP="002A0D06">
            <w:pPr>
              <w:jc w:val="center"/>
              <w:rPr>
                <w:rFonts w:asciiTheme="majorHAnsi" w:eastAsia="Times New Roman" w:hAnsiTheme="majorHAnsi" w:cstheme="majorHAnsi"/>
                <w:lang w:val="es-CO" w:eastAsia="es-CO"/>
              </w:rPr>
            </w:pPr>
            <w:r w:rsidRPr="00901001">
              <w:rPr>
                <w:rFonts w:asciiTheme="majorHAnsi" w:eastAsia="Times New Roman" w:hAnsiTheme="majorHAnsi" w:cstheme="majorHAnsi"/>
                <w:b/>
                <w:bCs/>
                <w:lang w:val="es-CO" w:eastAsia="es-CO"/>
              </w:rPr>
              <w:t>1</w:t>
            </w:r>
            <w:r w:rsidR="00624611">
              <w:rPr>
                <w:rFonts w:asciiTheme="majorHAnsi" w:eastAsia="Times New Roman" w:hAnsiTheme="majorHAnsi" w:cstheme="majorHAnsi"/>
                <w:b/>
                <w:bCs/>
                <w:lang w:val="es-CO" w:eastAsia="es-CO"/>
              </w:rPr>
              <w:t>5</w:t>
            </w:r>
            <w:r w:rsidRPr="00901001">
              <w:rPr>
                <w:rFonts w:asciiTheme="majorHAnsi" w:eastAsia="Times New Roman" w:hAnsiTheme="majorHAnsi" w:cstheme="majorHAnsi"/>
                <w:b/>
                <w:bCs/>
                <w:lang w:val="es-CO" w:eastAsia="es-CO"/>
              </w:rPr>
              <w:t xml:space="preserve"> %</w:t>
            </w:r>
          </w:p>
        </w:tc>
      </w:tr>
      <w:tr w:rsidR="002A0D06" w:rsidRPr="007A5D3F" w14:paraId="6D83EACA" w14:textId="0CC7F643" w:rsidTr="007A5D3F">
        <w:trPr>
          <w:trHeight w:val="1545"/>
        </w:trPr>
        <w:tc>
          <w:tcPr>
            <w:tcW w:w="1701" w:type="dxa"/>
            <w:shd w:val="clear" w:color="auto" w:fill="C5E0B3" w:themeFill="accent6" w:themeFillTint="66"/>
            <w:vAlign w:val="center"/>
            <w:hideMark/>
          </w:tcPr>
          <w:p w14:paraId="201B3A10" w14:textId="13B52DD9" w:rsidR="002A0D06" w:rsidRPr="00901001" w:rsidRDefault="002A0D06" w:rsidP="007A5D3F">
            <w:pPr>
              <w:jc w:val="center"/>
              <w:rPr>
                <w:rFonts w:asciiTheme="majorHAnsi" w:eastAsia="Times New Roman" w:hAnsiTheme="majorHAnsi" w:cstheme="majorHAnsi"/>
                <w:lang w:val="es-CO" w:eastAsia="es-CO"/>
              </w:rPr>
            </w:pPr>
            <w:r w:rsidRPr="00901001">
              <w:rPr>
                <w:rFonts w:asciiTheme="majorHAnsi" w:eastAsia="Times New Roman" w:hAnsiTheme="majorHAnsi" w:cstheme="majorHAnsi"/>
                <w:b/>
                <w:bCs/>
                <w:lang w:val="es-CO" w:eastAsia="es-CO"/>
              </w:rPr>
              <w:lastRenderedPageBreak/>
              <w:t>Calidad de la anamnesis y evolución clínica</w:t>
            </w:r>
          </w:p>
        </w:tc>
        <w:tc>
          <w:tcPr>
            <w:tcW w:w="7094" w:type="dxa"/>
            <w:hideMark/>
          </w:tcPr>
          <w:p w14:paraId="723B98F9" w14:textId="00C80547" w:rsidR="00B55076" w:rsidRPr="00B55076" w:rsidRDefault="00CE13DB" w:rsidP="00B55076">
            <w:pPr>
              <w:spacing w:before="100" w:beforeAutospacing="1" w:after="100" w:afterAutospacing="1"/>
              <w:jc w:val="both"/>
              <w:rPr>
                <w:rFonts w:asciiTheme="majorHAnsi" w:eastAsia="Times New Roman" w:hAnsiTheme="majorHAnsi" w:cstheme="majorHAnsi"/>
                <w:lang w:val="es-CO" w:eastAsia="es-CO"/>
              </w:rPr>
            </w:pPr>
            <w:r>
              <w:rPr>
                <w:rFonts w:asciiTheme="majorHAnsi" w:eastAsia="Times New Roman" w:hAnsiTheme="majorHAnsi" w:cstheme="majorHAnsi"/>
                <w:b/>
                <w:bCs/>
                <w:lang w:val="es-CO" w:eastAsia="es-CO"/>
              </w:rPr>
              <w:t>E</w:t>
            </w:r>
            <w:r w:rsidR="00B55076" w:rsidRPr="00B55076">
              <w:rPr>
                <w:rFonts w:asciiTheme="majorHAnsi" w:eastAsia="Times New Roman" w:hAnsiTheme="majorHAnsi" w:cstheme="majorHAnsi"/>
                <w:b/>
                <w:bCs/>
                <w:lang w:val="es-CO" w:eastAsia="es-CO"/>
              </w:rPr>
              <w:t>l profesional registra de forma clara, organizada, cronológica y suficiente el motivo de atención, la enfermedad actual o la evolución clínica, permitiendo comprender el proceso asistencial y las decisiones adoptadas.</w:t>
            </w:r>
          </w:p>
          <w:p w14:paraId="7368752D" w14:textId="77777777" w:rsidR="00B55076" w:rsidRPr="00B55076" w:rsidRDefault="00B55076" w:rsidP="00B55076">
            <w:pPr>
              <w:spacing w:before="100" w:beforeAutospacing="1" w:after="100" w:afterAutospacing="1"/>
              <w:jc w:val="both"/>
              <w:rPr>
                <w:rFonts w:asciiTheme="majorHAnsi" w:eastAsia="Times New Roman" w:hAnsiTheme="majorHAnsi" w:cstheme="majorHAnsi"/>
                <w:lang w:val="es-CO" w:eastAsia="es-CO"/>
              </w:rPr>
            </w:pPr>
            <w:r w:rsidRPr="00B55076">
              <w:rPr>
                <w:rFonts w:asciiTheme="majorHAnsi" w:eastAsia="Times New Roman" w:hAnsiTheme="majorHAnsi" w:cstheme="majorHAnsi"/>
                <w:lang w:val="es-CO" w:eastAsia="es-CO"/>
              </w:rPr>
              <w:t>Para su evaluación se verificará que:</w:t>
            </w:r>
          </w:p>
          <w:p w14:paraId="09642EC5" w14:textId="77777777" w:rsidR="00B55076" w:rsidRPr="00B55076" w:rsidRDefault="00B55076" w:rsidP="00B55076">
            <w:pPr>
              <w:numPr>
                <w:ilvl w:val="0"/>
                <w:numId w:val="6"/>
              </w:numPr>
              <w:spacing w:before="100" w:beforeAutospacing="1" w:after="100" w:afterAutospacing="1"/>
              <w:jc w:val="both"/>
              <w:rPr>
                <w:rFonts w:asciiTheme="majorHAnsi" w:eastAsia="Times New Roman" w:hAnsiTheme="majorHAnsi" w:cstheme="majorHAnsi"/>
                <w:lang w:val="es-CO" w:eastAsia="es-CO"/>
              </w:rPr>
            </w:pPr>
            <w:r w:rsidRPr="00B55076">
              <w:rPr>
                <w:rFonts w:asciiTheme="majorHAnsi" w:eastAsia="Times New Roman" w:hAnsiTheme="majorHAnsi" w:cstheme="majorHAnsi"/>
                <w:b/>
                <w:bCs/>
                <w:lang w:val="es-CO" w:eastAsia="es-CO"/>
              </w:rPr>
              <w:t>Motivo de consulta:</w:t>
            </w:r>
            <w:r w:rsidRPr="00B55076">
              <w:rPr>
                <w:rFonts w:asciiTheme="majorHAnsi" w:eastAsia="Times New Roman" w:hAnsiTheme="majorHAnsi" w:cstheme="majorHAnsi"/>
                <w:lang w:val="es-CO" w:eastAsia="es-CO"/>
              </w:rPr>
              <w:t xml:space="preserve"> Se registre de forma clara, específica y coherente con la atención brindada, preferiblemente utilizando las palabras del paciente cuando corresponda. </w:t>
            </w:r>
          </w:p>
          <w:p w14:paraId="6362F2F0" w14:textId="77777777" w:rsidR="00B55076" w:rsidRPr="00B55076" w:rsidRDefault="00B55076" w:rsidP="00B55076">
            <w:pPr>
              <w:numPr>
                <w:ilvl w:val="0"/>
                <w:numId w:val="6"/>
              </w:numPr>
              <w:spacing w:before="100" w:beforeAutospacing="1" w:after="100" w:afterAutospacing="1"/>
              <w:jc w:val="both"/>
              <w:rPr>
                <w:rFonts w:asciiTheme="majorHAnsi" w:eastAsia="Times New Roman" w:hAnsiTheme="majorHAnsi" w:cstheme="majorHAnsi"/>
                <w:lang w:val="es-CO" w:eastAsia="es-CO"/>
              </w:rPr>
            </w:pPr>
            <w:r w:rsidRPr="00B55076">
              <w:rPr>
                <w:rFonts w:asciiTheme="majorHAnsi" w:eastAsia="Times New Roman" w:hAnsiTheme="majorHAnsi" w:cstheme="majorHAnsi"/>
                <w:b/>
                <w:bCs/>
                <w:lang w:val="es-CO" w:eastAsia="es-CO"/>
              </w:rPr>
              <w:t>Enfermedad actual:</w:t>
            </w:r>
            <w:r w:rsidRPr="00B55076">
              <w:rPr>
                <w:rFonts w:asciiTheme="majorHAnsi" w:eastAsia="Times New Roman" w:hAnsiTheme="majorHAnsi" w:cstheme="majorHAnsi"/>
                <w:lang w:val="es-CO" w:eastAsia="es-CO"/>
              </w:rPr>
              <w:t xml:space="preserve"> Se describa de manera cronológica y organizada, incluyendo, según aplique, el inicio y tiempo de evolución, características del síntoma principal, localización, intensidad, factores desencadenantes o atenuantes, síntomas asociados, progresión, tratamientos previos y respuesta a los mismos. </w:t>
            </w:r>
          </w:p>
          <w:p w14:paraId="660EC3F1" w14:textId="267A1645" w:rsidR="00B55076" w:rsidRPr="007A5D3F" w:rsidRDefault="00B55076" w:rsidP="00B55076">
            <w:pPr>
              <w:numPr>
                <w:ilvl w:val="0"/>
                <w:numId w:val="6"/>
              </w:numPr>
              <w:spacing w:before="100" w:beforeAutospacing="1" w:after="100" w:afterAutospacing="1"/>
              <w:jc w:val="both"/>
              <w:rPr>
                <w:rFonts w:asciiTheme="majorHAnsi" w:eastAsia="Times New Roman" w:hAnsiTheme="majorHAnsi" w:cstheme="majorHAnsi"/>
                <w:lang w:val="es-CO" w:eastAsia="es-CO"/>
              </w:rPr>
            </w:pPr>
            <w:r w:rsidRPr="00B55076">
              <w:rPr>
                <w:rFonts w:asciiTheme="majorHAnsi" w:eastAsia="Times New Roman" w:hAnsiTheme="majorHAnsi" w:cstheme="majorHAnsi"/>
                <w:b/>
                <w:bCs/>
                <w:lang w:val="es-CO" w:eastAsia="es-CO"/>
              </w:rPr>
              <w:t>Evolución clínica:</w:t>
            </w:r>
            <w:r w:rsidRPr="00B55076">
              <w:rPr>
                <w:rFonts w:asciiTheme="majorHAnsi" w:eastAsia="Times New Roman" w:hAnsiTheme="majorHAnsi" w:cstheme="majorHAnsi"/>
                <w:lang w:val="es-CO" w:eastAsia="es-CO"/>
              </w:rPr>
              <w:t xml:space="preserve"> En las notas de evolución, se documente la condición actual del paciente, los cambios clínicos, la respuesta al tratamiento, los nuevos hallazgos y la conducta adoptada, permitiendo reconstruir la evolución del proceso asistencial.</w:t>
            </w:r>
          </w:p>
          <w:p w14:paraId="56A49C12" w14:textId="77777777" w:rsidR="00B55076" w:rsidRPr="00B55076" w:rsidRDefault="00B55076" w:rsidP="00B55076">
            <w:pPr>
              <w:spacing w:before="100" w:beforeAutospacing="1" w:after="100" w:afterAutospacing="1"/>
              <w:ind w:left="360"/>
              <w:jc w:val="both"/>
              <w:rPr>
                <w:rFonts w:asciiTheme="majorHAnsi" w:eastAsia="Times New Roman" w:hAnsiTheme="majorHAnsi" w:cstheme="majorHAnsi"/>
                <w:lang w:val="es-CO" w:eastAsia="es-CO"/>
              </w:rPr>
            </w:pPr>
            <w:r w:rsidRPr="00B55076">
              <w:rPr>
                <w:rFonts w:asciiTheme="majorHAnsi" w:eastAsia="Times New Roman" w:hAnsiTheme="majorHAnsi" w:cstheme="majorHAnsi"/>
                <w:b/>
                <w:bCs/>
                <w:lang w:val="es-CO" w:eastAsia="es-CO"/>
              </w:rPr>
              <w:t>1:</w:t>
            </w:r>
            <w:r w:rsidRPr="00B55076">
              <w:rPr>
                <w:rFonts w:asciiTheme="majorHAnsi" w:eastAsia="Times New Roman" w:hAnsiTheme="majorHAnsi" w:cstheme="majorHAnsi"/>
                <w:lang w:val="es-CO" w:eastAsia="es-CO"/>
              </w:rPr>
              <w:t xml:space="preserve"> No registra el motivo de consulta, la enfermedad actual o la evolución clínica, o el registro es insuficiente para comprender la condición del paciente.</w:t>
            </w:r>
          </w:p>
          <w:p w14:paraId="0404365C" w14:textId="77777777" w:rsidR="00B55076" w:rsidRPr="00B55076" w:rsidRDefault="00B55076" w:rsidP="00B55076">
            <w:pPr>
              <w:spacing w:before="100" w:beforeAutospacing="1" w:after="100" w:afterAutospacing="1"/>
              <w:ind w:left="360"/>
              <w:jc w:val="both"/>
              <w:rPr>
                <w:rFonts w:asciiTheme="majorHAnsi" w:eastAsia="Times New Roman" w:hAnsiTheme="majorHAnsi" w:cstheme="majorHAnsi"/>
                <w:lang w:val="es-CO" w:eastAsia="es-CO"/>
              </w:rPr>
            </w:pPr>
            <w:r w:rsidRPr="00B55076">
              <w:rPr>
                <w:rFonts w:asciiTheme="majorHAnsi" w:eastAsia="Times New Roman" w:hAnsiTheme="majorHAnsi" w:cstheme="majorHAnsi"/>
                <w:b/>
                <w:bCs/>
                <w:lang w:val="es-CO" w:eastAsia="es-CO"/>
              </w:rPr>
              <w:t>3:</w:t>
            </w:r>
            <w:r w:rsidRPr="00B55076">
              <w:rPr>
                <w:rFonts w:asciiTheme="majorHAnsi" w:eastAsia="Times New Roman" w:hAnsiTheme="majorHAnsi" w:cstheme="majorHAnsi"/>
                <w:lang w:val="es-CO" w:eastAsia="es-CO"/>
              </w:rPr>
              <w:t xml:space="preserve"> Registra el motivo de consulta y la enfermedad actual o evolución clínica de forma parcial, omitiendo información clínica relevante como la cronología, características del cuadro, síntomas asociados, respuesta al tratamiento o cambios en la condición clínica.</w:t>
            </w:r>
          </w:p>
          <w:p w14:paraId="436DFCB1" w14:textId="573EFBCD" w:rsidR="00B55076" w:rsidRPr="00901001" w:rsidRDefault="00B55076" w:rsidP="00B55076">
            <w:pPr>
              <w:spacing w:before="100" w:beforeAutospacing="1" w:after="100" w:afterAutospacing="1"/>
              <w:ind w:left="360"/>
              <w:jc w:val="both"/>
              <w:rPr>
                <w:rFonts w:asciiTheme="majorHAnsi" w:eastAsia="Times New Roman" w:hAnsiTheme="majorHAnsi" w:cstheme="majorHAnsi"/>
                <w:lang w:val="es-CO" w:eastAsia="es-CO"/>
              </w:rPr>
            </w:pPr>
            <w:r w:rsidRPr="00B55076">
              <w:rPr>
                <w:rFonts w:asciiTheme="majorHAnsi" w:eastAsia="Times New Roman" w:hAnsiTheme="majorHAnsi" w:cstheme="majorHAnsi"/>
                <w:b/>
                <w:bCs/>
                <w:lang w:val="es-CO" w:eastAsia="es-CO"/>
              </w:rPr>
              <w:t>5:</w:t>
            </w:r>
            <w:r w:rsidRPr="00B55076">
              <w:rPr>
                <w:rFonts w:asciiTheme="majorHAnsi" w:eastAsia="Times New Roman" w:hAnsiTheme="majorHAnsi" w:cstheme="majorHAnsi"/>
                <w:lang w:val="es-CO" w:eastAsia="es-CO"/>
              </w:rPr>
              <w:t xml:space="preserve"> Registra un motivo de consulta claro y específico, una enfermedad actual o evolución clínica completa, organizada y cronológica, con información suficiente para comprender la condición del paciente y sustentar el análisis clínico, el diagnóstico y las decisiones adoptadas.</w:t>
            </w:r>
          </w:p>
        </w:tc>
        <w:tc>
          <w:tcPr>
            <w:tcW w:w="1433" w:type="dxa"/>
          </w:tcPr>
          <w:p w14:paraId="6E3F330A" w14:textId="2A9452EE" w:rsidR="002A0D06" w:rsidRPr="007A5D3F" w:rsidRDefault="00624611" w:rsidP="002A0D06">
            <w:pPr>
              <w:jc w:val="center"/>
              <w:rPr>
                <w:rFonts w:asciiTheme="majorHAnsi" w:eastAsia="Times New Roman" w:hAnsiTheme="majorHAnsi" w:cstheme="majorHAnsi"/>
                <w:lang w:val="es-CO" w:eastAsia="es-CO"/>
              </w:rPr>
            </w:pPr>
            <w:r>
              <w:rPr>
                <w:rFonts w:asciiTheme="majorHAnsi" w:eastAsia="Times New Roman" w:hAnsiTheme="majorHAnsi" w:cstheme="majorHAnsi"/>
                <w:b/>
                <w:bCs/>
                <w:lang w:val="es-CO" w:eastAsia="es-CO"/>
              </w:rPr>
              <w:t>20</w:t>
            </w:r>
            <w:r w:rsidR="002A0D06" w:rsidRPr="00901001">
              <w:rPr>
                <w:rFonts w:asciiTheme="majorHAnsi" w:eastAsia="Times New Roman" w:hAnsiTheme="majorHAnsi" w:cstheme="majorHAnsi"/>
                <w:b/>
                <w:bCs/>
                <w:lang w:val="es-CO" w:eastAsia="es-CO"/>
              </w:rPr>
              <w:t xml:space="preserve"> %</w:t>
            </w:r>
          </w:p>
        </w:tc>
      </w:tr>
      <w:tr w:rsidR="002A0D06" w:rsidRPr="007A5D3F" w14:paraId="1C3E4F52" w14:textId="09960A83" w:rsidTr="007A5D3F">
        <w:tc>
          <w:tcPr>
            <w:tcW w:w="1701" w:type="dxa"/>
            <w:shd w:val="clear" w:color="auto" w:fill="C5E0B3" w:themeFill="accent6" w:themeFillTint="66"/>
            <w:vAlign w:val="center"/>
            <w:hideMark/>
          </w:tcPr>
          <w:p w14:paraId="78D33513" w14:textId="642712C8" w:rsidR="002A0D06" w:rsidRPr="00901001" w:rsidRDefault="002A0D06" w:rsidP="007A5D3F">
            <w:pPr>
              <w:jc w:val="center"/>
              <w:rPr>
                <w:rFonts w:asciiTheme="majorHAnsi" w:eastAsia="Times New Roman" w:hAnsiTheme="majorHAnsi" w:cstheme="majorHAnsi"/>
                <w:lang w:val="es-CO" w:eastAsia="es-CO"/>
              </w:rPr>
            </w:pPr>
            <w:r w:rsidRPr="00901001">
              <w:rPr>
                <w:rFonts w:asciiTheme="majorHAnsi" w:eastAsia="Times New Roman" w:hAnsiTheme="majorHAnsi" w:cstheme="majorHAnsi"/>
                <w:b/>
                <w:bCs/>
                <w:lang w:val="es-CO" w:eastAsia="es-CO"/>
              </w:rPr>
              <w:t>Examen físico</w:t>
            </w:r>
          </w:p>
        </w:tc>
        <w:tc>
          <w:tcPr>
            <w:tcW w:w="7094" w:type="dxa"/>
            <w:hideMark/>
          </w:tcPr>
          <w:p w14:paraId="235539D4" w14:textId="29449512" w:rsidR="00B55076" w:rsidRPr="00CE13DB" w:rsidRDefault="00B55076" w:rsidP="00B55076">
            <w:pPr>
              <w:spacing w:before="100" w:beforeAutospacing="1" w:after="100" w:afterAutospacing="1"/>
              <w:jc w:val="both"/>
              <w:rPr>
                <w:rFonts w:asciiTheme="majorHAnsi" w:eastAsia="Times New Roman" w:hAnsiTheme="majorHAnsi" w:cstheme="majorHAnsi"/>
                <w:b/>
                <w:bCs/>
                <w:lang w:val="es-CO" w:eastAsia="es-CO"/>
              </w:rPr>
            </w:pPr>
            <w:r w:rsidRPr="00CE13DB">
              <w:rPr>
                <w:rFonts w:asciiTheme="majorHAnsi" w:eastAsia="Times New Roman" w:hAnsiTheme="majorHAnsi" w:cstheme="majorHAnsi"/>
                <w:b/>
                <w:bCs/>
                <w:lang w:val="es-CO" w:eastAsia="es-CO"/>
              </w:rPr>
              <w:t xml:space="preserve">Se </w:t>
            </w:r>
            <w:r w:rsidR="00CE13DB" w:rsidRPr="00CE13DB">
              <w:rPr>
                <w:rFonts w:asciiTheme="majorHAnsi" w:eastAsia="Times New Roman" w:hAnsiTheme="majorHAnsi" w:cstheme="majorHAnsi"/>
                <w:b/>
                <w:bCs/>
                <w:lang w:val="es-CO" w:eastAsia="es-CO"/>
              </w:rPr>
              <w:t>documenta</w:t>
            </w:r>
            <w:r w:rsidRPr="00CE13DB">
              <w:rPr>
                <w:rFonts w:asciiTheme="majorHAnsi" w:eastAsia="Times New Roman" w:hAnsiTheme="majorHAnsi" w:cstheme="majorHAnsi"/>
                <w:b/>
                <w:bCs/>
                <w:lang w:val="es-CO" w:eastAsia="es-CO"/>
              </w:rPr>
              <w:t xml:space="preserve"> de forma completa, organizada y sistemática, incluyendo signos vitales y la valoración por sistemas pertinente al motivo de consulta. Debe consignar hallazgos positivos y negativos relevantes, mantener coherencia con la anamnesis y aportar elementos que sustenten el análisis clínico y el diagnóstico.</w:t>
            </w:r>
          </w:p>
          <w:p w14:paraId="17984B04" w14:textId="77777777" w:rsidR="00B55076" w:rsidRPr="007A5D3F" w:rsidRDefault="00B55076" w:rsidP="00B55076">
            <w:pPr>
              <w:pStyle w:val="Sinespaciado"/>
              <w:ind w:left="720"/>
              <w:jc w:val="both"/>
              <w:rPr>
                <w:rFonts w:asciiTheme="majorHAnsi" w:hAnsiTheme="majorHAnsi" w:cstheme="majorHAnsi"/>
                <w:lang w:val="es-CO"/>
              </w:rPr>
            </w:pPr>
            <w:r w:rsidRPr="007A5D3F">
              <w:rPr>
                <w:rFonts w:asciiTheme="majorHAnsi" w:eastAsia="Times New Roman" w:hAnsiTheme="majorHAnsi" w:cstheme="majorHAnsi"/>
                <w:b/>
                <w:bCs/>
                <w:lang w:val="es-CO" w:eastAsia="es-CO"/>
              </w:rPr>
              <w:t>1:</w:t>
            </w:r>
            <w:r w:rsidRPr="007A5D3F">
              <w:rPr>
                <w:rFonts w:asciiTheme="majorHAnsi" w:eastAsia="Times New Roman" w:hAnsiTheme="majorHAnsi" w:cstheme="majorHAnsi"/>
                <w:lang w:val="es-CO" w:eastAsia="es-CO"/>
              </w:rPr>
              <w:t xml:space="preserve"> </w:t>
            </w:r>
            <w:r w:rsidRPr="007A5D3F">
              <w:rPr>
                <w:rFonts w:asciiTheme="majorHAnsi" w:hAnsiTheme="majorHAnsi" w:cstheme="majorHAnsi"/>
                <w:lang w:val="es-CO"/>
              </w:rPr>
              <w:t>No registra examen físico o lo consigna de manera inadecuada (c</w:t>
            </w:r>
            <w:r w:rsidRPr="007A5D3F">
              <w:rPr>
                <w:rFonts w:asciiTheme="majorHAnsi" w:hAnsiTheme="majorHAnsi" w:cstheme="majorHAnsi"/>
                <w:u w:val="single"/>
                <w:lang w:val="es-CO"/>
              </w:rPr>
              <w:t>opiándolo</w:t>
            </w:r>
            <w:r w:rsidRPr="007A5D3F">
              <w:rPr>
                <w:rFonts w:asciiTheme="majorHAnsi" w:hAnsiTheme="majorHAnsi" w:cstheme="majorHAnsi"/>
                <w:lang w:val="es-CO"/>
              </w:rPr>
              <w:t xml:space="preserve"> de forma general en un solo apartado sin organización ni desarrollo). </w:t>
            </w:r>
          </w:p>
          <w:p w14:paraId="4882997E" w14:textId="77777777" w:rsidR="00B55076" w:rsidRPr="007A5D3F" w:rsidRDefault="00B55076" w:rsidP="00B55076">
            <w:pPr>
              <w:pStyle w:val="Sinespaciado"/>
              <w:ind w:left="720"/>
              <w:jc w:val="both"/>
              <w:rPr>
                <w:rFonts w:asciiTheme="majorHAnsi" w:hAnsiTheme="majorHAnsi" w:cstheme="majorHAnsi"/>
                <w:lang w:val="es-CO"/>
              </w:rPr>
            </w:pPr>
          </w:p>
          <w:p w14:paraId="554743B9" w14:textId="77777777" w:rsidR="00B55076" w:rsidRPr="007A5D3F" w:rsidRDefault="00B55076" w:rsidP="00B55076">
            <w:pPr>
              <w:pStyle w:val="Sinespaciado"/>
              <w:ind w:left="720"/>
              <w:jc w:val="both"/>
              <w:rPr>
                <w:rFonts w:asciiTheme="majorHAnsi" w:hAnsiTheme="majorHAnsi" w:cstheme="majorHAnsi"/>
                <w:lang w:val="es-CO"/>
              </w:rPr>
            </w:pPr>
            <w:r w:rsidRPr="007A5D3F">
              <w:rPr>
                <w:rFonts w:asciiTheme="majorHAnsi" w:hAnsiTheme="majorHAnsi" w:cstheme="majorHAnsi"/>
                <w:b/>
                <w:bCs/>
                <w:lang w:val="es-CO" w:eastAsia="es-CO"/>
              </w:rPr>
              <w:t>3:</w:t>
            </w:r>
            <w:r w:rsidRPr="007A5D3F">
              <w:rPr>
                <w:rFonts w:asciiTheme="majorHAnsi" w:hAnsiTheme="majorHAnsi" w:cstheme="majorHAnsi"/>
                <w:lang w:val="es-CO" w:eastAsia="es-CO"/>
              </w:rPr>
              <w:t xml:space="preserve"> Examen físico</w:t>
            </w:r>
            <w:r w:rsidRPr="007A5D3F">
              <w:rPr>
                <w:rFonts w:asciiTheme="majorHAnsi" w:hAnsiTheme="majorHAnsi" w:cstheme="majorHAnsi"/>
                <w:lang w:val="es-CO"/>
              </w:rPr>
              <w:t xml:space="preserve"> incompleto por: omisión de registro de algunos signos vitales, peso, talla, perímetro abdominal (en RCV), oximetría y/o áreas anatómicas en relación al motivo de consulta  </w:t>
            </w:r>
          </w:p>
          <w:p w14:paraId="29FDFEF4" w14:textId="77777777" w:rsidR="00B55076" w:rsidRPr="007A5D3F" w:rsidRDefault="00B55076" w:rsidP="00B55076">
            <w:pPr>
              <w:pStyle w:val="Sinespaciado"/>
              <w:ind w:left="720"/>
              <w:jc w:val="both"/>
              <w:rPr>
                <w:rFonts w:asciiTheme="majorHAnsi" w:hAnsiTheme="majorHAnsi" w:cstheme="majorHAnsi"/>
                <w:lang w:val="es-CO" w:eastAsia="es-CO"/>
              </w:rPr>
            </w:pPr>
          </w:p>
          <w:p w14:paraId="102A9BF4" w14:textId="77777777" w:rsidR="00B55076" w:rsidRPr="007A5D3F" w:rsidRDefault="00B55076" w:rsidP="00B55076">
            <w:pPr>
              <w:pStyle w:val="Sinespaciado"/>
              <w:ind w:left="720"/>
              <w:jc w:val="both"/>
              <w:rPr>
                <w:rFonts w:asciiTheme="majorHAnsi" w:hAnsiTheme="majorHAnsi" w:cstheme="majorHAnsi"/>
                <w:lang w:val="es-CO" w:eastAsia="es-CO"/>
              </w:rPr>
            </w:pPr>
            <w:r w:rsidRPr="007A5D3F">
              <w:rPr>
                <w:rFonts w:asciiTheme="majorHAnsi" w:hAnsiTheme="majorHAnsi" w:cstheme="majorHAnsi"/>
                <w:b/>
                <w:bCs/>
                <w:lang w:val="es-CO" w:eastAsia="es-CO"/>
              </w:rPr>
              <w:lastRenderedPageBreak/>
              <w:t>5:</w:t>
            </w:r>
            <w:r w:rsidRPr="007A5D3F">
              <w:rPr>
                <w:rFonts w:asciiTheme="majorHAnsi" w:hAnsiTheme="majorHAnsi" w:cstheme="majorHAnsi"/>
                <w:lang w:val="es-CO" w:eastAsia="es-CO"/>
              </w:rPr>
              <w:t xml:space="preserve"> Registro completo de signos vitales, peso, talla, perímetro abdominal (aplica en RCV), examen físico detallado en relación a motivo de consulta y/o síntomas descritos en revisión por sistemas</w:t>
            </w:r>
          </w:p>
          <w:p w14:paraId="4DAD93CA" w14:textId="77777777" w:rsidR="00B55076" w:rsidRPr="007A5D3F" w:rsidRDefault="00B55076" w:rsidP="00B55076">
            <w:pPr>
              <w:pStyle w:val="Sinespaciado"/>
              <w:ind w:left="720"/>
              <w:jc w:val="both"/>
              <w:rPr>
                <w:rFonts w:asciiTheme="majorHAnsi" w:hAnsiTheme="majorHAnsi" w:cstheme="majorHAnsi"/>
                <w:lang w:val="es-CO" w:eastAsia="es-CO"/>
              </w:rPr>
            </w:pPr>
          </w:p>
          <w:p w14:paraId="170B9669" w14:textId="77777777" w:rsidR="00B55076" w:rsidRPr="007A5D3F" w:rsidRDefault="00B55076" w:rsidP="00B55076">
            <w:pPr>
              <w:pStyle w:val="Sinespaciado"/>
              <w:rPr>
                <w:rFonts w:asciiTheme="majorHAnsi" w:hAnsiTheme="majorHAnsi" w:cstheme="majorHAnsi"/>
                <w:lang w:val="es-CO" w:eastAsia="es-CO"/>
              </w:rPr>
            </w:pPr>
            <w:r w:rsidRPr="007A5D3F">
              <w:rPr>
                <w:rStyle w:val="Textoennegrita"/>
                <w:rFonts w:asciiTheme="majorHAnsi" w:hAnsiTheme="majorHAnsi" w:cstheme="majorHAnsi"/>
                <w:lang w:val="es-CO"/>
              </w:rPr>
              <w:t>NA:</w:t>
            </w:r>
            <w:r w:rsidRPr="007A5D3F">
              <w:rPr>
                <w:rFonts w:asciiTheme="majorHAnsi" w:hAnsiTheme="majorHAnsi" w:cstheme="majorHAnsi"/>
                <w:lang w:val="es-CO"/>
              </w:rPr>
              <w:t xml:space="preserve"> No aplica para informes quirúrgicos.</w:t>
            </w:r>
          </w:p>
          <w:p w14:paraId="208B54BB" w14:textId="1004CDBB" w:rsidR="002A0D06" w:rsidRPr="00901001" w:rsidRDefault="002A0D06" w:rsidP="002A0D06">
            <w:pPr>
              <w:jc w:val="both"/>
              <w:rPr>
                <w:rFonts w:asciiTheme="majorHAnsi" w:eastAsia="Times New Roman" w:hAnsiTheme="majorHAnsi" w:cstheme="majorHAnsi"/>
                <w:lang w:val="es-CO" w:eastAsia="es-CO"/>
              </w:rPr>
            </w:pPr>
          </w:p>
        </w:tc>
        <w:tc>
          <w:tcPr>
            <w:tcW w:w="1433" w:type="dxa"/>
          </w:tcPr>
          <w:p w14:paraId="5C1DEB13" w14:textId="41A5CEA9" w:rsidR="002A0D06" w:rsidRPr="007A5D3F" w:rsidRDefault="00624611" w:rsidP="002A0D06">
            <w:pPr>
              <w:jc w:val="center"/>
              <w:rPr>
                <w:rFonts w:asciiTheme="majorHAnsi" w:eastAsia="Times New Roman" w:hAnsiTheme="majorHAnsi" w:cstheme="majorHAnsi"/>
                <w:lang w:val="es-CO" w:eastAsia="es-CO"/>
              </w:rPr>
            </w:pPr>
            <w:r>
              <w:rPr>
                <w:rFonts w:asciiTheme="majorHAnsi" w:eastAsia="Times New Roman" w:hAnsiTheme="majorHAnsi" w:cstheme="majorHAnsi"/>
                <w:b/>
                <w:bCs/>
                <w:lang w:val="es-CO" w:eastAsia="es-CO"/>
              </w:rPr>
              <w:lastRenderedPageBreak/>
              <w:t>15</w:t>
            </w:r>
            <w:r w:rsidR="002A0D06" w:rsidRPr="00901001">
              <w:rPr>
                <w:rFonts w:asciiTheme="majorHAnsi" w:eastAsia="Times New Roman" w:hAnsiTheme="majorHAnsi" w:cstheme="majorHAnsi"/>
                <w:b/>
                <w:bCs/>
                <w:lang w:val="es-CO" w:eastAsia="es-CO"/>
              </w:rPr>
              <w:t xml:space="preserve"> %</w:t>
            </w:r>
          </w:p>
        </w:tc>
      </w:tr>
      <w:tr w:rsidR="002A0D06" w:rsidRPr="007A5D3F" w14:paraId="23A2C19D" w14:textId="02D02D8B" w:rsidTr="007A5D3F">
        <w:tc>
          <w:tcPr>
            <w:tcW w:w="1701" w:type="dxa"/>
            <w:shd w:val="clear" w:color="auto" w:fill="C5E0B3" w:themeFill="accent6" w:themeFillTint="66"/>
            <w:vAlign w:val="center"/>
            <w:hideMark/>
          </w:tcPr>
          <w:p w14:paraId="1D75B7E9" w14:textId="1DBE6224" w:rsidR="002A0D06" w:rsidRPr="00901001" w:rsidRDefault="002A0D06" w:rsidP="007A5D3F">
            <w:pPr>
              <w:jc w:val="center"/>
              <w:rPr>
                <w:rFonts w:asciiTheme="majorHAnsi" w:eastAsia="Times New Roman" w:hAnsiTheme="majorHAnsi" w:cstheme="majorHAnsi"/>
                <w:lang w:val="es-CO" w:eastAsia="es-CO"/>
              </w:rPr>
            </w:pPr>
            <w:r w:rsidRPr="00901001">
              <w:rPr>
                <w:rFonts w:asciiTheme="majorHAnsi" w:eastAsia="Times New Roman" w:hAnsiTheme="majorHAnsi" w:cstheme="majorHAnsi"/>
                <w:b/>
                <w:bCs/>
                <w:lang w:val="es-CO" w:eastAsia="es-CO"/>
              </w:rPr>
              <w:t>Razonamiento clínico</w:t>
            </w:r>
          </w:p>
        </w:tc>
        <w:tc>
          <w:tcPr>
            <w:tcW w:w="7094" w:type="dxa"/>
            <w:hideMark/>
          </w:tcPr>
          <w:p w14:paraId="6ECFCF67" w14:textId="77777777" w:rsidR="00B55076" w:rsidRPr="00CE13DB" w:rsidRDefault="00B55076" w:rsidP="00B55076">
            <w:pPr>
              <w:spacing w:before="100" w:beforeAutospacing="1" w:after="100" w:afterAutospacing="1"/>
              <w:jc w:val="both"/>
              <w:rPr>
                <w:rFonts w:asciiTheme="majorHAnsi" w:eastAsia="Times New Roman" w:hAnsiTheme="majorHAnsi" w:cstheme="majorHAnsi"/>
                <w:b/>
                <w:bCs/>
                <w:lang w:val="es-CO" w:eastAsia="es-CO"/>
              </w:rPr>
            </w:pPr>
            <w:r w:rsidRPr="00CE13DB">
              <w:rPr>
                <w:rFonts w:asciiTheme="majorHAnsi" w:eastAsia="Times New Roman" w:hAnsiTheme="majorHAnsi" w:cstheme="majorHAnsi"/>
                <w:b/>
                <w:bCs/>
                <w:lang w:val="es-CO" w:eastAsia="es-CO"/>
              </w:rPr>
              <w:t>Se considera adecuado el análisis clínico del caso cuando el profesional integra de manera lógica y argumentada la información obtenida en la anamnesis, revisión por sistemas, antecedentes y examen físico, estableciendo una interpretación clínica que sustente el diagnóstico presuntivo o confirmado y oriente el plan de manejo. Debe evidenciar razonamiento médico, correlación entre hallazgos y juicio clínico, evitando la simple repetición de la enfermedad actual o la enumeración de datos sin interpretación.</w:t>
            </w:r>
          </w:p>
          <w:p w14:paraId="35549D3A" w14:textId="77777777" w:rsidR="00B55076" w:rsidRPr="007A5D3F" w:rsidRDefault="00B55076" w:rsidP="00B55076">
            <w:pPr>
              <w:pStyle w:val="Sinespaciado"/>
              <w:ind w:left="720"/>
              <w:rPr>
                <w:rFonts w:asciiTheme="majorHAnsi" w:hAnsiTheme="majorHAnsi" w:cstheme="majorHAnsi"/>
                <w:lang w:val="es-CO"/>
              </w:rPr>
            </w:pPr>
            <w:r w:rsidRPr="007A5D3F">
              <w:rPr>
                <w:rFonts w:asciiTheme="majorHAnsi" w:eastAsia="Times New Roman" w:hAnsiTheme="majorHAnsi" w:cstheme="majorHAnsi"/>
                <w:b/>
                <w:bCs/>
                <w:lang w:val="es-CO" w:eastAsia="es-CO"/>
              </w:rPr>
              <w:t>1:</w:t>
            </w:r>
            <w:r w:rsidRPr="007A5D3F">
              <w:rPr>
                <w:rFonts w:asciiTheme="majorHAnsi" w:eastAsia="Times New Roman" w:hAnsiTheme="majorHAnsi" w:cstheme="majorHAnsi"/>
                <w:lang w:val="es-CO" w:eastAsia="es-CO"/>
              </w:rPr>
              <w:t xml:space="preserve"> </w:t>
            </w:r>
            <w:r w:rsidRPr="007A5D3F">
              <w:rPr>
                <w:rFonts w:asciiTheme="majorHAnsi" w:hAnsiTheme="majorHAnsi" w:cstheme="majorHAnsi"/>
                <w:lang w:val="es-CO"/>
              </w:rPr>
              <w:t>No se registra análisis clínico o se limita a repetir la enfermedad actual sin interpretación.</w:t>
            </w:r>
          </w:p>
          <w:p w14:paraId="0A2088D3" w14:textId="77777777" w:rsidR="00B55076" w:rsidRPr="007A5D3F" w:rsidRDefault="00B55076" w:rsidP="00B55076">
            <w:pPr>
              <w:pStyle w:val="Sinespaciado"/>
              <w:ind w:left="720"/>
              <w:rPr>
                <w:rFonts w:asciiTheme="majorHAnsi" w:hAnsiTheme="majorHAnsi" w:cstheme="majorHAnsi"/>
                <w:lang w:val="es-CO"/>
              </w:rPr>
            </w:pPr>
          </w:p>
          <w:p w14:paraId="1D2DB676" w14:textId="77777777" w:rsidR="00B55076" w:rsidRPr="007A5D3F" w:rsidRDefault="00B55076" w:rsidP="00B55076">
            <w:pPr>
              <w:pStyle w:val="Sinespaciado"/>
              <w:ind w:left="720"/>
              <w:rPr>
                <w:rFonts w:asciiTheme="majorHAnsi" w:hAnsiTheme="majorHAnsi" w:cstheme="majorHAnsi"/>
                <w:lang w:val="es-CO"/>
              </w:rPr>
            </w:pPr>
            <w:r w:rsidRPr="007A5D3F">
              <w:rPr>
                <w:rFonts w:asciiTheme="majorHAnsi" w:eastAsia="Times New Roman" w:hAnsiTheme="majorHAnsi" w:cstheme="majorHAnsi"/>
                <w:b/>
                <w:bCs/>
                <w:lang w:val="es-CO" w:eastAsia="es-CO"/>
              </w:rPr>
              <w:t>3</w:t>
            </w:r>
            <w:r w:rsidRPr="007A5D3F">
              <w:rPr>
                <w:rFonts w:asciiTheme="majorHAnsi" w:eastAsia="Times New Roman" w:hAnsiTheme="majorHAnsi" w:cstheme="majorHAnsi"/>
                <w:lang w:val="es-CO" w:eastAsia="es-CO"/>
              </w:rPr>
              <w:t xml:space="preserve">: </w:t>
            </w:r>
            <w:r w:rsidRPr="007A5D3F">
              <w:rPr>
                <w:rFonts w:asciiTheme="majorHAnsi" w:hAnsiTheme="majorHAnsi" w:cstheme="majorHAnsi"/>
                <w:lang w:val="es-CO"/>
              </w:rPr>
              <w:t>Se registra análisis, pero no se evidencia correlación entre hallazgos y diagnóstico.</w:t>
            </w:r>
          </w:p>
          <w:p w14:paraId="7DBD7BFE" w14:textId="77777777" w:rsidR="00B55076" w:rsidRPr="007A5D3F" w:rsidRDefault="00B55076" w:rsidP="00B55076">
            <w:pPr>
              <w:pStyle w:val="Sinespaciado"/>
              <w:ind w:left="720"/>
              <w:rPr>
                <w:rFonts w:asciiTheme="majorHAnsi" w:eastAsia="Times New Roman" w:hAnsiTheme="majorHAnsi" w:cstheme="majorHAnsi"/>
                <w:lang w:val="es-CO" w:eastAsia="es-CO"/>
              </w:rPr>
            </w:pPr>
          </w:p>
          <w:p w14:paraId="694AC924" w14:textId="77777777" w:rsidR="00B55076" w:rsidRPr="007A5D3F" w:rsidRDefault="00B55076" w:rsidP="00B55076">
            <w:pPr>
              <w:pStyle w:val="Sinespaciado"/>
              <w:ind w:left="720"/>
              <w:rPr>
                <w:rFonts w:asciiTheme="majorHAnsi" w:hAnsiTheme="majorHAnsi" w:cstheme="majorHAnsi"/>
                <w:lang w:val="es-CO"/>
              </w:rPr>
            </w:pPr>
            <w:r w:rsidRPr="007A5D3F">
              <w:rPr>
                <w:rFonts w:asciiTheme="majorHAnsi" w:eastAsia="Times New Roman" w:hAnsiTheme="majorHAnsi" w:cstheme="majorHAnsi"/>
                <w:b/>
                <w:bCs/>
                <w:lang w:val="es-CO" w:eastAsia="es-CO"/>
              </w:rPr>
              <w:t>5</w:t>
            </w:r>
            <w:r w:rsidRPr="007A5D3F">
              <w:rPr>
                <w:rFonts w:asciiTheme="majorHAnsi" w:eastAsia="Times New Roman" w:hAnsiTheme="majorHAnsi" w:cstheme="majorHAnsi"/>
                <w:lang w:val="es-CO" w:eastAsia="es-CO"/>
              </w:rPr>
              <w:t>:</w:t>
            </w:r>
            <w:r w:rsidRPr="007A5D3F">
              <w:rPr>
                <w:rFonts w:asciiTheme="majorHAnsi" w:hAnsiTheme="majorHAnsi" w:cstheme="majorHAnsi"/>
                <w:lang w:val="es-CO"/>
              </w:rPr>
              <w:t xml:space="preserve"> Integra de forma lógica y coherente los hallazgos clínicos, sustenta el diagnóstico y orienta claramente el plan de manejo</w:t>
            </w:r>
          </w:p>
          <w:p w14:paraId="75134C4E" w14:textId="77777777" w:rsidR="00B55076" w:rsidRPr="007A5D3F" w:rsidRDefault="00B55076" w:rsidP="00B55076">
            <w:pPr>
              <w:pStyle w:val="Sinespaciado"/>
              <w:ind w:left="720"/>
              <w:rPr>
                <w:rFonts w:asciiTheme="majorHAnsi" w:eastAsia="Times New Roman" w:hAnsiTheme="majorHAnsi" w:cstheme="majorHAnsi"/>
                <w:lang w:val="es-CO" w:eastAsia="es-CO"/>
              </w:rPr>
            </w:pPr>
          </w:p>
          <w:p w14:paraId="00635190" w14:textId="77777777" w:rsidR="00B55076" w:rsidRPr="007A5D3F" w:rsidRDefault="00B55076" w:rsidP="00B55076">
            <w:pPr>
              <w:pStyle w:val="Sinespaciado"/>
              <w:rPr>
                <w:rFonts w:asciiTheme="majorHAnsi" w:eastAsia="Times New Roman" w:hAnsiTheme="majorHAnsi" w:cstheme="majorHAnsi"/>
                <w:lang w:val="es-CO" w:eastAsia="es-CO"/>
              </w:rPr>
            </w:pPr>
            <w:r w:rsidRPr="007A5D3F">
              <w:rPr>
                <w:rStyle w:val="Textoennegrita"/>
                <w:rFonts w:asciiTheme="majorHAnsi" w:hAnsiTheme="majorHAnsi" w:cstheme="majorHAnsi"/>
                <w:lang w:val="es-CO"/>
              </w:rPr>
              <w:t>NA:</w:t>
            </w:r>
            <w:r w:rsidRPr="007A5D3F">
              <w:rPr>
                <w:rFonts w:asciiTheme="majorHAnsi" w:hAnsiTheme="majorHAnsi" w:cstheme="majorHAnsi"/>
                <w:lang w:val="es-CO"/>
              </w:rPr>
              <w:t xml:space="preserve"> No aplica para informes quirúrgicos</w:t>
            </w:r>
          </w:p>
          <w:p w14:paraId="2128571D" w14:textId="6414034F" w:rsidR="002A0D06" w:rsidRPr="00901001" w:rsidRDefault="002A0D06" w:rsidP="002A0D06">
            <w:pPr>
              <w:jc w:val="both"/>
              <w:rPr>
                <w:rFonts w:asciiTheme="majorHAnsi" w:eastAsia="Times New Roman" w:hAnsiTheme="majorHAnsi" w:cstheme="majorHAnsi"/>
                <w:lang w:val="es-CO" w:eastAsia="es-CO"/>
              </w:rPr>
            </w:pPr>
          </w:p>
        </w:tc>
        <w:tc>
          <w:tcPr>
            <w:tcW w:w="1433" w:type="dxa"/>
          </w:tcPr>
          <w:p w14:paraId="076FE7B8" w14:textId="40EE0EE4" w:rsidR="002A0D06" w:rsidRPr="007A5D3F" w:rsidRDefault="002A0D06" w:rsidP="002A0D06">
            <w:pPr>
              <w:jc w:val="center"/>
              <w:rPr>
                <w:rFonts w:asciiTheme="majorHAnsi" w:eastAsia="Times New Roman" w:hAnsiTheme="majorHAnsi" w:cstheme="majorHAnsi"/>
                <w:lang w:val="es-CO" w:eastAsia="es-CO"/>
              </w:rPr>
            </w:pPr>
            <w:r w:rsidRPr="00901001">
              <w:rPr>
                <w:rFonts w:asciiTheme="majorHAnsi" w:eastAsia="Times New Roman" w:hAnsiTheme="majorHAnsi" w:cstheme="majorHAnsi"/>
                <w:b/>
                <w:bCs/>
                <w:lang w:val="es-CO" w:eastAsia="es-CO"/>
              </w:rPr>
              <w:t>25 %</w:t>
            </w:r>
          </w:p>
        </w:tc>
      </w:tr>
      <w:tr w:rsidR="002A0D06" w:rsidRPr="007A5D3F" w14:paraId="043B8538" w14:textId="6B19367D" w:rsidTr="007A5D3F">
        <w:trPr>
          <w:trHeight w:val="54"/>
        </w:trPr>
        <w:tc>
          <w:tcPr>
            <w:tcW w:w="1701" w:type="dxa"/>
            <w:shd w:val="clear" w:color="auto" w:fill="C5E0B3" w:themeFill="accent6" w:themeFillTint="66"/>
            <w:vAlign w:val="center"/>
            <w:hideMark/>
          </w:tcPr>
          <w:p w14:paraId="35EA61DA" w14:textId="2B89B15E" w:rsidR="002A0D06" w:rsidRPr="00901001" w:rsidRDefault="002A0D06" w:rsidP="007A5D3F">
            <w:pPr>
              <w:jc w:val="center"/>
              <w:rPr>
                <w:rFonts w:asciiTheme="majorHAnsi" w:eastAsia="Times New Roman" w:hAnsiTheme="majorHAnsi" w:cstheme="majorHAnsi"/>
                <w:lang w:val="es-CO" w:eastAsia="es-CO"/>
              </w:rPr>
            </w:pPr>
            <w:r w:rsidRPr="00901001">
              <w:rPr>
                <w:rFonts w:asciiTheme="majorHAnsi" w:eastAsia="Times New Roman" w:hAnsiTheme="majorHAnsi" w:cstheme="majorHAnsi"/>
                <w:b/>
                <w:bCs/>
                <w:lang w:val="es-CO" w:eastAsia="es-CO"/>
              </w:rPr>
              <w:t>Registro diagnóstico</w:t>
            </w:r>
          </w:p>
        </w:tc>
        <w:tc>
          <w:tcPr>
            <w:tcW w:w="7094" w:type="dxa"/>
            <w:hideMark/>
          </w:tcPr>
          <w:p w14:paraId="7FFEEEE6" w14:textId="30E5EFFF" w:rsidR="007A5D3F" w:rsidRPr="00CE13DB" w:rsidRDefault="00CE13DB" w:rsidP="007A5D3F">
            <w:pPr>
              <w:spacing w:before="100" w:beforeAutospacing="1" w:after="100" w:afterAutospacing="1"/>
              <w:jc w:val="both"/>
              <w:rPr>
                <w:rFonts w:asciiTheme="majorHAnsi" w:eastAsia="Times New Roman" w:hAnsiTheme="majorHAnsi" w:cstheme="majorHAnsi"/>
                <w:b/>
                <w:bCs/>
                <w:lang w:val="es-CO" w:eastAsia="es-CO"/>
              </w:rPr>
            </w:pPr>
            <w:r>
              <w:rPr>
                <w:rFonts w:asciiTheme="majorHAnsi" w:eastAsia="Times New Roman" w:hAnsiTheme="majorHAnsi" w:cstheme="majorHAnsi"/>
                <w:b/>
                <w:bCs/>
                <w:lang w:val="es-CO" w:eastAsia="es-CO"/>
              </w:rPr>
              <w:t>S</w:t>
            </w:r>
            <w:r w:rsidR="007A5D3F" w:rsidRPr="00CE13DB">
              <w:rPr>
                <w:rFonts w:asciiTheme="majorHAnsi" w:eastAsia="Times New Roman" w:hAnsiTheme="majorHAnsi" w:cstheme="majorHAnsi"/>
                <w:b/>
                <w:bCs/>
                <w:lang w:val="es-CO" w:eastAsia="es-CO"/>
              </w:rPr>
              <w:t>e consigna como diagnóstico principal la condición clínica (impresión diagnóstica o diagnóstico definitivo/presuntivo) que motivó la atención del paciente, codificada correctamente según la clasificación CIE-10/CIE-11. Asimismo, la impresión diagnóstica debe ser coherente con el análisis clínico registrado en la historia clínica, evidenciándose el razonamiento que sustenta el diagnóstico.</w:t>
            </w:r>
          </w:p>
          <w:p w14:paraId="721FF971" w14:textId="77777777" w:rsidR="007A5D3F" w:rsidRPr="007A5D3F" w:rsidRDefault="007A5D3F" w:rsidP="007A5D3F">
            <w:pPr>
              <w:spacing w:before="100" w:beforeAutospacing="1" w:after="100" w:afterAutospacing="1"/>
              <w:ind w:left="720"/>
              <w:jc w:val="both"/>
              <w:rPr>
                <w:rFonts w:asciiTheme="majorHAnsi" w:eastAsia="Times New Roman" w:hAnsiTheme="majorHAnsi" w:cstheme="majorHAnsi"/>
                <w:lang w:val="es-CO" w:eastAsia="es-CO"/>
              </w:rPr>
            </w:pPr>
            <w:r w:rsidRPr="007A5D3F">
              <w:rPr>
                <w:rFonts w:asciiTheme="majorHAnsi" w:eastAsia="Times New Roman" w:hAnsiTheme="majorHAnsi" w:cstheme="majorHAnsi"/>
                <w:b/>
                <w:bCs/>
                <w:lang w:val="es-CO" w:eastAsia="es-CO"/>
              </w:rPr>
              <w:t>1:</w:t>
            </w:r>
            <w:r w:rsidRPr="007A5D3F">
              <w:rPr>
                <w:rFonts w:asciiTheme="majorHAnsi" w:eastAsia="Times New Roman" w:hAnsiTheme="majorHAnsi" w:cstheme="majorHAnsi"/>
                <w:lang w:val="es-CO" w:eastAsia="es-CO"/>
              </w:rPr>
              <w:t xml:space="preserve"> No registra un diagnóstico o el código consignado no guarda relación con el motivo de consulta o la condición clínica actual.</w:t>
            </w:r>
          </w:p>
          <w:p w14:paraId="4FB1690C" w14:textId="77777777" w:rsidR="007A5D3F" w:rsidRPr="007A5D3F" w:rsidRDefault="007A5D3F" w:rsidP="007A5D3F">
            <w:pPr>
              <w:spacing w:before="100" w:beforeAutospacing="1" w:after="100" w:afterAutospacing="1"/>
              <w:ind w:left="720"/>
              <w:jc w:val="both"/>
              <w:rPr>
                <w:rFonts w:asciiTheme="majorHAnsi" w:eastAsia="Times New Roman" w:hAnsiTheme="majorHAnsi" w:cstheme="majorHAnsi"/>
                <w:lang w:val="es-CO" w:eastAsia="es-CO"/>
              </w:rPr>
            </w:pPr>
            <w:r w:rsidRPr="007A5D3F">
              <w:rPr>
                <w:rFonts w:asciiTheme="majorHAnsi" w:eastAsia="Times New Roman" w:hAnsiTheme="majorHAnsi" w:cstheme="majorHAnsi"/>
                <w:b/>
                <w:bCs/>
                <w:lang w:val="es-CO" w:eastAsia="es-CO"/>
              </w:rPr>
              <w:t>3:</w:t>
            </w:r>
            <w:r w:rsidRPr="007A5D3F">
              <w:rPr>
                <w:rFonts w:asciiTheme="majorHAnsi" w:eastAsia="Times New Roman" w:hAnsiTheme="majorHAnsi" w:cstheme="majorHAnsi"/>
                <w:lang w:val="es-CO" w:eastAsia="es-CO"/>
              </w:rPr>
              <w:t xml:space="preserve"> Registra únicamente un código </w:t>
            </w:r>
            <w:r w:rsidRPr="007A5D3F">
              <w:rPr>
                <w:rFonts w:asciiTheme="majorHAnsi" w:eastAsia="Times New Roman" w:hAnsiTheme="majorHAnsi" w:cstheme="majorHAnsi"/>
                <w:b/>
                <w:bCs/>
                <w:lang w:val="es-CO" w:eastAsia="es-CO"/>
              </w:rPr>
              <w:t>R (signos, síntomas o hallazgos anormales)</w:t>
            </w:r>
            <w:r w:rsidRPr="007A5D3F">
              <w:rPr>
                <w:rFonts w:asciiTheme="majorHAnsi" w:eastAsia="Times New Roman" w:hAnsiTheme="majorHAnsi" w:cstheme="majorHAnsi"/>
                <w:lang w:val="es-CO" w:eastAsia="es-CO"/>
              </w:rPr>
              <w:t xml:space="preserve"> como diagnóstico principal, sin documentar una impresión diagnóstica o una condición patológica subyacente cuando la información clínica y el análisis de la historia permiten establecerla.</w:t>
            </w:r>
          </w:p>
          <w:p w14:paraId="79210EA3" w14:textId="7B9F7695" w:rsidR="002A0D06" w:rsidRPr="00901001" w:rsidRDefault="007A5D3F" w:rsidP="007A5D3F">
            <w:pPr>
              <w:spacing w:before="100" w:beforeAutospacing="1" w:after="100" w:afterAutospacing="1"/>
              <w:ind w:left="720"/>
              <w:jc w:val="both"/>
              <w:rPr>
                <w:rFonts w:asciiTheme="majorHAnsi" w:eastAsia="Times New Roman" w:hAnsiTheme="majorHAnsi" w:cstheme="majorHAnsi"/>
                <w:lang w:val="es-CO" w:eastAsia="es-CO"/>
              </w:rPr>
            </w:pPr>
            <w:r w:rsidRPr="007A5D3F">
              <w:rPr>
                <w:rFonts w:asciiTheme="majorHAnsi" w:eastAsia="Times New Roman" w:hAnsiTheme="majorHAnsi" w:cstheme="majorHAnsi"/>
                <w:b/>
                <w:bCs/>
                <w:lang w:val="es-CO" w:eastAsia="es-CO"/>
              </w:rPr>
              <w:t>5:</w:t>
            </w:r>
            <w:r w:rsidRPr="007A5D3F">
              <w:rPr>
                <w:rFonts w:asciiTheme="majorHAnsi" w:eastAsia="Times New Roman" w:hAnsiTheme="majorHAnsi" w:cstheme="majorHAnsi"/>
                <w:lang w:val="es-CO" w:eastAsia="es-CO"/>
              </w:rPr>
              <w:t xml:space="preserve"> Registra correctamente el diagnóstico principal y su código CIE-10/CIE-11, en concordancia con el motivo de atención, los hallazgos clínicos y el análisis clínico consignado en la historia. La impresión diagnóstica se evidencia claramente en el análisis y es consistente con la evaluación realizada. En informes quirúrgicos, el diagnóstico es concordante con el procedimiento o la patología intervenida.</w:t>
            </w:r>
          </w:p>
        </w:tc>
        <w:tc>
          <w:tcPr>
            <w:tcW w:w="1433" w:type="dxa"/>
          </w:tcPr>
          <w:p w14:paraId="414C5688" w14:textId="07BE259C" w:rsidR="002A0D06" w:rsidRPr="007A5D3F" w:rsidRDefault="002A0D06" w:rsidP="002A0D06">
            <w:pPr>
              <w:jc w:val="center"/>
              <w:rPr>
                <w:rFonts w:asciiTheme="majorHAnsi" w:eastAsia="Times New Roman" w:hAnsiTheme="majorHAnsi" w:cstheme="majorHAnsi"/>
                <w:lang w:val="es-CO" w:eastAsia="es-CO"/>
              </w:rPr>
            </w:pPr>
            <w:r w:rsidRPr="00901001">
              <w:rPr>
                <w:rFonts w:asciiTheme="majorHAnsi" w:eastAsia="Times New Roman" w:hAnsiTheme="majorHAnsi" w:cstheme="majorHAnsi"/>
                <w:b/>
                <w:bCs/>
                <w:lang w:val="es-CO" w:eastAsia="es-CO"/>
              </w:rPr>
              <w:t>10 %</w:t>
            </w:r>
          </w:p>
        </w:tc>
      </w:tr>
    </w:tbl>
    <w:p w14:paraId="74B7090D" w14:textId="530AF66E" w:rsidR="00901001" w:rsidRDefault="00901001" w:rsidP="00901001">
      <w:pPr>
        <w:spacing w:before="100" w:beforeAutospacing="1" w:after="100" w:afterAutospacing="1" w:line="240" w:lineRule="auto"/>
        <w:jc w:val="center"/>
        <w:outlineLvl w:val="2"/>
        <w:rPr>
          <w:rFonts w:asciiTheme="majorHAnsi" w:eastAsia="Times New Roman" w:hAnsiTheme="majorHAnsi" w:cstheme="majorHAnsi"/>
          <w:b/>
          <w:bCs/>
          <w:sz w:val="27"/>
          <w:szCs w:val="27"/>
          <w:highlight w:val="yellow"/>
          <w:lang w:val="es-CO" w:eastAsia="es-CO"/>
        </w:rPr>
      </w:pPr>
    </w:p>
    <w:p w14:paraId="6C3FD2FA" w14:textId="55886EDE" w:rsidR="00901001" w:rsidRPr="00137F6B" w:rsidRDefault="00901001" w:rsidP="00901001">
      <w:pPr>
        <w:spacing w:before="100" w:beforeAutospacing="1" w:after="100" w:afterAutospacing="1" w:line="240" w:lineRule="auto"/>
        <w:jc w:val="center"/>
        <w:outlineLvl w:val="2"/>
        <w:rPr>
          <w:rFonts w:asciiTheme="majorHAnsi" w:eastAsia="Times New Roman" w:hAnsiTheme="majorHAnsi" w:cstheme="majorHAnsi"/>
          <w:b/>
          <w:bCs/>
          <w:sz w:val="27"/>
          <w:szCs w:val="27"/>
          <w:lang w:val="es-CO" w:eastAsia="es-CO"/>
        </w:rPr>
      </w:pPr>
      <w:r w:rsidRPr="00705078">
        <w:rPr>
          <w:rFonts w:asciiTheme="majorHAnsi" w:eastAsia="Times New Roman" w:hAnsiTheme="majorHAnsi" w:cstheme="majorHAnsi"/>
          <w:b/>
          <w:bCs/>
          <w:sz w:val="27"/>
          <w:szCs w:val="27"/>
          <w:highlight w:val="yellow"/>
          <w:lang w:val="es-CO" w:eastAsia="es-CO"/>
        </w:rPr>
        <w:lastRenderedPageBreak/>
        <w:t xml:space="preserve">DOMINIO </w:t>
      </w:r>
      <w:r w:rsidR="002A0D06">
        <w:rPr>
          <w:rFonts w:asciiTheme="majorHAnsi" w:eastAsia="Times New Roman" w:hAnsiTheme="majorHAnsi" w:cstheme="majorHAnsi"/>
          <w:b/>
          <w:bCs/>
          <w:sz w:val="27"/>
          <w:szCs w:val="27"/>
          <w:highlight w:val="yellow"/>
          <w:lang w:val="es-CO" w:eastAsia="es-CO"/>
        </w:rPr>
        <w:t>II</w:t>
      </w:r>
      <w:r w:rsidRPr="00705078">
        <w:rPr>
          <w:rFonts w:asciiTheme="majorHAnsi" w:eastAsia="Times New Roman" w:hAnsiTheme="majorHAnsi" w:cstheme="majorHAnsi"/>
          <w:b/>
          <w:bCs/>
          <w:sz w:val="27"/>
          <w:szCs w:val="27"/>
          <w:highlight w:val="yellow"/>
          <w:lang w:val="es-CO" w:eastAsia="es-CO"/>
        </w:rPr>
        <w:t xml:space="preserve">. PERTINENCIA </w:t>
      </w:r>
      <w:r w:rsidR="002A0D06">
        <w:rPr>
          <w:rFonts w:asciiTheme="majorHAnsi" w:eastAsia="Times New Roman" w:hAnsiTheme="majorHAnsi" w:cstheme="majorHAnsi"/>
          <w:b/>
          <w:bCs/>
          <w:sz w:val="27"/>
          <w:szCs w:val="27"/>
          <w:highlight w:val="yellow"/>
          <w:lang w:val="es-CO" w:eastAsia="es-CO"/>
        </w:rPr>
        <w:t xml:space="preserve">Y COHERENCIA </w:t>
      </w:r>
      <w:r w:rsidRPr="00705078">
        <w:rPr>
          <w:rFonts w:asciiTheme="majorHAnsi" w:eastAsia="Times New Roman" w:hAnsiTheme="majorHAnsi" w:cstheme="majorHAnsi"/>
          <w:b/>
          <w:bCs/>
          <w:sz w:val="27"/>
          <w:szCs w:val="27"/>
          <w:highlight w:val="yellow"/>
          <w:lang w:val="es-CO" w:eastAsia="es-CO"/>
        </w:rPr>
        <w:t>CLÍNICA (3</w:t>
      </w:r>
      <w:r w:rsidR="00CB5961">
        <w:rPr>
          <w:rFonts w:asciiTheme="majorHAnsi" w:eastAsia="Times New Roman" w:hAnsiTheme="majorHAnsi" w:cstheme="majorHAnsi"/>
          <w:b/>
          <w:bCs/>
          <w:sz w:val="27"/>
          <w:szCs w:val="27"/>
          <w:highlight w:val="yellow"/>
          <w:lang w:val="es-CO" w:eastAsia="es-CO"/>
        </w:rPr>
        <w:t>5</w:t>
      </w:r>
      <w:r w:rsidRPr="00705078">
        <w:rPr>
          <w:rFonts w:asciiTheme="majorHAnsi" w:eastAsia="Times New Roman" w:hAnsiTheme="majorHAnsi" w:cstheme="majorHAnsi"/>
          <w:b/>
          <w:bCs/>
          <w:sz w:val="27"/>
          <w:szCs w:val="27"/>
          <w:highlight w:val="yellow"/>
          <w:lang w:val="es-CO" w:eastAsia="es-CO"/>
        </w:rPr>
        <w:t>%)</w:t>
      </w:r>
    </w:p>
    <w:p w14:paraId="3D2D10AE" w14:textId="504A2B26" w:rsidR="00B5457C" w:rsidRDefault="00B5457C" w:rsidP="00B5457C">
      <w:pPr>
        <w:spacing w:after="0" w:line="240" w:lineRule="auto"/>
        <w:jc w:val="both"/>
        <w:rPr>
          <w:rFonts w:ascii="Calibri Light" w:hAnsi="Calibri Light" w:cs="Calibri Light"/>
          <w:b/>
          <w:bCs/>
          <w:lang w:val="es-CO"/>
        </w:rPr>
      </w:pPr>
      <w:r w:rsidRPr="00B5457C">
        <w:rPr>
          <w:rFonts w:ascii="Calibri Light" w:hAnsi="Calibri Light" w:cs="Calibri Light"/>
          <w:b/>
          <w:bCs/>
          <w:lang w:val="es-CO"/>
        </w:rPr>
        <w:t>Objetivo Dominio II: Evaluar la calidad del juicio clínico documentado en la Historia Clínica Electrónica, verificando que exista relación lógica entre la valoración realizada, el análisis clínico, la impresión diagnóstica, la solicitud de ayudas diagnósticas y el plan de manejo instaurado.</w:t>
      </w:r>
    </w:p>
    <w:p w14:paraId="48662E51" w14:textId="77777777" w:rsidR="00B5457C" w:rsidRDefault="00B5457C" w:rsidP="00B5457C">
      <w:pPr>
        <w:spacing w:after="0" w:line="240" w:lineRule="auto"/>
        <w:jc w:val="both"/>
        <w:rPr>
          <w:rFonts w:ascii="Calibri Light" w:hAnsi="Calibri Light" w:cs="Calibri Light"/>
          <w:b/>
          <w:bCs/>
          <w:lang w:val="es-CO"/>
        </w:rPr>
      </w:pPr>
    </w:p>
    <w:p w14:paraId="2A31B71A" w14:textId="77777777" w:rsidR="00B5457C" w:rsidRPr="00B5457C" w:rsidRDefault="00B5457C" w:rsidP="00B5457C">
      <w:pPr>
        <w:spacing w:after="0" w:line="240" w:lineRule="auto"/>
        <w:jc w:val="both"/>
        <w:rPr>
          <w:rFonts w:asciiTheme="majorHAnsi" w:hAnsiTheme="majorHAnsi" w:cstheme="majorHAnsi"/>
          <w:b/>
          <w:bCs/>
          <w:lang w:val="es-CO"/>
        </w:rPr>
      </w:pPr>
      <w:r w:rsidRPr="00B5457C">
        <w:rPr>
          <w:rFonts w:asciiTheme="majorHAnsi" w:eastAsia="Times New Roman" w:hAnsiTheme="majorHAnsi" w:cstheme="majorHAnsi"/>
          <w:b/>
          <w:bCs/>
          <w:lang w:val="es-CO" w:eastAsia="es-CO"/>
        </w:rPr>
        <w:t xml:space="preserve">PERTINENCIA: </w:t>
      </w:r>
      <w:r w:rsidRPr="00B5457C">
        <w:rPr>
          <w:rFonts w:asciiTheme="majorHAnsi" w:hAnsiTheme="majorHAnsi" w:cstheme="majorHAnsi"/>
          <w:b/>
          <w:bCs/>
          <w:lang w:val="es-CO"/>
        </w:rPr>
        <w:t>“Se entiende por pertinencia el grado en que una intervención clínica es necesaria y justificada según la condición del paciente, los hallazgos clínicos y las recomendaciones de guías de práctica y protocolos adoptadas, adaptadas o desarrolladas en el contexto institucional.”</w:t>
      </w:r>
    </w:p>
    <w:p w14:paraId="3BF1114E" w14:textId="77777777" w:rsidR="00B5457C" w:rsidRPr="00B5457C" w:rsidRDefault="00B5457C" w:rsidP="00B5457C">
      <w:pPr>
        <w:spacing w:after="0" w:line="240" w:lineRule="auto"/>
        <w:jc w:val="both"/>
        <w:rPr>
          <w:rFonts w:ascii="Calibri Light" w:hAnsi="Calibri Light" w:cs="Calibri Light"/>
          <w:b/>
          <w:bCs/>
          <w:lang w:val="es-CO"/>
        </w:rPr>
      </w:pPr>
    </w:p>
    <w:p w14:paraId="58687F5B" w14:textId="77777777" w:rsidR="00B5457C" w:rsidRPr="00B5457C" w:rsidRDefault="00B5457C" w:rsidP="00B5457C">
      <w:pPr>
        <w:spacing w:after="0" w:line="240" w:lineRule="auto"/>
        <w:jc w:val="both"/>
        <w:rPr>
          <w:rFonts w:asciiTheme="majorHAnsi" w:hAnsiTheme="majorHAnsi" w:cstheme="majorHAnsi"/>
          <w:sz w:val="24"/>
          <w:szCs w:val="24"/>
          <w:lang w:val="es-CO"/>
        </w:rPr>
      </w:pPr>
    </w:p>
    <w:tbl>
      <w:tblPr>
        <w:tblStyle w:val="Tablaconcuadrcula"/>
        <w:tblW w:w="9781" w:type="dxa"/>
        <w:tblInd w:w="-572" w:type="dxa"/>
        <w:tblLook w:val="04A0" w:firstRow="1" w:lastRow="0" w:firstColumn="1" w:lastColumn="0" w:noHBand="0" w:noVBand="1"/>
      </w:tblPr>
      <w:tblGrid>
        <w:gridCol w:w="1560"/>
        <w:gridCol w:w="6791"/>
        <w:gridCol w:w="1430"/>
      </w:tblGrid>
      <w:tr w:rsidR="00624611" w:rsidRPr="00137F6B" w14:paraId="3E0EC750" w14:textId="77777777" w:rsidTr="00624611">
        <w:trPr>
          <w:trHeight w:val="343"/>
        </w:trPr>
        <w:tc>
          <w:tcPr>
            <w:tcW w:w="1560" w:type="dxa"/>
            <w:shd w:val="clear" w:color="auto" w:fill="C5E0B3" w:themeFill="accent6" w:themeFillTint="66"/>
            <w:hideMark/>
          </w:tcPr>
          <w:p w14:paraId="0081F1D0" w14:textId="0E931484" w:rsidR="00624611" w:rsidRPr="00624611" w:rsidRDefault="00624611" w:rsidP="00624611">
            <w:pPr>
              <w:jc w:val="center"/>
              <w:rPr>
                <w:rFonts w:asciiTheme="majorHAnsi" w:eastAsia="Times New Roman" w:hAnsiTheme="majorHAnsi" w:cstheme="majorHAnsi"/>
                <w:b/>
                <w:bCs/>
                <w:lang w:val="es-CO" w:eastAsia="es-CO"/>
              </w:rPr>
            </w:pPr>
            <w:r w:rsidRPr="00901001">
              <w:rPr>
                <w:rFonts w:asciiTheme="majorHAnsi" w:eastAsia="Times New Roman" w:hAnsiTheme="majorHAnsi" w:cstheme="majorHAnsi"/>
                <w:b/>
                <w:bCs/>
                <w:u w:val="single"/>
                <w:lang w:val="es-CO" w:eastAsia="es-CO"/>
              </w:rPr>
              <w:t>Componente</w:t>
            </w:r>
          </w:p>
        </w:tc>
        <w:tc>
          <w:tcPr>
            <w:tcW w:w="6791" w:type="dxa"/>
            <w:shd w:val="clear" w:color="auto" w:fill="C5E0B3" w:themeFill="accent6" w:themeFillTint="66"/>
            <w:hideMark/>
          </w:tcPr>
          <w:p w14:paraId="1426581C" w14:textId="3B03354A" w:rsidR="00624611" w:rsidRPr="00624611" w:rsidRDefault="00624611" w:rsidP="00624611">
            <w:pPr>
              <w:jc w:val="center"/>
              <w:rPr>
                <w:rFonts w:asciiTheme="majorHAnsi" w:eastAsia="Times New Roman" w:hAnsiTheme="majorHAnsi" w:cstheme="majorHAnsi"/>
                <w:b/>
                <w:bCs/>
                <w:lang w:val="es-CO" w:eastAsia="es-CO"/>
              </w:rPr>
            </w:pPr>
            <w:r w:rsidRPr="00901001">
              <w:rPr>
                <w:rFonts w:asciiTheme="majorHAnsi" w:eastAsia="Times New Roman" w:hAnsiTheme="majorHAnsi" w:cstheme="majorHAnsi"/>
                <w:b/>
                <w:bCs/>
                <w:u w:val="single"/>
                <w:lang w:val="es-CO" w:eastAsia="es-CO"/>
              </w:rPr>
              <w:t>¿Qué debe registrar el profesional?</w:t>
            </w:r>
          </w:p>
        </w:tc>
        <w:tc>
          <w:tcPr>
            <w:tcW w:w="1430" w:type="dxa"/>
            <w:shd w:val="clear" w:color="auto" w:fill="C5E0B3" w:themeFill="accent6" w:themeFillTint="66"/>
            <w:hideMark/>
          </w:tcPr>
          <w:p w14:paraId="1E0EEFB5" w14:textId="3E4BA173" w:rsidR="00624611" w:rsidRPr="00137F6B" w:rsidRDefault="00624611" w:rsidP="00624611">
            <w:pPr>
              <w:jc w:val="center"/>
              <w:rPr>
                <w:rFonts w:asciiTheme="majorHAnsi" w:eastAsia="Times New Roman" w:hAnsiTheme="majorHAnsi" w:cstheme="majorHAnsi"/>
                <w:b/>
                <w:bCs/>
                <w:sz w:val="24"/>
                <w:szCs w:val="24"/>
                <w:lang w:val="es-CO" w:eastAsia="es-CO"/>
              </w:rPr>
            </w:pPr>
            <w:r w:rsidRPr="00901001">
              <w:rPr>
                <w:rFonts w:asciiTheme="majorHAnsi" w:eastAsia="Times New Roman" w:hAnsiTheme="majorHAnsi" w:cstheme="majorHAnsi"/>
                <w:b/>
                <w:bCs/>
                <w:u w:val="single"/>
                <w:lang w:val="es-CO" w:eastAsia="es-CO"/>
              </w:rPr>
              <w:t>P</w:t>
            </w:r>
            <w:r w:rsidRPr="007A5D3F">
              <w:rPr>
                <w:rFonts w:asciiTheme="majorHAnsi" w:eastAsia="Times New Roman" w:hAnsiTheme="majorHAnsi" w:cstheme="majorHAnsi"/>
                <w:b/>
                <w:bCs/>
                <w:u w:val="single"/>
                <w:lang w:val="es-CO" w:eastAsia="es-CO"/>
              </w:rPr>
              <w:t>onderación</w:t>
            </w:r>
          </w:p>
        </w:tc>
      </w:tr>
      <w:tr w:rsidR="00624611" w:rsidRPr="00705078" w14:paraId="50C1C237" w14:textId="77777777" w:rsidTr="00624611">
        <w:trPr>
          <w:trHeight w:val="3652"/>
        </w:trPr>
        <w:tc>
          <w:tcPr>
            <w:tcW w:w="1560" w:type="dxa"/>
            <w:shd w:val="clear" w:color="auto" w:fill="C5E0B3" w:themeFill="accent6" w:themeFillTint="66"/>
            <w:vAlign w:val="center"/>
            <w:hideMark/>
          </w:tcPr>
          <w:p w14:paraId="5E087BA9" w14:textId="77777777" w:rsidR="00624611" w:rsidRPr="00624611" w:rsidRDefault="00624611" w:rsidP="00624611">
            <w:pPr>
              <w:jc w:val="center"/>
              <w:rPr>
                <w:rFonts w:asciiTheme="majorHAnsi" w:eastAsia="Times New Roman" w:hAnsiTheme="majorHAnsi" w:cstheme="majorHAnsi"/>
                <w:b/>
                <w:bCs/>
                <w:lang w:val="es-CO" w:eastAsia="es-CO"/>
              </w:rPr>
            </w:pPr>
            <w:r w:rsidRPr="00624611">
              <w:rPr>
                <w:rFonts w:asciiTheme="majorHAnsi" w:eastAsia="Times New Roman" w:hAnsiTheme="majorHAnsi" w:cstheme="majorHAnsi"/>
                <w:b/>
                <w:bCs/>
                <w:lang w:val="es-CO" w:eastAsia="es-CO"/>
              </w:rPr>
              <w:t>Pertinencia de tratamiento farmacológico</w:t>
            </w:r>
          </w:p>
          <w:p w14:paraId="58010E02" w14:textId="17E241F1" w:rsidR="002A0D06" w:rsidRPr="00624611" w:rsidRDefault="002A0D06" w:rsidP="00624611">
            <w:pPr>
              <w:jc w:val="center"/>
              <w:rPr>
                <w:rFonts w:asciiTheme="majorHAnsi" w:eastAsia="Times New Roman" w:hAnsiTheme="majorHAnsi" w:cstheme="majorHAnsi"/>
                <w:b/>
                <w:bCs/>
                <w:lang w:val="es-CO" w:eastAsia="es-CO"/>
              </w:rPr>
            </w:pPr>
          </w:p>
        </w:tc>
        <w:tc>
          <w:tcPr>
            <w:tcW w:w="6791" w:type="dxa"/>
            <w:hideMark/>
          </w:tcPr>
          <w:p w14:paraId="35107457" w14:textId="77777777" w:rsidR="002A0D06" w:rsidRPr="00624611" w:rsidRDefault="002A0D06" w:rsidP="00A30C8B">
            <w:pPr>
              <w:jc w:val="both"/>
              <w:rPr>
                <w:rFonts w:asciiTheme="majorHAnsi" w:hAnsiTheme="majorHAnsi" w:cstheme="majorHAnsi"/>
                <w:lang w:val="es-CO"/>
              </w:rPr>
            </w:pPr>
            <w:r w:rsidRPr="00624611">
              <w:rPr>
                <w:rFonts w:asciiTheme="majorHAnsi" w:hAnsiTheme="majorHAnsi" w:cstheme="majorHAnsi"/>
                <w:b/>
                <w:bCs/>
                <w:lang w:val="es-CO"/>
              </w:rPr>
              <w:t>Se considera pertinente el tratamiento farmacológico cuando los medicamentos prescritos están clínicamente justificados según el diagnóstico, el análisis del caso y las guías de práctica clínica vigentes</w:t>
            </w:r>
            <w:r w:rsidRPr="00624611">
              <w:rPr>
                <w:rFonts w:asciiTheme="majorHAnsi" w:hAnsiTheme="majorHAnsi" w:cstheme="majorHAnsi"/>
                <w:lang w:val="es-CO"/>
              </w:rPr>
              <w:t>.</w:t>
            </w:r>
          </w:p>
          <w:p w14:paraId="534BFA55" w14:textId="77777777" w:rsidR="002A0D06" w:rsidRPr="00624611" w:rsidRDefault="002A0D06" w:rsidP="00A30C8B">
            <w:pPr>
              <w:jc w:val="both"/>
              <w:rPr>
                <w:rFonts w:asciiTheme="majorHAnsi" w:hAnsiTheme="majorHAnsi" w:cstheme="majorHAnsi"/>
                <w:lang w:val="es-CO"/>
              </w:rPr>
            </w:pPr>
          </w:p>
          <w:p w14:paraId="24CF68B8" w14:textId="77777777" w:rsidR="002A0D06" w:rsidRPr="00624611" w:rsidRDefault="002A0D06" w:rsidP="00A30C8B">
            <w:pPr>
              <w:ind w:left="720"/>
              <w:jc w:val="both"/>
              <w:rPr>
                <w:rFonts w:asciiTheme="majorHAnsi" w:hAnsiTheme="majorHAnsi" w:cstheme="majorHAnsi"/>
                <w:lang w:val="es-CO"/>
              </w:rPr>
            </w:pPr>
            <w:r w:rsidRPr="00624611">
              <w:rPr>
                <w:rFonts w:asciiTheme="majorHAnsi" w:eastAsia="Times New Roman" w:hAnsiTheme="majorHAnsi" w:cstheme="majorHAnsi"/>
                <w:b/>
                <w:bCs/>
                <w:lang w:val="es-CO" w:eastAsia="es-CO"/>
              </w:rPr>
              <w:t>1:</w:t>
            </w:r>
            <w:r w:rsidRPr="00624611">
              <w:rPr>
                <w:rFonts w:asciiTheme="majorHAnsi" w:eastAsia="Times New Roman" w:hAnsiTheme="majorHAnsi" w:cstheme="majorHAnsi"/>
                <w:lang w:val="es-CO" w:eastAsia="es-CO"/>
              </w:rPr>
              <w:t xml:space="preserve"> </w:t>
            </w:r>
            <w:r w:rsidRPr="00624611">
              <w:rPr>
                <w:rFonts w:asciiTheme="majorHAnsi" w:hAnsiTheme="majorHAnsi" w:cstheme="majorHAnsi"/>
                <w:lang w:val="es-CO"/>
              </w:rPr>
              <w:t xml:space="preserve">El tratamiento farmacológico no está justificado por GPC y/o protocolos adoptados institucionalmente o es incoherente con el diagnóstico </w:t>
            </w:r>
          </w:p>
          <w:p w14:paraId="43F12C84" w14:textId="77777777" w:rsidR="002A0D06" w:rsidRPr="00624611" w:rsidRDefault="002A0D06" w:rsidP="00A30C8B">
            <w:pPr>
              <w:ind w:left="720"/>
              <w:jc w:val="both"/>
              <w:rPr>
                <w:rFonts w:asciiTheme="majorHAnsi" w:hAnsiTheme="majorHAnsi" w:cstheme="majorHAnsi"/>
                <w:lang w:val="es-CO"/>
              </w:rPr>
            </w:pPr>
          </w:p>
          <w:p w14:paraId="16459D58" w14:textId="77777777" w:rsidR="002A0D06" w:rsidRPr="00624611" w:rsidRDefault="002A0D06" w:rsidP="00A30C8B">
            <w:pPr>
              <w:ind w:left="720"/>
              <w:jc w:val="both"/>
              <w:rPr>
                <w:rFonts w:asciiTheme="majorHAnsi" w:eastAsia="Times New Roman" w:hAnsiTheme="majorHAnsi" w:cstheme="majorHAnsi"/>
                <w:lang w:val="es-CO" w:eastAsia="es-CO"/>
              </w:rPr>
            </w:pPr>
            <w:r w:rsidRPr="00624611">
              <w:rPr>
                <w:rFonts w:asciiTheme="majorHAnsi" w:eastAsia="Times New Roman" w:hAnsiTheme="majorHAnsi" w:cstheme="majorHAnsi"/>
                <w:b/>
                <w:bCs/>
                <w:lang w:val="es-CO" w:eastAsia="es-CO"/>
              </w:rPr>
              <w:t>3:</w:t>
            </w:r>
            <w:r w:rsidRPr="00624611">
              <w:rPr>
                <w:rFonts w:asciiTheme="majorHAnsi" w:eastAsia="Times New Roman" w:hAnsiTheme="majorHAnsi" w:cstheme="majorHAnsi"/>
                <w:lang w:val="es-CO" w:eastAsia="es-CO"/>
              </w:rPr>
              <w:t xml:space="preserve"> Algunas prescripciones del tratamiento no está justificado o es incoherente con el análisis y el diagnóstico. </w:t>
            </w:r>
          </w:p>
          <w:p w14:paraId="07B20733" w14:textId="77777777" w:rsidR="002A0D06" w:rsidRPr="00624611" w:rsidRDefault="002A0D06" w:rsidP="00A30C8B">
            <w:pPr>
              <w:ind w:left="720"/>
              <w:jc w:val="both"/>
              <w:rPr>
                <w:rFonts w:asciiTheme="majorHAnsi" w:hAnsiTheme="majorHAnsi" w:cstheme="majorHAnsi"/>
                <w:lang w:val="es-CO"/>
              </w:rPr>
            </w:pPr>
          </w:p>
          <w:p w14:paraId="53CAD4EA" w14:textId="7FB42D67" w:rsidR="002A0D06" w:rsidRPr="00624611" w:rsidRDefault="002A0D06" w:rsidP="00A30C8B">
            <w:pPr>
              <w:ind w:left="720"/>
              <w:jc w:val="both"/>
              <w:rPr>
                <w:rFonts w:asciiTheme="majorHAnsi" w:eastAsia="Times New Roman" w:hAnsiTheme="majorHAnsi" w:cstheme="majorHAnsi"/>
                <w:lang w:val="es-CO" w:eastAsia="es-CO"/>
              </w:rPr>
            </w:pPr>
            <w:r w:rsidRPr="00624611">
              <w:rPr>
                <w:rFonts w:asciiTheme="majorHAnsi" w:hAnsiTheme="majorHAnsi" w:cstheme="majorHAnsi"/>
                <w:b/>
                <w:bCs/>
                <w:lang w:val="es-CO"/>
              </w:rPr>
              <w:t>5:</w:t>
            </w:r>
            <w:r w:rsidRPr="00624611">
              <w:rPr>
                <w:rFonts w:asciiTheme="majorHAnsi" w:hAnsiTheme="majorHAnsi" w:cstheme="majorHAnsi"/>
                <w:lang w:val="es-CO"/>
              </w:rPr>
              <w:t xml:space="preserve"> Todo el tratamiento está claramente</w:t>
            </w:r>
            <w:r w:rsidR="00CE13DB">
              <w:rPr>
                <w:rFonts w:asciiTheme="majorHAnsi" w:hAnsiTheme="majorHAnsi" w:cstheme="majorHAnsi"/>
                <w:lang w:val="es-CO"/>
              </w:rPr>
              <w:t xml:space="preserve"> plasmado y</w:t>
            </w:r>
            <w:r w:rsidRPr="00624611">
              <w:rPr>
                <w:rFonts w:asciiTheme="majorHAnsi" w:hAnsiTheme="majorHAnsi" w:cstheme="majorHAnsi"/>
                <w:lang w:val="es-CO"/>
              </w:rPr>
              <w:t xml:space="preserve"> justificado, es coherente con el diagnóstico y análisis clínico</w:t>
            </w:r>
          </w:p>
        </w:tc>
        <w:tc>
          <w:tcPr>
            <w:tcW w:w="1430" w:type="dxa"/>
            <w:hideMark/>
          </w:tcPr>
          <w:p w14:paraId="2757075A" w14:textId="23DEF11E" w:rsidR="002A0D06" w:rsidRPr="00705078" w:rsidRDefault="002A0D06" w:rsidP="00A30C8B">
            <w:pPr>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4</w:t>
            </w:r>
            <w:r w:rsidRPr="00705078">
              <w:rPr>
                <w:rFonts w:asciiTheme="majorHAnsi" w:eastAsia="Times New Roman" w:hAnsiTheme="majorHAnsi" w:cstheme="majorHAnsi"/>
                <w:b/>
                <w:bCs/>
                <w:sz w:val="24"/>
                <w:szCs w:val="24"/>
                <w:lang w:val="es-CO" w:eastAsia="es-CO"/>
              </w:rPr>
              <w:t>0%</w:t>
            </w:r>
          </w:p>
        </w:tc>
      </w:tr>
      <w:tr w:rsidR="00624611" w:rsidRPr="00705078" w14:paraId="2B7ECAD5" w14:textId="77777777" w:rsidTr="00624611">
        <w:trPr>
          <w:trHeight w:val="343"/>
        </w:trPr>
        <w:tc>
          <w:tcPr>
            <w:tcW w:w="1560" w:type="dxa"/>
            <w:shd w:val="clear" w:color="auto" w:fill="C5E0B3" w:themeFill="accent6" w:themeFillTint="66"/>
            <w:vAlign w:val="center"/>
            <w:hideMark/>
          </w:tcPr>
          <w:p w14:paraId="6666545C" w14:textId="60C45CA9" w:rsidR="00624611" w:rsidRPr="00624611" w:rsidRDefault="00624611" w:rsidP="00624611">
            <w:pPr>
              <w:jc w:val="center"/>
              <w:rPr>
                <w:rFonts w:asciiTheme="majorHAnsi" w:eastAsia="Times New Roman" w:hAnsiTheme="majorHAnsi" w:cstheme="majorHAnsi"/>
                <w:b/>
                <w:bCs/>
                <w:lang w:val="es-CO" w:eastAsia="es-CO"/>
              </w:rPr>
            </w:pPr>
            <w:r w:rsidRPr="00624611">
              <w:rPr>
                <w:rFonts w:asciiTheme="majorHAnsi" w:eastAsia="Times New Roman" w:hAnsiTheme="majorHAnsi" w:cstheme="majorHAnsi"/>
                <w:b/>
                <w:bCs/>
                <w:lang w:val="es-CO" w:eastAsia="es-CO"/>
              </w:rPr>
              <w:t xml:space="preserve">Pertinencia de tratamiento </w:t>
            </w:r>
            <w:r>
              <w:rPr>
                <w:rFonts w:asciiTheme="majorHAnsi" w:eastAsia="Times New Roman" w:hAnsiTheme="majorHAnsi" w:cstheme="majorHAnsi"/>
                <w:b/>
                <w:bCs/>
                <w:lang w:val="es-CO" w:eastAsia="es-CO"/>
              </w:rPr>
              <w:t xml:space="preserve">NO </w:t>
            </w:r>
            <w:r w:rsidRPr="00624611">
              <w:rPr>
                <w:rFonts w:asciiTheme="majorHAnsi" w:eastAsia="Times New Roman" w:hAnsiTheme="majorHAnsi" w:cstheme="majorHAnsi"/>
                <w:b/>
                <w:bCs/>
                <w:lang w:val="es-CO" w:eastAsia="es-CO"/>
              </w:rPr>
              <w:t>farmacológico</w:t>
            </w:r>
          </w:p>
          <w:p w14:paraId="34448C80" w14:textId="19A83E2F" w:rsidR="002A0D06" w:rsidRPr="00624611" w:rsidRDefault="002A0D06" w:rsidP="00624611">
            <w:pPr>
              <w:jc w:val="center"/>
              <w:rPr>
                <w:rFonts w:asciiTheme="majorHAnsi" w:eastAsia="Times New Roman" w:hAnsiTheme="majorHAnsi" w:cstheme="majorHAnsi"/>
                <w:b/>
                <w:bCs/>
                <w:lang w:val="es-CO" w:eastAsia="es-CO"/>
              </w:rPr>
            </w:pPr>
          </w:p>
        </w:tc>
        <w:tc>
          <w:tcPr>
            <w:tcW w:w="6791" w:type="dxa"/>
            <w:hideMark/>
          </w:tcPr>
          <w:p w14:paraId="4F79B685" w14:textId="77777777" w:rsidR="002A0D06" w:rsidRPr="00624611" w:rsidRDefault="002A0D06" w:rsidP="00A30C8B">
            <w:pPr>
              <w:spacing w:before="100" w:beforeAutospacing="1" w:after="100" w:afterAutospacing="1"/>
              <w:jc w:val="both"/>
              <w:rPr>
                <w:rFonts w:asciiTheme="majorHAnsi" w:eastAsia="Times New Roman" w:hAnsiTheme="majorHAnsi" w:cstheme="majorHAnsi"/>
                <w:b/>
                <w:bCs/>
                <w:lang w:val="es-CO" w:eastAsia="es-CO"/>
              </w:rPr>
            </w:pPr>
            <w:r w:rsidRPr="00624611">
              <w:rPr>
                <w:rFonts w:asciiTheme="majorHAnsi" w:eastAsia="Times New Roman" w:hAnsiTheme="majorHAnsi" w:cstheme="majorHAnsi"/>
                <w:b/>
                <w:bCs/>
                <w:lang w:val="es-CO" w:eastAsia="es-CO"/>
              </w:rPr>
              <w:t>Se considera pertinente el tratamiento no farmacológico cuando las recomendaciones o intervenciones indicadas (modificación de estilo de vida, medidas higiénico-dietéticas, terapia física, educación, reposo, control de factores de riesgo, entre otras) están clínicamente justificadas según el diagnóstico, el análisis del caso y las guías de práctica clínica vigentes. No se considera pertinente cuando se formulan recomendaciones genéricas sin relación con el cuadro clínico.</w:t>
            </w:r>
          </w:p>
          <w:p w14:paraId="0B5BE64F" w14:textId="77777777" w:rsidR="002A0D06" w:rsidRPr="00624611" w:rsidRDefault="002A0D06" w:rsidP="00A30C8B">
            <w:pPr>
              <w:pStyle w:val="Sinespaciado"/>
              <w:ind w:left="720"/>
              <w:jc w:val="both"/>
              <w:rPr>
                <w:rFonts w:asciiTheme="majorHAnsi" w:hAnsiTheme="majorHAnsi" w:cstheme="majorHAnsi"/>
                <w:lang w:val="es-CO"/>
              </w:rPr>
            </w:pPr>
            <w:r w:rsidRPr="00624611">
              <w:rPr>
                <w:rFonts w:asciiTheme="majorHAnsi" w:eastAsia="Times New Roman" w:hAnsiTheme="majorHAnsi" w:cstheme="majorHAnsi"/>
                <w:b/>
                <w:bCs/>
                <w:lang w:val="es-CO" w:eastAsia="es-CO"/>
              </w:rPr>
              <w:t>1</w:t>
            </w:r>
            <w:r w:rsidRPr="00624611">
              <w:rPr>
                <w:rFonts w:asciiTheme="majorHAnsi" w:eastAsia="Times New Roman" w:hAnsiTheme="majorHAnsi" w:cstheme="majorHAnsi"/>
                <w:lang w:val="es-CO" w:eastAsia="es-CO"/>
              </w:rPr>
              <w:t xml:space="preserve">: </w:t>
            </w:r>
            <w:r w:rsidRPr="00624611">
              <w:rPr>
                <w:rFonts w:asciiTheme="majorHAnsi" w:hAnsiTheme="majorHAnsi" w:cstheme="majorHAnsi"/>
                <w:lang w:val="es-CO"/>
              </w:rPr>
              <w:t xml:space="preserve">No se indican medidas no farmacológicas </w:t>
            </w:r>
          </w:p>
          <w:p w14:paraId="5F9F1DF1" w14:textId="77777777" w:rsidR="002A0D06" w:rsidRPr="00624611" w:rsidRDefault="002A0D06" w:rsidP="00A30C8B">
            <w:pPr>
              <w:pStyle w:val="Sinespaciado"/>
              <w:ind w:left="720"/>
              <w:jc w:val="both"/>
              <w:rPr>
                <w:rFonts w:asciiTheme="majorHAnsi" w:eastAsia="Times New Roman" w:hAnsiTheme="majorHAnsi" w:cstheme="majorHAnsi"/>
                <w:lang w:val="es-CO" w:eastAsia="es-CO"/>
              </w:rPr>
            </w:pPr>
          </w:p>
          <w:p w14:paraId="764C9E0F" w14:textId="77777777" w:rsidR="002A0D06" w:rsidRPr="00624611" w:rsidRDefault="002A0D06" w:rsidP="00A30C8B">
            <w:pPr>
              <w:pStyle w:val="Sinespaciado"/>
              <w:ind w:left="720"/>
              <w:jc w:val="both"/>
              <w:rPr>
                <w:rFonts w:asciiTheme="majorHAnsi" w:hAnsiTheme="majorHAnsi" w:cstheme="majorHAnsi"/>
                <w:lang w:val="es-CO"/>
              </w:rPr>
            </w:pPr>
            <w:r w:rsidRPr="00624611">
              <w:rPr>
                <w:rFonts w:asciiTheme="majorHAnsi" w:eastAsia="Times New Roman" w:hAnsiTheme="majorHAnsi" w:cstheme="majorHAnsi"/>
                <w:b/>
                <w:bCs/>
                <w:lang w:val="es-CO" w:eastAsia="es-CO"/>
              </w:rPr>
              <w:t>3</w:t>
            </w:r>
            <w:r w:rsidRPr="00624611">
              <w:rPr>
                <w:rFonts w:asciiTheme="majorHAnsi" w:eastAsia="Times New Roman" w:hAnsiTheme="majorHAnsi" w:cstheme="majorHAnsi"/>
                <w:lang w:val="es-CO" w:eastAsia="es-CO"/>
              </w:rPr>
              <w:t>: S</w:t>
            </w:r>
            <w:r w:rsidRPr="00624611">
              <w:rPr>
                <w:rFonts w:asciiTheme="majorHAnsi" w:hAnsiTheme="majorHAnsi" w:cstheme="majorHAnsi"/>
                <w:lang w:val="es-CO"/>
              </w:rPr>
              <w:t>e registran medidas no farmacológicas que no guardan relación con el diagnóstico</w:t>
            </w:r>
          </w:p>
          <w:p w14:paraId="74589AC9" w14:textId="77777777" w:rsidR="002A0D06" w:rsidRPr="00624611" w:rsidRDefault="002A0D06" w:rsidP="00A30C8B">
            <w:pPr>
              <w:pStyle w:val="Sinespaciado"/>
              <w:ind w:left="720"/>
              <w:jc w:val="both"/>
              <w:rPr>
                <w:rFonts w:asciiTheme="majorHAnsi" w:eastAsia="Times New Roman" w:hAnsiTheme="majorHAnsi" w:cstheme="majorHAnsi"/>
                <w:lang w:val="es-CO" w:eastAsia="es-CO"/>
              </w:rPr>
            </w:pPr>
          </w:p>
          <w:p w14:paraId="0636FC3F" w14:textId="5766A922" w:rsidR="002A0D06" w:rsidRDefault="002A0D06" w:rsidP="00A30C8B">
            <w:pPr>
              <w:pStyle w:val="Sinespaciado"/>
              <w:ind w:left="720"/>
              <w:jc w:val="both"/>
              <w:rPr>
                <w:rFonts w:asciiTheme="majorHAnsi" w:hAnsiTheme="majorHAnsi" w:cstheme="majorHAnsi"/>
                <w:lang w:val="es-CO"/>
              </w:rPr>
            </w:pPr>
            <w:r w:rsidRPr="00624611">
              <w:rPr>
                <w:rFonts w:asciiTheme="majorHAnsi" w:eastAsia="Times New Roman" w:hAnsiTheme="majorHAnsi" w:cstheme="majorHAnsi"/>
                <w:b/>
                <w:bCs/>
                <w:lang w:val="es-CO" w:eastAsia="es-CO"/>
              </w:rPr>
              <w:t>5</w:t>
            </w:r>
            <w:r w:rsidRPr="00624611">
              <w:rPr>
                <w:rFonts w:asciiTheme="majorHAnsi" w:eastAsia="Times New Roman" w:hAnsiTheme="majorHAnsi" w:cstheme="majorHAnsi"/>
                <w:lang w:val="es-CO" w:eastAsia="es-CO"/>
              </w:rPr>
              <w:t xml:space="preserve">: </w:t>
            </w:r>
            <w:r w:rsidRPr="00624611">
              <w:rPr>
                <w:rFonts w:asciiTheme="majorHAnsi" w:hAnsiTheme="majorHAnsi" w:cstheme="majorHAnsi"/>
                <w:lang w:val="es-CO"/>
              </w:rPr>
              <w:t>Las medidas no farmacológicas están claramente justificadas, son específicas, coherentes con el diagnóstico y orientadas a la prevención y control de la condición clínica.</w:t>
            </w:r>
          </w:p>
          <w:p w14:paraId="1873649B" w14:textId="77777777" w:rsidR="00624611" w:rsidRPr="00624611" w:rsidRDefault="00624611" w:rsidP="00A30C8B">
            <w:pPr>
              <w:pStyle w:val="Sinespaciado"/>
              <w:ind w:left="720"/>
              <w:jc w:val="both"/>
              <w:rPr>
                <w:rFonts w:asciiTheme="majorHAnsi" w:eastAsia="Times New Roman" w:hAnsiTheme="majorHAnsi" w:cstheme="majorHAnsi"/>
                <w:lang w:val="es-CO" w:eastAsia="es-CO"/>
              </w:rPr>
            </w:pPr>
          </w:p>
          <w:p w14:paraId="0677ADAB" w14:textId="77777777" w:rsidR="002A0D06" w:rsidRPr="00624611" w:rsidRDefault="002A0D06" w:rsidP="00A30C8B">
            <w:pPr>
              <w:rPr>
                <w:rFonts w:asciiTheme="majorHAnsi" w:eastAsia="Times New Roman" w:hAnsiTheme="majorHAnsi" w:cstheme="majorHAnsi"/>
                <w:b/>
                <w:bCs/>
                <w:lang w:val="es-CO" w:eastAsia="es-CO"/>
              </w:rPr>
            </w:pPr>
          </w:p>
        </w:tc>
        <w:tc>
          <w:tcPr>
            <w:tcW w:w="1430" w:type="dxa"/>
            <w:hideMark/>
          </w:tcPr>
          <w:p w14:paraId="384E361D" w14:textId="7516D685" w:rsidR="002A0D06" w:rsidRPr="00705078" w:rsidRDefault="002A0D06" w:rsidP="002A0D06">
            <w:pP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 xml:space="preserve">       </w:t>
            </w:r>
            <w:r w:rsidR="00624611">
              <w:rPr>
                <w:rFonts w:asciiTheme="majorHAnsi" w:eastAsia="Times New Roman" w:hAnsiTheme="majorHAnsi" w:cstheme="majorHAnsi"/>
                <w:b/>
                <w:bCs/>
                <w:sz w:val="24"/>
                <w:szCs w:val="24"/>
                <w:lang w:val="es-CO" w:eastAsia="es-CO"/>
              </w:rPr>
              <w:t>10</w:t>
            </w:r>
            <w:r w:rsidRPr="00705078">
              <w:rPr>
                <w:rFonts w:asciiTheme="majorHAnsi" w:eastAsia="Times New Roman" w:hAnsiTheme="majorHAnsi" w:cstheme="majorHAnsi"/>
                <w:b/>
                <w:bCs/>
                <w:sz w:val="24"/>
                <w:szCs w:val="24"/>
                <w:lang w:val="es-CO" w:eastAsia="es-CO"/>
              </w:rPr>
              <w:t>%</w:t>
            </w:r>
          </w:p>
        </w:tc>
      </w:tr>
      <w:tr w:rsidR="00624611" w:rsidRPr="00705078" w14:paraId="7E3A79A3" w14:textId="77777777" w:rsidTr="00624611">
        <w:trPr>
          <w:trHeight w:val="343"/>
        </w:trPr>
        <w:tc>
          <w:tcPr>
            <w:tcW w:w="1560" w:type="dxa"/>
            <w:shd w:val="clear" w:color="auto" w:fill="C5E0B3" w:themeFill="accent6" w:themeFillTint="66"/>
            <w:vAlign w:val="center"/>
            <w:hideMark/>
          </w:tcPr>
          <w:p w14:paraId="55801CCC" w14:textId="1DE74D53" w:rsidR="00624611" w:rsidRPr="00624611" w:rsidRDefault="00624611" w:rsidP="00624611">
            <w:pPr>
              <w:rPr>
                <w:rFonts w:asciiTheme="majorHAnsi" w:eastAsia="Times New Roman" w:hAnsiTheme="majorHAnsi" w:cstheme="majorHAnsi"/>
                <w:b/>
                <w:bCs/>
                <w:lang w:val="es-CO" w:eastAsia="es-CO"/>
              </w:rPr>
            </w:pPr>
            <w:r w:rsidRPr="00624611">
              <w:rPr>
                <w:rFonts w:asciiTheme="majorHAnsi" w:eastAsia="Times New Roman" w:hAnsiTheme="majorHAnsi" w:cstheme="majorHAnsi"/>
                <w:b/>
                <w:bCs/>
                <w:lang w:val="es-CO" w:eastAsia="es-CO"/>
              </w:rPr>
              <w:t>Pertinencia de paraclínicos</w:t>
            </w:r>
          </w:p>
          <w:p w14:paraId="3A380E1E" w14:textId="0FD7D524" w:rsidR="002A0D06" w:rsidRPr="00624611" w:rsidRDefault="002A0D06" w:rsidP="00624611">
            <w:pPr>
              <w:rPr>
                <w:rFonts w:asciiTheme="majorHAnsi" w:eastAsia="Times New Roman" w:hAnsiTheme="majorHAnsi" w:cstheme="majorHAnsi"/>
                <w:b/>
                <w:bCs/>
                <w:lang w:val="es-CO" w:eastAsia="es-CO"/>
              </w:rPr>
            </w:pPr>
          </w:p>
        </w:tc>
        <w:tc>
          <w:tcPr>
            <w:tcW w:w="6791" w:type="dxa"/>
            <w:hideMark/>
          </w:tcPr>
          <w:p w14:paraId="0D831E79" w14:textId="08E6D6C0" w:rsidR="002A0D06" w:rsidRPr="00624611" w:rsidRDefault="00624611" w:rsidP="00A30C8B">
            <w:pPr>
              <w:spacing w:before="100" w:beforeAutospacing="1" w:after="100" w:afterAutospacing="1"/>
              <w:jc w:val="both"/>
              <w:rPr>
                <w:rFonts w:asciiTheme="majorHAnsi" w:eastAsia="Times New Roman" w:hAnsiTheme="majorHAnsi" w:cstheme="majorHAnsi"/>
                <w:b/>
                <w:bCs/>
                <w:lang w:val="es-CO" w:eastAsia="es-CO"/>
              </w:rPr>
            </w:pPr>
            <w:r w:rsidRPr="00624611">
              <w:rPr>
                <w:rFonts w:asciiTheme="majorHAnsi" w:eastAsia="Times New Roman" w:hAnsiTheme="majorHAnsi" w:cstheme="majorHAnsi"/>
                <w:b/>
                <w:bCs/>
                <w:lang w:val="es-CO" w:eastAsia="es-CO"/>
              </w:rPr>
              <w:t>S</w:t>
            </w:r>
            <w:r w:rsidR="002A0D06" w:rsidRPr="00624611">
              <w:rPr>
                <w:rFonts w:asciiTheme="majorHAnsi" w:eastAsia="Times New Roman" w:hAnsiTheme="majorHAnsi" w:cstheme="majorHAnsi"/>
                <w:b/>
                <w:bCs/>
                <w:lang w:val="es-CO" w:eastAsia="es-CO"/>
              </w:rPr>
              <w:t xml:space="preserve">e considera pertinente la solicitud de paraclínicos cuando los exámenes diagnósticos ordenados están clínicamente justificados según guías de práctica clínica y protocolos adoptados institucionalmente. Los paraclínicos deben aportar valor diagnóstico, confirmatorio, de estratificación o de </w:t>
            </w:r>
            <w:r w:rsidR="002A0D06" w:rsidRPr="00624611">
              <w:rPr>
                <w:rFonts w:asciiTheme="majorHAnsi" w:eastAsia="Times New Roman" w:hAnsiTheme="majorHAnsi" w:cstheme="majorHAnsi"/>
                <w:b/>
                <w:bCs/>
                <w:lang w:val="es-CO" w:eastAsia="es-CO"/>
              </w:rPr>
              <w:lastRenderedPageBreak/>
              <w:t>seguimiento, evitando la solicitud indiscriminada, rutinaria o sin sustento clínico. Asimismo, deben guardar coherencia con el diagnóstico presuntivo o diferencial planteado.</w:t>
            </w:r>
          </w:p>
          <w:p w14:paraId="7A34CBC4" w14:textId="77777777" w:rsidR="002A0D06" w:rsidRPr="00624611" w:rsidRDefault="002A0D06" w:rsidP="00A30C8B">
            <w:pPr>
              <w:pStyle w:val="Sinespaciado"/>
              <w:ind w:left="720"/>
              <w:rPr>
                <w:rFonts w:asciiTheme="majorHAnsi" w:hAnsiTheme="majorHAnsi" w:cstheme="majorHAnsi"/>
                <w:lang w:val="es-CO"/>
              </w:rPr>
            </w:pPr>
            <w:r w:rsidRPr="00624611">
              <w:rPr>
                <w:rFonts w:asciiTheme="majorHAnsi" w:eastAsia="Times New Roman" w:hAnsiTheme="majorHAnsi" w:cstheme="majorHAnsi"/>
                <w:b/>
                <w:bCs/>
                <w:lang w:val="es-CO" w:eastAsia="es-CO"/>
              </w:rPr>
              <w:t xml:space="preserve">1: </w:t>
            </w:r>
            <w:r w:rsidRPr="00624611">
              <w:rPr>
                <w:rFonts w:asciiTheme="majorHAnsi" w:hAnsiTheme="majorHAnsi" w:cstheme="majorHAnsi"/>
                <w:lang w:val="es-CO"/>
              </w:rPr>
              <w:t>Los paraclínicos solicitados no están justificados clínicamente por GPC y/o protocolo institucional o no guardan relación con el diagnóstico planteado.</w:t>
            </w:r>
          </w:p>
          <w:p w14:paraId="567A06CD" w14:textId="77777777" w:rsidR="002A0D06" w:rsidRPr="00624611" w:rsidRDefault="002A0D06" w:rsidP="00A30C8B">
            <w:pPr>
              <w:pStyle w:val="Sinespaciado"/>
              <w:ind w:left="720"/>
              <w:rPr>
                <w:rFonts w:asciiTheme="majorHAnsi" w:eastAsia="Times New Roman" w:hAnsiTheme="majorHAnsi" w:cstheme="majorHAnsi"/>
                <w:b/>
                <w:bCs/>
                <w:lang w:val="es-CO" w:eastAsia="es-CO"/>
              </w:rPr>
            </w:pPr>
          </w:p>
          <w:p w14:paraId="2263D631" w14:textId="77777777" w:rsidR="002A0D06" w:rsidRPr="00624611" w:rsidRDefault="002A0D06" w:rsidP="00A30C8B">
            <w:pPr>
              <w:pStyle w:val="Sinespaciado"/>
              <w:ind w:left="720"/>
              <w:rPr>
                <w:rFonts w:asciiTheme="majorHAnsi" w:hAnsiTheme="majorHAnsi" w:cstheme="majorHAnsi"/>
                <w:lang w:val="es-CO"/>
              </w:rPr>
            </w:pPr>
            <w:r w:rsidRPr="00624611">
              <w:rPr>
                <w:rFonts w:asciiTheme="majorHAnsi" w:eastAsia="Times New Roman" w:hAnsiTheme="majorHAnsi" w:cstheme="majorHAnsi"/>
                <w:b/>
                <w:bCs/>
                <w:lang w:val="es-CO" w:eastAsia="es-CO"/>
              </w:rPr>
              <w:t xml:space="preserve">3: </w:t>
            </w:r>
            <w:r w:rsidRPr="00624611">
              <w:rPr>
                <w:rFonts w:asciiTheme="majorHAnsi" w:eastAsia="Times New Roman" w:hAnsiTheme="majorHAnsi" w:cstheme="majorHAnsi"/>
                <w:lang w:val="es-CO" w:eastAsia="es-CO"/>
              </w:rPr>
              <w:t>Algunos</w:t>
            </w:r>
            <w:r w:rsidRPr="00624611">
              <w:rPr>
                <w:rFonts w:asciiTheme="majorHAnsi" w:hAnsiTheme="majorHAnsi" w:cstheme="majorHAnsi"/>
                <w:lang w:val="es-CO"/>
              </w:rPr>
              <w:t xml:space="preserve"> paraclínicos guardan relación general con el cuadro clínico, pero incluyen estudios innecesarios o carecen de sustento claro en el análisis.</w:t>
            </w:r>
          </w:p>
          <w:p w14:paraId="6B1CE8F8" w14:textId="77777777" w:rsidR="002A0D06" w:rsidRPr="00624611" w:rsidRDefault="002A0D06" w:rsidP="00A30C8B">
            <w:pPr>
              <w:pStyle w:val="Sinespaciado"/>
              <w:ind w:left="720"/>
              <w:rPr>
                <w:rFonts w:asciiTheme="majorHAnsi" w:eastAsia="Times New Roman" w:hAnsiTheme="majorHAnsi" w:cstheme="majorHAnsi"/>
                <w:b/>
                <w:bCs/>
                <w:lang w:val="es-CO" w:eastAsia="es-CO"/>
              </w:rPr>
            </w:pPr>
          </w:p>
          <w:p w14:paraId="4F2263C2" w14:textId="77777777" w:rsidR="002A0D06" w:rsidRPr="00624611" w:rsidRDefault="002A0D06" w:rsidP="00A30C8B">
            <w:pPr>
              <w:pStyle w:val="Sinespaciado"/>
              <w:ind w:left="720"/>
              <w:rPr>
                <w:rFonts w:asciiTheme="majorHAnsi" w:eastAsia="Times New Roman" w:hAnsiTheme="majorHAnsi" w:cstheme="majorHAnsi"/>
                <w:b/>
                <w:bCs/>
                <w:lang w:val="es-CO" w:eastAsia="es-CO"/>
              </w:rPr>
            </w:pPr>
            <w:r w:rsidRPr="00624611">
              <w:rPr>
                <w:rFonts w:asciiTheme="majorHAnsi" w:eastAsia="Times New Roman" w:hAnsiTheme="majorHAnsi" w:cstheme="majorHAnsi"/>
                <w:b/>
                <w:bCs/>
                <w:lang w:val="es-CO" w:eastAsia="es-CO"/>
              </w:rPr>
              <w:t>5:</w:t>
            </w:r>
            <w:r w:rsidRPr="00624611">
              <w:rPr>
                <w:rFonts w:asciiTheme="majorHAnsi" w:hAnsiTheme="majorHAnsi" w:cstheme="majorHAnsi"/>
                <w:lang w:val="es-CO"/>
              </w:rPr>
              <w:t xml:space="preserve"> Los paraclínicos están claramente justificados, son coherentes con el diagnóstico presuntivo y aportan valor clínico al proceso diagnóstico o de seguimiento.</w:t>
            </w:r>
          </w:p>
          <w:p w14:paraId="7559F871" w14:textId="77777777" w:rsidR="002A0D06" w:rsidRPr="00624611" w:rsidRDefault="002A0D06" w:rsidP="00A30C8B">
            <w:pPr>
              <w:rPr>
                <w:rFonts w:asciiTheme="majorHAnsi" w:eastAsia="Times New Roman" w:hAnsiTheme="majorHAnsi" w:cstheme="majorHAnsi"/>
                <w:b/>
                <w:bCs/>
                <w:lang w:val="es-CO" w:eastAsia="es-CO"/>
              </w:rPr>
            </w:pPr>
          </w:p>
        </w:tc>
        <w:tc>
          <w:tcPr>
            <w:tcW w:w="1430" w:type="dxa"/>
            <w:hideMark/>
          </w:tcPr>
          <w:p w14:paraId="179D07A1" w14:textId="411D1E11" w:rsidR="002A0D06" w:rsidRPr="00705078" w:rsidRDefault="00B5457C" w:rsidP="00A30C8B">
            <w:pPr>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lastRenderedPageBreak/>
              <w:t>2</w:t>
            </w:r>
            <w:r w:rsidR="00624611">
              <w:rPr>
                <w:rFonts w:asciiTheme="majorHAnsi" w:eastAsia="Times New Roman" w:hAnsiTheme="majorHAnsi" w:cstheme="majorHAnsi"/>
                <w:b/>
                <w:bCs/>
                <w:sz w:val="24"/>
                <w:szCs w:val="24"/>
                <w:lang w:val="es-CO" w:eastAsia="es-CO"/>
              </w:rPr>
              <w:t>0</w:t>
            </w:r>
            <w:r w:rsidR="002A0D06" w:rsidRPr="00705078">
              <w:rPr>
                <w:rFonts w:asciiTheme="majorHAnsi" w:eastAsia="Times New Roman" w:hAnsiTheme="majorHAnsi" w:cstheme="majorHAnsi"/>
                <w:b/>
                <w:bCs/>
                <w:sz w:val="24"/>
                <w:szCs w:val="24"/>
                <w:lang w:val="es-CO" w:eastAsia="es-CO"/>
              </w:rPr>
              <w:t>%</w:t>
            </w:r>
          </w:p>
        </w:tc>
      </w:tr>
      <w:tr w:rsidR="00624611" w:rsidRPr="00705078" w14:paraId="4A9B1FF3" w14:textId="77777777" w:rsidTr="00624611">
        <w:trPr>
          <w:trHeight w:val="343"/>
        </w:trPr>
        <w:tc>
          <w:tcPr>
            <w:tcW w:w="1560" w:type="dxa"/>
            <w:shd w:val="clear" w:color="auto" w:fill="C5E0B3" w:themeFill="accent6" w:themeFillTint="66"/>
            <w:vAlign w:val="center"/>
          </w:tcPr>
          <w:p w14:paraId="39BFF8B3" w14:textId="77777777" w:rsidR="00624611" w:rsidRPr="00624611" w:rsidRDefault="00624611" w:rsidP="00624611">
            <w:pPr>
              <w:jc w:val="center"/>
              <w:rPr>
                <w:rFonts w:asciiTheme="majorHAnsi" w:eastAsia="Times New Roman" w:hAnsiTheme="majorHAnsi" w:cstheme="majorHAnsi"/>
                <w:b/>
                <w:bCs/>
                <w:lang w:val="es-CO" w:eastAsia="es-CO"/>
              </w:rPr>
            </w:pPr>
            <w:r w:rsidRPr="00624611">
              <w:rPr>
                <w:rFonts w:asciiTheme="majorHAnsi" w:eastAsia="Times New Roman" w:hAnsiTheme="majorHAnsi" w:cstheme="majorHAnsi"/>
                <w:b/>
                <w:bCs/>
                <w:lang w:val="es-CO" w:eastAsia="es-CO"/>
              </w:rPr>
              <w:t>Pertinencia de imagenología</w:t>
            </w:r>
          </w:p>
          <w:p w14:paraId="24594D5D" w14:textId="77777777" w:rsidR="002A0D06" w:rsidRPr="00624611" w:rsidRDefault="002A0D06" w:rsidP="00624611">
            <w:pPr>
              <w:jc w:val="center"/>
              <w:rPr>
                <w:rFonts w:asciiTheme="majorHAnsi" w:eastAsia="Times New Roman" w:hAnsiTheme="majorHAnsi" w:cstheme="majorHAnsi"/>
                <w:b/>
                <w:bCs/>
                <w:lang w:val="es-CO" w:eastAsia="es-CO"/>
              </w:rPr>
            </w:pPr>
          </w:p>
        </w:tc>
        <w:tc>
          <w:tcPr>
            <w:tcW w:w="6791" w:type="dxa"/>
          </w:tcPr>
          <w:p w14:paraId="573C5659" w14:textId="77777777" w:rsidR="002A0D06" w:rsidRPr="00624611" w:rsidRDefault="002A0D06" w:rsidP="00A30C8B">
            <w:pPr>
              <w:spacing w:before="100" w:beforeAutospacing="1" w:after="100" w:afterAutospacing="1"/>
              <w:jc w:val="both"/>
              <w:rPr>
                <w:rFonts w:asciiTheme="majorHAnsi" w:eastAsia="Times New Roman" w:hAnsiTheme="majorHAnsi" w:cstheme="majorHAnsi"/>
                <w:lang w:val="es-CO" w:eastAsia="es-CO"/>
              </w:rPr>
            </w:pPr>
            <w:r w:rsidRPr="00624611">
              <w:rPr>
                <w:rFonts w:asciiTheme="majorHAnsi" w:eastAsia="Times New Roman" w:hAnsiTheme="majorHAnsi" w:cstheme="majorHAnsi"/>
                <w:b/>
                <w:bCs/>
                <w:lang w:val="es-CO" w:eastAsia="es-CO"/>
              </w:rPr>
              <w:t>Se considera pertinente la solicitud de imágenes diagnósticas cuando están clínicamente justificadas según guías de práctica clínica y protocolos adoptados institucionalmente. Las imágenes deben aportar valor diagnóstico, confirmatorio, de estratificación o de seguimiento, evitando la solicitud indiscriminada, rutinaria o sin sustento clínico. Asimismo, deben guardar coherencia con el diagnóstico presuntivo o diferencial planteado</w:t>
            </w:r>
            <w:r w:rsidRPr="00624611">
              <w:rPr>
                <w:rFonts w:asciiTheme="majorHAnsi" w:eastAsia="Times New Roman" w:hAnsiTheme="majorHAnsi" w:cstheme="majorHAnsi"/>
                <w:lang w:val="es-CO" w:eastAsia="es-CO"/>
              </w:rPr>
              <w:t>.</w:t>
            </w:r>
          </w:p>
          <w:p w14:paraId="40C98A7F" w14:textId="56B7A515" w:rsidR="002A0D06" w:rsidRPr="00624611" w:rsidRDefault="002A0D06" w:rsidP="00A30C8B">
            <w:pPr>
              <w:pStyle w:val="Sinespaciado"/>
              <w:ind w:left="720"/>
              <w:rPr>
                <w:rFonts w:asciiTheme="majorHAnsi" w:hAnsiTheme="majorHAnsi" w:cstheme="majorHAnsi"/>
                <w:lang w:val="es-CO"/>
              </w:rPr>
            </w:pPr>
            <w:r w:rsidRPr="00624611">
              <w:rPr>
                <w:rFonts w:asciiTheme="majorHAnsi" w:eastAsia="Times New Roman" w:hAnsiTheme="majorHAnsi" w:cstheme="majorHAnsi"/>
                <w:b/>
                <w:bCs/>
                <w:lang w:val="es-CO" w:eastAsia="es-CO"/>
              </w:rPr>
              <w:t xml:space="preserve">1: </w:t>
            </w:r>
            <w:r w:rsidRPr="00624611">
              <w:rPr>
                <w:rFonts w:asciiTheme="majorHAnsi" w:eastAsia="Times New Roman" w:hAnsiTheme="majorHAnsi" w:cstheme="majorHAnsi"/>
                <w:lang w:val="es-CO" w:eastAsia="es-CO"/>
              </w:rPr>
              <w:t>La imagen</w:t>
            </w:r>
            <w:r w:rsidRPr="00624611">
              <w:rPr>
                <w:rFonts w:asciiTheme="majorHAnsi" w:hAnsiTheme="majorHAnsi" w:cstheme="majorHAnsi"/>
                <w:lang w:val="es-CO"/>
              </w:rPr>
              <w:t xml:space="preserve"> o imágenes diagnósticas solicitadas </w:t>
            </w:r>
            <w:r w:rsidR="00CE13DB">
              <w:rPr>
                <w:rFonts w:asciiTheme="majorHAnsi" w:hAnsiTheme="majorHAnsi" w:cstheme="majorHAnsi"/>
                <w:lang w:val="es-CO"/>
              </w:rPr>
              <w:t xml:space="preserve">no </w:t>
            </w:r>
            <w:r w:rsidRPr="00624611">
              <w:rPr>
                <w:rFonts w:asciiTheme="majorHAnsi" w:hAnsiTheme="majorHAnsi" w:cstheme="majorHAnsi"/>
                <w:lang w:val="es-CO"/>
              </w:rPr>
              <w:t>está justificada clínicamente por GPC y/o protocolo institucional o no guardan relación con el diagnóstico planteado.</w:t>
            </w:r>
          </w:p>
          <w:p w14:paraId="0ED2EEC6" w14:textId="77777777" w:rsidR="002A0D06" w:rsidRPr="00624611" w:rsidRDefault="002A0D06" w:rsidP="00A30C8B">
            <w:pPr>
              <w:pStyle w:val="Sinespaciado"/>
              <w:ind w:left="720"/>
              <w:rPr>
                <w:rFonts w:asciiTheme="majorHAnsi" w:eastAsia="Times New Roman" w:hAnsiTheme="majorHAnsi" w:cstheme="majorHAnsi"/>
                <w:b/>
                <w:bCs/>
                <w:lang w:val="es-CO" w:eastAsia="es-CO"/>
              </w:rPr>
            </w:pPr>
          </w:p>
          <w:p w14:paraId="4D1EE417" w14:textId="628E09A6" w:rsidR="002A0D06" w:rsidRPr="00624611" w:rsidRDefault="002A0D06" w:rsidP="00A30C8B">
            <w:pPr>
              <w:pStyle w:val="Sinespaciado"/>
              <w:ind w:left="720"/>
              <w:jc w:val="both"/>
              <w:rPr>
                <w:rFonts w:asciiTheme="majorHAnsi" w:hAnsiTheme="majorHAnsi" w:cstheme="majorHAnsi"/>
                <w:lang w:val="es-CO"/>
              </w:rPr>
            </w:pPr>
            <w:r w:rsidRPr="00624611">
              <w:rPr>
                <w:rFonts w:asciiTheme="majorHAnsi" w:eastAsia="Times New Roman" w:hAnsiTheme="majorHAnsi" w:cstheme="majorHAnsi"/>
                <w:b/>
                <w:bCs/>
                <w:lang w:val="es-CO" w:eastAsia="es-CO"/>
              </w:rPr>
              <w:t xml:space="preserve">3: </w:t>
            </w:r>
            <w:r w:rsidRPr="00624611">
              <w:rPr>
                <w:rFonts w:asciiTheme="majorHAnsi" w:hAnsiTheme="majorHAnsi" w:cstheme="majorHAnsi"/>
                <w:lang w:val="es-CO"/>
              </w:rPr>
              <w:t>Las imágenes diagnósticas se soli</w:t>
            </w:r>
            <w:r w:rsidR="00CE13DB">
              <w:rPr>
                <w:rFonts w:asciiTheme="majorHAnsi" w:hAnsiTheme="majorHAnsi" w:cstheme="majorHAnsi"/>
                <w:lang w:val="es-CO"/>
              </w:rPr>
              <w:t>citadas tienen alguna</w:t>
            </w:r>
            <w:r w:rsidRPr="00624611">
              <w:rPr>
                <w:rFonts w:asciiTheme="majorHAnsi" w:hAnsiTheme="majorHAnsi" w:cstheme="majorHAnsi"/>
                <w:lang w:val="es-CO"/>
              </w:rPr>
              <w:t xml:space="preserve"> orientación diagnóstica aceptable, aunque existen oportunidades de mejora en la selección y secuencia de los estudios para optimizar el rendimiento diagnóstico y el uso de recursos.</w:t>
            </w:r>
          </w:p>
          <w:p w14:paraId="35212F1B" w14:textId="77777777" w:rsidR="002A0D06" w:rsidRPr="00624611" w:rsidRDefault="002A0D06" w:rsidP="00A30C8B">
            <w:pPr>
              <w:pStyle w:val="Sinespaciado"/>
              <w:ind w:left="720"/>
              <w:jc w:val="both"/>
              <w:rPr>
                <w:rFonts w:asciiTheme="majorHAnsi" w:eastAsia="Times New Roman" w:hAnsiTheme="majorHAnsi" w:cstheme="majorHAnsi"/>
                <w:b/>
                <w:bCs/>
                <w:lang w:val="es-CO" w:eastAsia="es-CO"/>
              </w:rPr>
            </w:pPr>
          </w:p>
          <w:p w14:paraId="5518F619" w14:textId="77777777" w:rsidR="002A0D06" w:rsidRPr="00624611" w:rsidRDefault="002A0D06" w:rsidP="00A30C8B">
            <w:pPr>
              <w:pStyle w:val="Sinespaciado"/>
              <w:ind w:left="720"/>
              <w:rPr>
                <w:rFonts w:asciiTheme="majorHAnsi" w:eastAsia="Times New Roman" w:hAnsiTheme="majorHAnsi" w:cstheme="majorHAnsi"/>
                <w:b/>
                <w:bCs/>
                <w:lang w:val="es-CO" w:eastAsia="es-CO"/>
              </w:rPr>
            </w:pPr>
            <w:r w:rsidRPr="00624611">
              <w:rPr>
                <w:rFonts w:asciiTheme="majorHAnsi" w:eastAsia="Times New Roman" w:hAnsiTheme="majorHAnsi" w:cstheme="majorHAnsi"/>
                <w:b/>
                <w:bCs/>
                <w:lang w:val="es-CO" w:eastAsia="es-CO"/>
              </w:rPr>
              <w:t>5:</w:t>
            </w:r>
            <w:r w:rsidRPr="00624611">
              <w:rPr>
                <w:rFonts w:asciiTheme="majorHAnsi" w:hAnsiTheme="majorHAnsi" w:cstheme="majorHAnsi"/>
                <w:lang w:val="es-CO"/>
              </w:rPr>
              <w:t xml:space="preserve"> La imagen o imágenes diagnósticas están claramente justificados, son coherentes con el diagnóstico presuntivo y aportan valor clínico al proceso diagnóstico o de seguimiento.</w:t>
            </w:r>
          </w:p>
          <w:p w14:paraId="39A60E60" w14:textId="77777777" w:rsidR="002A0D06" w:rsidRPr="00624611" w:rsidRDefault="002A0D06" w:rsidP="00A30C8B">
            <w:pPr>
              <w:rPr>
                <w:rFonts w:asciiTheme="majorHAnsi" w:eastAsia="Times New Roman" w:hAnsiTheme="majorHAnsi" w:cstheme="majorHAnsi"/>
                <w:b/>
                <w:bCs/>
                <w:lang w:val="es-CO" w:eastAsia="es-CO"/>
              </w:rPr>
            </w:pPr>
            <w:r w:rsidRPr="00624611">
              <w:rPr>
                <w:rFonts w:asciiTheme="majorHAnsi" w:eastAsia="Times New Roman" w:hAnsiTheme="majorHAnsi" w:cstheme="majorHAnsi"/>
                <w:b/>
                <w:bCs/>
                <w:lang w:val="es-CO" w:eastAsia="es-CO"/>
              </w:rPr>
              <w:t xml:space="preserve"> </w:t>
            </w:r>
          </w:p>
        </w:tc>
        <w:tc>
          <w:tcPr>
            <w:tcW w:w="1430" w:type="dxa"/>
          </w:tcPr>
          <w:p w14:paraId="328244EE" w14:textId="3ACEBB7C" w:rsidR="002A0D06" w:rsidRPr="00705078" w:rsidRDefault="00B5457C" w:rsidP="00A30C8B">
            <w:pPr>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2</w:t>
            </w:r>
            <w:r w:rsidR="00624611">
              <w:rPr>
                <w:rFonts w:asciiTheme="majorHAnsi" w:eastAsia="Times New Roman" w:hAnsiTheme="majorHAnsi" w:cstheme="majorHAnsi"/>
                <w:b/>
                <w:bCs/>
                <w:sz w:val="24"/>
                <w:szCs w:val="24"/>
                <w:lang w:val="es-CO" w:eastAsia="es-CO"/>
              </w:rPr>
              <w:t>0</w:t>
            </w:r>
            <w:r w:rsidR="002A0D06" w:rsidRPr="00705078">
              <w:rPr>
                <w:rFonts w:asciiTheme="majorHAnsi" w:eastAsia="Times New Roman" w:hAnsiTheme="majorHAnsi" w:cstheme="majorHAnsi"/>
                <w:b/>
                <w:bCs/>
                <w:sz w:val="24"/>
                <w:szCs w:val="24"/>
                <w:lang w:val="es-CO" w:eastAsia="es-CO"/>
              </w:rPr>
              <w:t>%</w:t>
            </w:r>
          </w:p>
        </w:tc>
      </w:tr>
      <w:tr w:rsidR="00624611" w:rsidRPr="00705078" w14:paraId="5039A446" w14:textId="77777777" w:rsidTr="00624611">
        <w:trPr>
          <w:trHeight w:val="343"/>
        </w:trPr>
        <w:tc>
          <w:tcPr>
            <w:tcW w:w="1560" w:type="dxa"/>
            <w:shd w:val="clear" w:color="auto" w:fill="C5E0B3" w:themeFill="accent6" w:themeFillTint="66"/>
          </w:tcPr>
          <w:p w14:paraId="6772093D" w14:textId="77777777" w:rsidR="00624611" w:rsidRDefault="00624611" w:rsidP="00624611">
            <w:pPr>
              <w:rPr>
                <w:rFonts w:asciiTheme="majorHAnsi" w:eastAsia="Times New Roman" w:hAnsiTheme="majorHAnsi" w:cstheme="majorHAnsi"/>
                <w:b/>
                <w:bCs/>
                <w:lang w:val="es-CO" w:eastAsia="es-CO"/>
              </w:rPr>
            </w:pPr>
          </w:p>
          <w:p w14:paraId="5B4FEA98" w14:textId="23E7B365" w:rsidR="00624611" w:rsidRDefault="00624611" w:rsidP="00624611">
            <w:pPr>
              <w:rPr>
                <w:rFonts w:asciiTheme="majorHAnsi" w:eastAsia="Times New Roman" w:hAnsiTheme="majorHAnsi" w:cstheme="majorHAnsi"/>
                <w:b/>
                <w:bCs/>
                <w:lang w:val="es-CO" w:eastAsia="es-CO"/>
              </w:rPr>
            </w:pPr>
          </w:p>
          <w:p w14:paraId="0AD9EBEE" w14:textId="653CD2D0" w:rsidR="00624611" w:rsidRDefault="00624611" w:rsidP="00624611">
            <w:pPr>
              <w:rPr>
                <w:rFonts w:asciiTheme="majorHAnsi" w:eastAsia="Times New Roman" w:hAnsiTheme="majorHAnsi" w:cstheme="majorHAnsi"/>
                <w:b/>
                <w:bCs/>
                <w:lang w:val="es-CO" w:eastAsia="es-CO"/>
              </w:rPr>
            </w:pPr>
          </w:p>
          <w:p w14:paraId="69706F18" w14:textId="1962DD63" w:rsidR="00624611" w:rsidRDefault="00624611" w:rsidP="00624611">
            <w:pPr>
              <w:rPr>
                <w:rFonts w:asciiTheme="majorHAnsi" w:eastAsia="Times New Roman" w:hAnsiTheme="majorHAnsi" w:cstheme="majorHAnsi"/>
                <w:b/>
                <w:bCs/>
                <w:lang w:val="es-CO" w:eastAsia="es-CO"/>
              </w:rPr>
            </w:pPr>
          </w:p>
          <w:p w14:paraId="00D3E780" w14:textId="77777777" w:rsidR="00624611" w:rsidRDefault="00624611" w:rsidP="00624611">
            <w:pPr>
              <w:rPr>
                <w:rFonts w:asciiTheme="majorHAnsi" w:eastAsia="Times New Roman" w:hAnsiTheme="majorHAnsi" w:cstheme="majorHAnsi"/>
                <w:b/>
                <w:bCs/>
                <w:lang w:val="es-CO" w:eastAsia="es-CO"/>
              </w:rPr>
            </w:pPr>
          </w:p>
          <w:p w14:paraId="5513DAC6" w14:textId="1CD966F8" w:rsidR="00624611" w:rsidRPr="00624611" w:rsidRDefault="00624611" w:rsidP="00624611">
            <w:pPr>
              <w:rPr>
                <w:rFonts w:asciiTheme="majorHAnsi" w:eastAsia="Times New Roman" w:hAnsiTheme="majorHAnsi" w:cstheme="majorHAnsi"/>
                <w:b/>
                <w:bCs/>
                <w:lang w:val="es-CO" w:eastAsia="es-CO"/>
              </w:rPr>
            </w:pPr>
            <w:r w:rsidRPr="00624611">
              <w:rPr>
                <w:rFonts w:asciiTheme="majorHAnsi" w:eastAsia="Times New Roman" w:hAnsiTheme="majorHAnsi" w:cstheme="majorHAnsi"/>
                <w:b/>
                <w:bCs/>
                <w:lang w:val="es-CO" w:eastAsia="es-CO"/>
              </w:rPr>
              <w:t xml:space="preserve">Pertinencia de interconsultas </w:t>
            </w:r>
          </w:p>
          <w:p w14:paraId="3C257DAD" w14:textId="2BA4ABB6" w:rsidR="002A0D06" w:rsidRPr="00624611" w:rsidRDefault="002A0D06" w:rsidP="00A30C8B">
            <w:pPr>
              <w:jc w:val="center"/>
              <w:rPr>
                <w:rFonts w:asciiTheme="majorHAnsi" w:eastAsia="Times New Roman" w:hAnsiTheme="majorHAnsi" w:cstheme="majorHAnsi"/>
                <w:b/>
                <w:bCs/>
                <w:lang w:val="es-CO" w:eastAsia="es-CO"/>
              </w:rPr>
            </w:pPr>
          </w:p>
        </w:tc>
        <w:tc>
          <w:tcPr>
            <w:tcW w:w="6791" w:type="dxa"/>
          </w:tcPr>
          <w:p w14:paraId="62C6AB34" w14:textId="77777777" w:rsidR="002A0D06" w:rsidRPr="00624611" w:rsidRDefault="002A0D06" w:rsidP="00A30C8B">
            <w:pPr>
              <w:spacing w:before="100" w:beforeAutospacing="1" w:after="100" w:afterAutospacing="1"/>
              <w:jc w:val="both"/>
              <w:rPr>
                <w:rFonts w:asciiTheme="majorHAnsi" w:eastAsia="Times New Roman" w:hAnsiTheme="majorHAnsi" w:cstheme="majorHAnsi"/>
                <w:b/>
                <w:bCs/>
                <w:lang w:val="es-CO" w:eastAsia="es-CO"/>
              </w:rPr>
            </w:pPr>
            <w:r w:rsidRPr="00624611">
              <w:rPr>
                <w:rFonts w:asciiTheme="majorHAnsi" w:eastAsia="Times New Roman" w:hAnsiTheme="majorHAnsi" w:cstheme="majorHAnsi"/>
                <w:b/>
                <w:bCs/>
                <w:lang w:val="es-CO" w:eastAsia="es-CO"/>
              </w:rPr>
              <w:t>Se considera pertinente la interconsulta cuando la remisión a otra especialidad está clínicamente justificada según el diagnóstico, la complejidad del caso, la necesidad de apoyo especializado o la presencia de criterios de referencia establecidos en guías o protocolos institucionales. La interconsulta debe estar sustentada en el análisis clínico, especificando el motivo de remisión y el objetivo esperado (confirmación diagnóstica, manejo especializado, procedimiento específico o seguimiento conjunto).</w:t>
            </w:r>
          </w:p>
          <w:p w14:paraId="7AA2D5A2" w14:textId="77777777" w:rsidR="002A0D06" w:rsidRPr="00624611" w:rsidRDefault="002A0D06" w:rsidP="00624611">
            <w:pPr>
              <w:pStyle w:val="Sinespaciado"/>
              <w:ind w:left="720"/>
              <w:jc w:val="both"/>
              <w:rPr>
                <w:rFonts w:asciiTheme="majorHAnsi" w:hAnsiTheme="majorHAnsi" w:cstheme="majorHAnsi"/>
                <w:lang w:val="es-CO" w:eastAsia="es-CO"/>
              </w:rPr>
            </w:pPr>
            <w:r w:rsidRPr="00624611">
              <w:rPr>
                <w:rFonts w:asciiTheme="majorHAnsi" w:hAnsiTheme="majorHAnsi" w:cstheme="majorHAnsi"/>
                <w:b/>
                <w:bCs/>
                <w:lang w:val="es-CO" w:eastAsia="es-CO"/>
              </w:rPr>
              <w:t>1:</w:t>
            </w:r>
            <w:r w:rsidRPr="00624611">
              <w:rPr>
                <w:rFonts w:asciiTheme="majorHAnsi" w:hAnsiTheme="majorHAnsi" w:cstheme="majorHAnsi"/>
                <w:lang w:val="es-CO" w:eastAsia="es-CO"/>
              </w:rPr>
              <w:t xml:space="preserve"> No se considera pertinente cuando se solicita remisión/interconsulta sin justificación clínica clara, por rutina o sin relación con el estado del paciente.</w:t>
            </w:r>
          </w:p>
          <w:p w14:paraId="53EAAFB2" w14:textId="77777777" w:rsidR="002A0D06" w:rsidRPr="00624611" w:rsidRDefault="002A0D06" w:rsidP="00624611">
            <w:pPr>
              <w:pStyle w:val="Sinespaciado"/>
              <w:ind w:left="720"/>
              <w:jc w:val="both"/>
              <w:rPr>
                <w:rFonts w:asciiTheme="majorHAnsi" w:hAnsiTheme="majorHAnsi" w:cstheme="majorHAnsi"/>
                <w:lang w:val="es-CO" w:eastAsia="es-CO"/>
              </w:rPr>
            </w:pPr>
          </w:p>
          <w:p w14:paraId="6D6325A4" w14:textId="77777777" w:rsidR="002A0D06" w:rsidRPr="00624611" w:rsidRDefault="002A0D06" w:rsidP="00624611">
            <w:pPr>
              <w:pStyle w:val="Sinespaciado"/>
              <w:ind w:left="720"/>
              <w:jc w:val="both"/>
              <w:rPr>
                <w:rFonts w:asciiTheme="majorHAnsi" w:hAnsiTheme="majorHAnsi" w:cstheme="majorHAnsi"/>
                <w:lang w:val="es-CO"/>
              </w:rPr>
            </w:pPr>
            <w:r w:rsidRPr="00624611">
              <w:rPr>
                <w:rFonts w:asciiTheme="majorHAnsi" w:hAnsiTheme="majorHAnsi" w:cstheme="majorHAnsi"/>
                <w:b/>
                <w:bCs/>
                <w:lang w:val="es-CO" w:eastAsia="es-CO"/>
              </w:rPr>
              <w:lastRenderedPageBreak/>
              <w:t>3:</w:t>
            </w:r>
            <w:r w:rsidRPr="00624611">
              <w:rPr>
                <w:rFonts w:asciiTheme="majorHAnsi" w:hAnsiTheme="majorHAnsi" w:cstheme="majorHAnsi"/>
                <w:lang w:val="es-CO" w:eastAsia="es-CO"/>
              </w:rPr>
              <w:t xml:space="preserve"> </w:t>
            </w:r>
            <w:r w:rsidRPr="00624611">
              <w:rPr>
                <w:rFonts w:asciiTheme="majorHAnsi" w:hAnsiTheme="majorHAnsi" w:cstheme="majorHAnsi"/>
                <w:lang w:val="es-CO"/>
              </w:rPr>
              <w:t>La interconsulta guarda relación general con el caso, pero no se sustenta claramente el motivo o el objetivo de la remisión.</w:t>
            </w:r>
          </w:p>
          <w:p w14:paraId="0FA7E696" w14:textId="77777777" w:rsidR="002A0D06" w:rsidRPr="00624611" w:rsidRDefault="002A0D06" w:rsidP="00624611">
            <w:pPr>
              <w:pStyle w:val="Sinespaciado"/>
              <w:ind w:left="720"/>
              <w:jc w:val="both"/>
              <w:rPr>
                <w:rFonts w:asciiTheme="majorHAnsi" w:hAnsiTheme="majorHAnsi" w:cstheme="majorHAnsi"/>
                <w:lang w:val="es-CO" w:eastAsia="es-CO"/>
              </w:rPr>
            </w:pPr>
          </w:p>
          <w:p w14:paraId="3745D273" w14:textId="77777777" w:rsidR="002A0D06" w:rsidRPr="00624611" w:rsidRDefault="002A0D06" w:rsidP="00624611">
            <w:pPr>
              <w:pStyle w:val="Sinespaciado"/>
              <w:ind w:left="720"/>
              <w:jc w:val="both"/>
              <w:rPr>
                <w:rFonts w:asciiTheme="majorHAnsi" w:hAnsiTheme="majorHAnsi" w:cstheme="majorHAnsi"/>
                <w:lang w:val="es-CO" w:eastAsia="es-CO"/>
              </w:rPr>
            </w:pPr>
            <w:r w:rsidRPr="00624611">
              <w:rPr>
                <w:rFonts w:asciiTheme="majorHAnsi" w:hAnsiTheme="majorHAnsi" w:cstheme="majorHAnsi"/>
                <w:b/>
                <w:bCs/>
                <w:lang w:val="es-CO" w:eastAsia="es-CO"/>
              </w:rPr>
              <w:t>5:</w:t>
            </w:r>
            <w:r w:rsidRPr="00624611">
              <w:rPr>
                <w:rFonts w:asciiTheme="majorHAnsi" w:hAnsiTheme="majorHAnsi" w:cstheme="majorHAnsi"/>
                <w:lang w:val="es-CO" w:eastAsia="es-CO"/>
              </w:rPr>
              <w:t xml:space="preserve"> </w:t>
            </w:r>
            <w:r w:rsidRPr="00624611">
              <w:rPr>
                <w:rFonts w:asciiTheme="majorHAnsi" w:hAnsiTheme="majorHAnsi" w:cstheme="majorHAnsi"/>
                <w:lang w:val="es-CO"/>
              </w:rPr>
              <w:t>La interconsulta está claramente justificada, sustentada en el análisis clínico y alineada con criterios de referencia o guías vigentes.</w:t>
            </w:r>
          </w:p>
          <w:p w14:paraId="0CA743F9" w14:textId="77777777" w:rsidR="002A0D06" w:rsidRPr="00624611" w:rsidRDefault="002A0D06" w:rsidP="00A30C8B">
            <w:pPr>
              <w:rPr>
                <w:rFonts w:asciiTheme="majorHAnsi" w:eastAsia="Times New Roman" w:hAnsiTheme="majorHAnsi" w:cstheme="majorHAnsi"/>
                <w:b/>
                <w:bCs/>
                <w:lang w:val="es-CO" w:eastAsia="es-CO"/>
              </w:rPr>
            </w:pPr>
          </w:p>
        </w:tc>
        <w:tc>
          <w:tcPr>
            <w:tcW w:w="1430" w:type="dxa"/>
          </w:tcPr>
          <w:p w14:paraId="07E751CC" w14:textId="7E521DF2" w:rsidR="002A0D06" w:rsidRPr="00705078" w:rsidRDefault="00624611" w:rsidP="00A30C8B">
            <w:pPr>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lastRenderedPageBreak/>
              <w:t>10</w:t>
            </w:r>
            <w:r w:rsidR="002A0D06" w:rsidRPr="00705078">
              <w:rPr>
                <w:rFonts w:asciiTheme="majorHAnsi" w:eastAsia="Times New Roman" w:hAnsiTheme="majorHAnsi" w:cstheme="majorHAnsi"/>
                <w:b/>
                <w:bCs/>
                <w:sz w:val="24"/>
                <w:szCs w:val="24"/>
                <w:lang w:val="es-CO" w:eastAsia="es-CO"/>
              </w:rPr>
              <w:t>%</w:t>
            </w:r>
          </w:p>
        </w:tc>
      </w:tr>
    </w:tbl>
    <w:p w14:paraId="2B784937" w14:textId="77777777" w:rsidR="002A0D06" w:rsidRPr="002A0D06" w:rsidRDefault="002A0D06" w:rsidP="00901001">
      <w:pPr>
        <w:spacing w:after="0" w:line="240" w:lineRule="auto"/>
        <w:ind w:left="720"/>
        <w:jc w:val="both"/>
        <w:rPr>
          <w:rFonts w:asciiTheme="majorHAnsi" w:hAnsiTheme="majorHAnsi" w:cstheme="majorHAnsi"/>
          <w:lang w:val="es-CO"/>
        </w:rPr>
      </w:pPr>
    </w:p>
    <w:p w14:paraId="6EFAB12C" w14:textId="7BE08AB1" w:rsidR="00B5457C" w:rsidRDefault="00B5457C" w:rsidP="00B5457C">
      <w:pPr>
        <w:spacing w:after="0" w:line="240" w:lineRule="auto"/>
        <w:jc w:val="center"/>
        <w:rPr>
          <w:rFonts w:asciiTheme="majorHAnsi" w:eastAsia="Times New Roman" w:hAnsiTheme="majorHAnsi" w:cstheme="majorHAnsi"/>
          <w:b/>
          <w:bCs/>
          <w:sz w:val="27"/>
          <w:szCs w:val="27"/>
          <w:lang w:val="es-CO" w:eastAsia="es-CO"/>
        </w:rPr>
      </w:pPr>
      <w:r w:rsidRPr="009A37F2">
        <w:rPr>
          <w:rFonts w:asciiTheme="majorHAnsi" w:eastAsia="Times New Roman" w:hAnsiTheme="majorHAnsi" w:cstheme="majorHAnsi"/>
          <w:b/>
          <w:bCs/>
          <w:sz w:val="27"/>
          <w:szCs w:val="27"/>
          <w:highlight w:val="yellow"/>
          <w:lang w:val="es-CO" w:eastAsia="es-CO"/>
        </w:rPr>
        <w:t>DOMINIO 3. SEGURIDAD DEL PACIENTE Y GESTIÓN DEL RIESGO (</w:t>
      </w:r>
      <w:r>
        <w:rPr>
          <w:rFonts w:asciiTheme="majorHAnsi" w:eastAsia="Times New Roman" w:hAnsiTheme="majorHAnsi" w:cstheme="majorHAnsi"/>
          <w:b/>
          <w:bCs/>
          <w:sz w:val="27"/>
          <w:szCs w:val="27"/>
          <w:highlight w:val="yellow"/>
          <w:lang w:val="es-CO" w:eastAsia="es-CO"/>
        </w:rPr>
        <w:t>3</w:t>
      </w:r>
      <w:r w:rsidR="00CB5961">
        <w:rPr>
          <w:rFonts w:asciiTheme="majorHAnsi" w:eastAsia="Times New Roman" w:hAnsiTheme="majorHAnsi" w:cstheme="majorHAnsi"/>
          <w:b/>
          <w:bCs/>
          <w:sz w:val="27"/>
          <w:szCs w:val="27"/>
          <w:highlight w:val="yellow"/>
          <w:lang w:val="es-CO" w:eastAsia="es-CO"/>
        </w:rPr>
        <w:t>5</w:t>
      </w:r>
      <w:r w:rsidRPr="009A37F2">
        <w:rPr>
          <w:rFonts w:asciiTheme="majorHAnsi" w:eastAsia="Times New Roman" w:hAnsiTheme="majorHAnsi" w:cstheme="majorHAnsi"/>
          <w:b/>
          <w:bCs/>
          <w:sz w:val="27"/>
          <w:szCs w:val="27"/>
          <w:highlight w:val="yellow"/>
          <w:lang w:val="es-CO" w:eastAsia="es-CO"/>
        </w:rPr>
        <w:t>%)</w:t>
      </w:r>
    </w:p>
    <w:p w14:paraId="081ECD1A" w14:textId="2A3CD86F" w:rsidR="00E0668C" w:rsidRPr="00B5457C" w:rsidRDefault="00B5457C" w:rsidP="00B5457C">
      <w:pPr>
        <w:pStyle w:val="Ttulo2"/>
        <w:jc w:val="both"/>
        <w:rPr>
          <w:rFonts w:asciiTheme="majorHAnsi" w:hAnsiTheme="majorHAnsi" w:cstheme="majorHAnsi"/>
          <w:sz w:val="16"/>
          <w:szCs w:val="16"/>
        </w:rPr>
      </w:pPr>
      <w:r w:rsidRPr="00B5457C">
        <w:rPr>
          <w:rFonts w:asciiTheme="majorHAnsi" w:hAnsiTheme="majorHAnsi" w:cstheme="majorHAnsi"/>
          <w:sz w:val="22"/>
          <w:szCs w:val="22"/>
        </w:rPr>
        <w:t>Objetivo Dominio III: Evaluar que el registro en la Historia Clínica Electrónica evidencie la identificación de riesgos, la implementación de prácticas seguras y el cumplimiento de los procesos institucionales orientados a prevenir eventos adversos y garantizar una atención segura durante todo el proceso asistencial.</w:t>
      </w:r>
    </w:p>
    <w:tbl>
      <w:tblPr>
        <w:tblStyle w:val="Tablaconcuadrcula"/>
        <w:tblW w:w="9781" w:type="dxa"/>
        <w:tblInd w:w="-572" w:type="dxa"/>
        <w:tblLook w:val="04A0" w:firstRow="1" w:lastRow="0" w:firstColumn="1" w:lastColumn="0" w:noHBand="0" w:noVBand="1"/>
      </w:tblPr>
      <w:tblGrid>
        <w:gridCol w:w="1626"/>
        <w:gridCol w:w="6726"/>
        <w:gridCol w:w="1429"/>
      </w:tblGrid>
      <w:tr w:rsidR="00B5457C" w:rsidRPr="00137F6B" w14:paraId="40FEA105" w14:textId="77777777" w:rsidTr="00A05131">
        <w:trPr>
          <w:trHeight w:val="343"/>
        </w:trPr>
        <w:tc>
          <w:tcPr>
            <w:tcW w:w="1626" w:type="dxa"/>
            <w:shd w:val="clear" w:color="auto" w:fill="C5E0B3" w:themeFill="accent6" w:themeFillTint="66"/>
            <w:hideMark/>
          </w:tcPr>
          <w:p w14:paraId="687F9CA7" w14:textId="77777777" w:rsidR="00B5457C" w:rsidRPr="00624611" w:rsidRDefault="00B5457C" w:rsidP="00A30C8B">
            <w:pPr>
              <w:jc w:val="center"/>
              <w:rPr>
                <w:rFonts w:asciiTheme="majorHAnsi" w:eastAsia="Times New Roman" w:hAnsiTheme="majorHAnsi" w:cstheme="majorHAnsi"/>
                <w:b/>
                <w:bCs/>
                <w:lang w:val="es-CO" w:eastAsia="es-CO"/>
              </w:rPr>
            </w:pPr>
            <w:r w:rsidRPr="00901001">
              <w:rPr>
                <w:rFonts w:asciiTheme="majorHAnsi" w:eastAsia="Times New Roman" w:hAnsiTheme="majorHAnsi" w:cstheme="majorHAnsi"/>
                <w:b/>
                <w:bCs/>
                <w:u w:val="single"/>
                <w:lang w:val="es-CO" w:eastAsia="es-CO"/>
              </w:rPr>
              <w:t>Componente</w:t>
            </w:r>
          </w:p>
        </w:tc>
        <w:tc>
          <w:tcPr>
            <w:tcW w:w="6726" w:type="dxa"/>
            <w:shd w:val="clear" w:color="auto" w:fill="C5E0B3" w:themeFill="accent6" w:themeFillTint="66"/>
            <w:hideMark/>
          </w:tcPr>
          <w:p w14:paraId="02A9A264" w14:textId="77777777" w:rsidR="00B5457C" w:rsidRPr="00624611" w:rsidRDefault="00B5457C" w:rsidP="00A30C8B">
            <w:pPr>
              <w:jc w:val="center"/>
              <w:rPr>
                <w:rFonts w:asciiTheme="majorHAnsi" w:eastAsia="Times New Roman" w:hAnsiTheme="majorHAnsi" w:cstheme="majorHAnsi"/>
                <w:b/>
                <w:bCs/>
                <w:lang w:val="es-CO" w:eastAsia="es-CO"/>
              </w:rPr>
            </w:pPr>
            <w:r w:rsidRPr="00901001">
              <w:rPr>
                <w:rFonts w:asciiTheme="majorHAnsi" w:eastAsia="Times New Roman" w:hAnsiTheme="majorHAnsi" w:cstheme="majorHAnsi"/>
                <w:b/>
                <w:bCs/>
                <w:u w:val="single"/>
                <w:lang w:val="es-CO" w:eastAsia="es-CO"/>
              </w:rPr>
              <w:t>¿Qué debe registrar el profesional?</w:t>
            </w:r>
          </w:p>
        </w:tc>
        <w:tc>
          <w:tcPr>
            <w:tcW w:w="1429" w:type="dxa"/>
            <w:shd w:val="clear" w:color="auto" w:fill="C5E0B3" w:themeFill="accent6" w:themeFillTint="66"/>
            <w:hideMark/>
          </w:tcPr>
          <w:p w14:paraId="40C78323" w14:textId="77777777" w:rsidR="00B5457C" w:rsidRPr="00137F6B" w:rsidRDefault="00B5457C" w:rsidP="00A30C8B">
            <w:pPr>
              <w:jc w:val="center"/>
              <w:rPr>
                <w:rFonts w:asciiTheme="majorHAnsi" w:eastAsia="Times New Roman" w:hAnsiTheme="majorHAnsi" w:cstheme="majorHAnsi"/>
                <w:b/>
                <w:bCs/>
                <w:sz w:val="24"/>
                <w:szCs w:val="24"/>
                <w:lang w:val="es-CO" w:eastAsia="es-CO"/>
              </w:rPr>
            </w:pPr>
            <w:r w:rsidRPr="00901001">
              <w:rPr>
                <w:rFonts w:asciiTheme="majorHAnsi" w:eastAsia="Times New Roman" w:hAnsiTheme="majorHAnsi" w:cstheme="majorHAnsi"/>
                <w:b/>
                <w:bCs/>
                <w:u w:val="single"/>
                <w:lang w:val="es-CO" w:eastAsia="es-CO"/>
              </w:rPr>
              <w:t>P</w:t>
            </w:r>
            <w:r w:rsidRPr="007A5D3F">
              <w:rPr>
                <w:rFonts w:asciiTheme="majorHAnsi" w:eastAsia="Times New Roman" w:hAnsiTheme="majorHAnsi" w:cstheme="majorHAnsi"/>
                <w:b/>
                <w:bCs/>
                <w:u w:val="single"/>
                <w:lang w:val="es-CO" w:eastAsia="es-CO"/>
              </w:rPr>
              <w:t>onderación</w:t>
            </w:r>
          </w:p>
        </w:tc>
      </w:tr>
      <w:tr w:rsidR="00B5457C" w:rsidRPr="00705078" w14:paraId="27C35A15" w14:textId="77777777" w:rsidTr="00A05131">
        <w:trPr>
          <w:trHeight w:val="3652"/>
        </w:trPr>
        <w:tc>
          <w:tcPr>
            <w:tcW w:w="1626" w:type="dxa"/>
            <w:shd w:val="clear" w:color="auto" w:fill="C5E0B3" w:themeFill="accent6" w:themeFillTint="66"/>
            <w:vAlign w:val="center"/>
            <w:hideMark/>
          </w:tcPr>
          <w:p w14:paraId="187072E1" w14:textId="3A4FC51D" w:rsidR="00B5457C" w:rsidRPr="00B5457C" w:rsidRDefault="00B5457C" w:rsidP="00B5457C">
            <w:pPr>
              <w:jc w:val="center"/>
              <w:rPr>
                <w:rFonts w:asciiTheme="majorHAnsi" w:eastAsia="Times New Roman" w:hAnsiTheme="majorHAnsi" w:cstheme="majorHAnsi"/>
                <w:b/>
                <w:bCs/>
                <w:lang w:val="es-CO" w:eastAsia="es-CO"/>
              </w:rPr>
            </w:pPr>
            <w:r w:rsidRPr="00B5457C">
              <w:rPr>
                <w:rFonts w:asciiTheme="majorHAnsi" w:hAnsiTheme="majorHAnsi" w:cstheme="majorHAnsi"/>
                <w:b/>
                <w:bCs/>
                <w:lang w:val="es-CO"/>
              </w:rPr>
              <w:t>Identificación y valoración de riesgos (Escalas clínicas)</w:t>
            </w:r>
          </w:p>
        </w:tc>
        <w:tc>
          <w:tcPr>
            <w:tcW w:w="6726" w:type="dxa"/>
            <w:vAlign w:val="center"/>
            <w:hideMark/>
          </w:tcPr>
          <w:p w14:paraId="19156F08" w14:textId="7CE7410B" w:rsidR="00B5457C" w:rsidRPr="00B5457C" w:rsidRDefault="00B5457C" w:rsidP="00B5457C">
            <w:pPr>
              <w:spacing w:before="100" w:beforeAutospacing="1" w:after="100" w:afterAutospacing="1"/>
              <w:jc w:val="both"/>
              <w:rPr>
                <w:rFonts w:asciiTheme="majorHAnsi" w:eastAsia="Times New Roman" w:hAnsiTheme="majorHAnsi" w:cstheme="majorHAnsi"/>
                <w:lang w:val="es-CO" w:eastAsia="es-CO"/>
              </w:rPr>
            </w:pPr>
            <w:r w:rsidRPr="00B5457C">
              <w:rPr>
                <w:rFonts w:asciiTheme="majorHAnsi" w:eastAsia="Times New Roman" w:hAnsiTheme="majorHAnsi" w:cstheme="majorHAnsi"/>
                <w:lang w:val="es-CO" w:eastAsia="es-CO"/>
              </w:rPr>
              <w:t xml:space="preserve">En este </w:t>
            </w:r>
            <w:r>
              <w:rPr>
                <w:rFonts w:asciiTheme="majorHAnsi" w:eastAsia="Times New Roman" w:hAnsiTheme="majorHAnsi" w:cstheme="majorHAnsi"/>
                <w:lang w:val="es-CO" w:eastAsia="es-CO"/>
              </w:rPr>
              <w:t>componente</w:t>
            </w:r>
            <w:r w:rsidRPr="00B5457C">
              <w:rPr>
                <w:rFonts w:asciiTheme="majorHAnsi" w:eastAsia="Times New Roman" w:hAnsiTheme="majorHAnsi" w:cstheme="majorHAnsi"/>
                <w:lang w:val="es-CO" w:eastAsia="es-CO"/>
              </w:rPr>
              <w:t xml:space="preserve"> el profesional identifica, aplica y registra las escalas de valoración correspondientes al perfil clínico del paciente, de acuerdo con su condición, el servicio asistencial y los protocolos institucionales. Debe evidenciarse la interpretación del resultado y las acciones clínicas derivadas del mismo, cuando aplique.</w:t>
            </w:r>
          </w:p>
          <w:p w14:paraId="66513B7A" w14:textId="77777777" w:rsidR="00B5457C" w:rsidRPr="00B5457C" w:rsidRDefault="00B5457C" w:rsidP="00B5457C">
            <w:pPr>
              <w:spacing w:before="100" w:beforeAutospacing="1" w:after="100" w:afterAutospacing="1"/>
              <w:jc w:val="both"/>
              <w:rPr>
                <w:rFonts w:asciiTheme="majorHAnsi" w:eastAsia="Times New Roman" w:hAnsiTheme="majorHAnsi" w:cstheme="majorHAnsi"/>
                <w:lang w:val="es-CO" w:eastAsia="es-CO"/>
              </w:rPr>
            </w:pPr>
            <w:r w:rsidRPr="00B5457C">
              <w:rPr>
                <w:rFonts w:asciiTheme="majorHAnsi" w:eastAsia="Times New Roman" w:hAnsiTheme="majorHAnsi" w:cstheme="majorHAnsi"/>
                <w:b/>
                <w:bCs/>
                <w:lang w:val="es-CO" w:eastAsia="es-CO"/>
              </w:rPr>
              <w:t>1:</w:t>
            </w:r>
            <w:r w:rsidRPr="00B5457C">
              <w:rPr>
                <w:rFonts w:asciiTheme="majorHAnsi" w:eastAsia="Times New Roman" w:hAnsiTheme="majorHAnsi" w:cstheme="majorHAnsi"/>
                <w:lang w:val="es-CO" w:eastAsia="es-CO"/>
              </w:rPr>
              <w:t xml:space="preserve"> No realiza ni registra la(s) escala(s) de riesgo indicada(s) para el paciente, o registra una valoración que no corresponde al contexto clínico.</w:t>
            </w:r>
          </w:p>
          <w:p w14:paraId="5563B2A7" w14:textId="77777777" w:rsidR="00B5457C" w:rsidRPr="00B5457C" w:rsidRDefault="00B5457C" w:rsidP="00B5457C">
            <w:pPr>
              <w:spacing w:before="100" w:beforeAutospacing="1" w:after="100" w:afterAutospacing="1"/>
              <w:jc w:val="both"/>
              <w:rPr>
                <w:rFonts w:asciiTheme="majorHAnsi" w:eastAsia="Times New Roman" w:hAnsiTheme="majorHAnsi" w:cstheme="majorHAnsi"/>
                <w:lang w:val="es-CO" w:eastAsia="es-CO"/>
              </w:rPr>
            </w:pPr>
            <w:r w:rsidRPr="00B5457C">
              <w:rPr>
                <w:rFonts w:asciiTheme="majorHAnsi" w:eastAsia="Times New Roman" w:hAnsiTheme="majorHAnsi" w:cstheme="majorHAnsi"/>
                <w:b/>
                <w:bCs/>
                <w:lang w:val="es-CO" w:eastAsia="es-CO"/>
              </w:rPr>
              <w:t>3:</w:t>
            </w:r>
            <w:r w:rsidRPr="00B5457C">
              <w:rPr>
                <w:rFonts w:asciiTheme="majorHAnsi" w:eastAsia="Times New Roman" w:hAnsiTheme="majorHAnsi" w:cstheme="majorHAnsi"/>
                <w:lang w:val="es-CO" w:eastAsia="es-CO"/>
              </w:rPr>
              <w:t xml:space="preserve"> Registra la(s) escala(s) de riesgo pertinente(s), pero presenta alguna de las siguientes situaciones: </w:t>
            </w:r>
          </w:p>
          <w:p w14:paraId="6CC989C1" w14:textId="77777777" w:rsidR="00B5457C" w:rsidRPr="00B5457C" w:rsidRDefault="00B5457C" w:rsidP="00B5457C">
            <w:pPr>
              <w:numPr>
                <w:ilvl w:val="0"/>
                <w:numId w:val="4"/>
              </w:numPr>
              <w:spacing w:before="100" w:beforeAutospacing="1" w:after="100" w:afterAutospacing="1"/>
              <w:jc w:val="both"/>
              <w:rPr>
                <w:rFonts w:asciiTheme="majorHAnsi" w:eastAsia="Times New Roman" w:hAnsiTheme="majorHAnsi" w:cstheme="majorHAnsi"/>
                <w:lang w:val="es-CO" w:eastAsia="es-CO"/>
              </w:rPr>
            </w:pPr>
            <w:r w:rsidRPr="00B5457C">
              <w:rPr>
                <w:rFonts w:asciiTheme="majorHAnsi" w:eastAsia="Times New Roman" w:hAnsiTheme="majorHAnsi" w:cstheme="majorHAnsi"/>
                <w:lang w:val="es-CO" w:eastAsia="es-CO"/>
              </w:rPr>
              <w:t xml:space="preserve">La escala está incompleta. </w:t>
            </w:r>
          </w:p>
          <w:p w14:paraId="0AB6B032" w14:textId="77777777" w:rsidR="00B5457C" w:rsidRPr="00B5457C" w:rsidRDefault="00B5457C" w:rsidP="00B5457C">
            <w:pPr>
              <w:numPr>
                <w:ilvl w:val="0"/>
                <w:numId w:val="4"/>
              </w:numPr>
              <w:spacing w:before="100" w:beforeAutospacing="1" w:after="100" w:afterAutospacing="1"/>
              <w:jc w:val="both"/>
              <w:rPr>
                <w:rFonts w:asciiTheme="majorHAnsi" w:eastAsia="Times New Roman" w:hAnsiTheme="majorHAnsi" w:cstheme="majorHAnsi"/>
                <w:lang w:val="es-CO" w:eastAsia="es-CO"/>
              </w:rPr>
            </w:pPr>
            <w:r w:rsidRPr="00B5457C">
              <w:rPr>
                <w:rFonts w:asciiTheme="majorHAnsi" w:eastAsia="Times New Roman" w:hAnsiTheme="majorHAnsi" w:cstheme="majorHAnsi"/>
                <w:lang w:val="es-CO" w:eastAsia="es-CO"/>
              </w:rPr>
              <w:t xml:space="preserve">No registra el resultado o su interpretación. </w:t>
            </w:r>
          </w:p>
          <w:p w14:paraId="1D92240A" w14:textId="77777777" w:rsidR="00B5457C" w:rsidRPr="00B5457C" w:rsidRDefault="00B5457C" w:rsidP="00B5457C">
            <w:pPr>
              <w:numPr>
                <w:ilvl w:val="0"/>
                <w:numId w:val="4"/>
              </w:numPr>
              <w:spacing w:before="100" w:beforeAutospacing="1" w:after="100" w:afterAutospacing="1"/>
              <w:jc w:val="both"/>
              <w:rPr>
                <w:rFonts w:asciiTheme="majorHAnsi" w:eastAsia="Times New Roman" w:hAnsiTheme="majorHAnsi" w:cstheme="majorHAnsi"/>
                <w:lang w:val="es-CO" w:eastAsia="es-CO"/>
              </w:rPr>
            </w:pPr>
            <w:r w:rsidRPr="00B5457C">
              <w:rPr>
                <w:rFonts w:asciiTheme="majorHAnsi" w:eastAsia="Times New Roman" w:hAnsiTheme="majorHAnsi" w:cstheme="majorHAnsi"/>
                <w:lang w:val="es-CO" w:eastAsia="es-CO"/>
              </w:rPr>
              <w:t xml:space="preserve">No evidencia acciones o decisiones clínicas derivadas del riesgo identificado. </w:t>
            </w:r>
          </w:p>
          <w:p w14:paraId="0A7D5E1D" w14:textId="77777777" w:rsidR="00B5457C" w:rsidRPr="00B5457C" w:rsidRDefault="00B5457C" w:rsidP="00B5457C">
            <w:pPr>
              <w:spacing w:before="100" w:beforeAutospacing="1" w:after="100" w:afterAutospacing="1"/>
              <w:rPr>
                <w:rFonts w:asciiTheme="majorHAnsi" w:eastAsia="Times New Roman" w:hAnsiTheme="majorHAnsi" w:cstheme="majorHAnsi"/>
                <w:lang w:val="es-CO" w:eastAsia="es-CO"/>
              </w:rPr>
            </w:pPr>
            <w:r w:rsidRPr="00B5457C">
              <w:rPr>
                <w:rFonts w:asciiTheme="majorHAnsi" w:eastAsia="Times New Roman" w:hAnsiTheme="majorHAnsi" w:cstheme="majorHAnsi"/>
                <w:b/>
                <w:bCs/>
                <w:lang w:val="es-CO" w:eastAsia="es-CO"/>
              </w:rPr>
              <w:t>5:</w:t>
            </w:r>
            <w:r w:rsidRPr="00B5457C">
              <w:rPr>
                <w:rFonts w:asciiTheme="majorHAnsi" w:eastAsia="Times New Roman" w:hAnsiTheme="majorHAnsi" w:cstheme="majorHAnsi"/>
                <w:lang w:val="es-CO" w:eastAsia="es-CO"/>
              </w:rPr>
              <w:t xml:space="preserve"> Registra correctamente la(s) escala(s) de riesgo indicada(s), documenta el resultado, su interpretación clínica y las intervenciones o decisiones derivadas, en concordancia con la condición del paciente y el plan de manejo.</w:t>
            </w:r>
          </w:p>
          <w:p w14:paraId="68060A4A" w14:textId="77777777" w:rsidR="00B5457C" w:rsidRPr="00B5457C" w:rsidRDefault="00B5457C" w:rsidP="00817478">
            <w:pPr>
              <w:spacing w:before="100" w:beforeAutospacing="1" w:after="100" w:afterAutospacing="1"/>
              <w:jc w:val="center"/>
              <w:rPr>
                <w:rFonts w:asciiTheme="majorHAnsi" w:eastAsia="Times New Roman" w:hAnsiTheme="majorHAnsi" w:cstheme="majorHAnsi"/>
                <w:lang w:val="es-CO" w:eastAsia="es-CO"/>
              </w:rPr>
            </w:pPr>
            <w:r w:rsidRPr="00817478">
              <w:rPr>
                <w:rFonts w:asciiTheme="majorHAnsi" w:eastAsia="Times New Roman" w:hAnsiTheme="majorHAnsi" w:cstheme="majorHAnsi"/>
                <w:b/>
                <w:bCs/>
                <w:lang w:val="es-CO" w:eastAsia="es-CO"/>
              </w:rPr>
              <w:t>Ver Anexo 1 de escalas de riesgo</w:t>
            </w:r>
            <w:r w:rsidRPr="00B5457C">
              <w:rPr>
                <w:rFonts w:asciiTheme="majorHAnsi" w:eastAsia="Times New Roman" w:hAnsiTheme="majorHAnsi" w:cstheme="majorHAnsi"/>
                <w:lang w:val="es-CO" w:eastAsia="es-CO"/>
              </w:rPr>
              <w:t>*</w:t>
            </w:r>
          </w:p>
          <w:p w14:paraId="0126FCB8" w14:textId="43E4053D" w:rsidR="00B5457C" w:rsidRPr="00B5457C" w:rsidRDefault="00B5457C" w:rsidP="00B5457C">
            <w:pPr>
              <w:ind w:firstLine="720"/>
              <w:rPr>
                <w:rFonts w:asciiTheme="majorHAnsi" w:eastAsia="Times New Roman" w:hAnsiTheme="majorHAnsi" w:cstheme="majorHAnsi"/>
                <w:lang w:val="es-CO" w:eastAsia="es-CO"/>
              </w:rPr>
            </w:pPr>
          </w:p>
        </w:tc>
        <w:tc>
          <w:tcPr>
            <w:tcW w:w="1429" w:type="dxa"/>
            <w:hideMark/>
          </w:tcPr>
          <w:p w14:paraId="4FB9D8EA" w14:textId="2BC6B430" w:rsidR="00B5457C" w:rsidRPr="00705078" w:rsidRDefault="00817478" w:rsidP="00B5457C">
            <w:pPr>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20</w:t>
            </w:r>
            <w:r w:rsidR="00B5457C">
              <w:rPr>
                <w:rFonts w:asciiTheme="majorHAnsi" w:eastAsia="Times New Roman" w:hAnsiTheme="majorHAnsi" w:cstheme="majorHAnsi"/>
                <w:b/>
                <w:bCs/>
                <w:sz w:val="24"/>
                <w:szCs w:val="24"/>
                <w:lang w:val="es-CO" w:eastAsia="es-CO"/>
              </w:rPr>
              <w:t>%</w:t>
            </w:r>
          </w:p>
        </w:tc>
      </w:tr>
      <w:tr w:rsidR="00817478" w:rsidRPr="00705078" w14:paraId="3EFD630F" w14:textId="77777777" w:rsidTr="00A05131">
        <w:trPr>
          <w:trHeight w:val="3652"/>
        </w:trPr>
        <w:tc>
          <w:tcPr>
            <w:tcW w:w="1626" w:type="dxa"/>
            <w:shd w:val="clear" w:color="auto" w:fill="C5E0B3" w:themeFill="accent6" w:themeFillTint="66"/>
            <w:vAlign w:val="center"/>
          </w:tcPr>
          <w:p w14:paraId="23A5C575" w14:textId="3179907C" w:rsidR="00817478" w:rsidRPr="00817478" w:rsidRDefault="00817478" w:rsidP="00B5457C">
            <w:pPr>
              <w:jc w:val="center"/>
              <w:rPr>
                <w:rFonts w:asciiTheme="majorHAnsi" w:hAnsiTheme="majorHAnsi" w:cstheme="majorHAnsi"/>
                <w:b/>
                <w:bCs/>
                <w:lang w:val="es-CO"/>
              </w:rPr>
            </w:pPr>
            <w:r w:rsidRPr="00817478">
              <w:rPr>
                <w:rFonts w:asciiTheme="majorHAnsi" w:hAnsiTheme="majorHAnsi" w:cstheme="majorHAnsi"/>
                <w:b/>
                <w:bCs/>
              </w:rPr>
              <w:lastRenderedPageBreak/>
              <w:t>Conciliación farmacológica</w:t>
            </w:r>
          </w:p>
        </w:tc>
        <w:tc>
          <w:tcPr>
            <w:tcW w:w="6726" w:type="dxa"/>
            <w:vAlign w:val="center"/>
          </w:tcPr>
          <w:p w14:paraId="7FDD55C5" w14:textId="292E8474" w:rsidR="00817478" w:rsidRPr="00817478" w:rsidRDefault="00817478" w:rsidP="00817478">
            <w:pPr>
              <w:spacing w:before="100" w:beforeAutospacing="1" w:after="100" w:afterAutospacing="1"/>
              <w:jc w:val="both"/>
              <w:rPr>
                <w:rFonts w:asciiTheme="majorHAnsi" w:eastAsia="Times New Roman" w:hAnsiTheme="majorHAnsi" w:cstheme="majorHAnsi"/>
                <w:lang w:val="es-CO" w:eastAsia="es-CO"/>
              </w:rPr>
            </w:pPr>
            <w:r w:rsidRPr="00817478">
              <w:rPr>
                <w:rFonts w:asciiTheme="majorHAnsi" w:eastAsia="Times New Roman" w:hAnsiTheme="majorHAnsi" w:cstheme="majorHAnsi"/>
                <w:lang w:val="es-CO" w:eastAsia="es-CO"/>
              </w:rPr>
              <w:t>Se considera adecuad</w:t>
            </w:r>
            <w:r>
              <w:rPr>
                <w:rFonts w:asciiTheme="majorHAnsi" w:eastAsia="Times New Roman" w:hAnsiTheme="majorHAnsi" w:cstheme="majorHAnsi"/>
                <w:lang w:val="es-CO" w:eastAsia="es-CO"/>
              </w:rPr>
              <w:t xml:space="preserve">o este componente cuando </w:t>
            </w:r>
            <w:r w:rsidRPr="00817478">
              <w:rPr>
                <w:rFonts w:asciiTheme="majorHAnsi" w:eastAsia="Times New Roman" w:hAnsiTheme="majorHAnsi" w:cstheme="majorHAnsi"/>
                <w:lang w:val="es-CO" w:eastAsia="es-CO"/>
              </w:rPr>
              <w:t>al ingreso, traslado o egreso del paciente, se verifica y documenta el listado completo de los medicamentos que utiliza habitualmente (nombre, dosis, vía y frecuencia), incluyendo medicamentos formulados, de venta libre y productos naturales cuando sean relevantes. Asimismo, se identifican y resuelven discrepancias, duplicidades, interacciones, alergias, contraindicaciones o ajustes requeridos según el contexto clínico, dejando evidencia de las modificaciones realizadas.</w:t>
            </w:r>
          </w:p>
          <w:p w14:paraId="6930693D" w14:textId="77777777" w:rsidR="00817478" w:rsidRPr="00817478" w:rsidRDefault="00817478" w:rsidP="00817478">
            <w:pPr>
              <w:spacing w:before="100" w:beforeAutospacing="1" w:after="100" w:afterAutospacing="1"/>
              <w:ind w:left="720"/>
              <w:jc w:val="both"/>
              <w:rPr>
                <w:rFonts w:asciiTheme="majorHAnsi" w:eastAsia="Times New Roman" w:hAnsiTheme="majorHAnsi" w:cstheme="majorHAnsi"/>
                <w:lang w:val="es-CO" w:eastAsia="es-CO"/>
              </w:rPr>
            </w:pPr>
            <w:r w:rsidRPr="00817478">
              <w:rPr>
                <w:rFonts w:asciiTheme="majorHAnsi" w:eastAsia="Times New Roman" w:hAnsiTheme="majorHAnsi" w:cstheme="majorHAnsi"/>
                <w:b/>
                <w:bCs/>
                <w:lang w:val="es-CO" w:eastAsia="es-CO"/>
              </w:rPr>
              <w:t>1:</w:t>
            </w:r>
            <w:r w:rsidRPr="00817478">
              <w:rPr>
                <w:rFonts w:asciiTheme="majorHAnsi" w:eastAsia="Times New Roman" w:hAnsiTheme="majorHAnsi" w:cstheme="majorHAnsi"/>
                <w:lang w:val="es-CO" w:eastAsia="es-CO"/>
              </w:rPr>
              <w:t xml:space="preserve"> No se realiza conciliación farmacológica o no existe evidencia de revisión de la medicación habitual del paciente.</w:t>
            </w:r>
          </w:p>
          <w:p w14:paraId="014240FA" w14:textId="77777777" w:rsidR="00817478" w:rsidRPr="00817478" w:rsidRDefault="00817478" w:rsidP="00817478">
            <w:pPr>
              <w:spacing w:before="100" w:beforeAutospacing="1" w:after="100" w:afterAutospacing="1"/>
              <w:ind w:left="720"/>
              <w:jc w:val="both"/>
              <w:rPr>
                <w:rFonts w:asciiTheme="majorHAnsi" w:eastAsia="Times New Roman" w:hAnsiTheme="majorHAnsi" w:cstheme="majorHAnsi"/>
                <w:lang w:val="es-CO" w:eastAsia="es-CO"/>
              </w:rPr>
            </w:pPr>
            <w:r w:rsidRPr="00817478">
              <w:rPr>
                <w:rFonts w:asciiTheme="majorHAnsi" w:eastAsia="Times New Roman" w:hAnsiTheme="majorHAnsi" w:cstheme="majorHAnsi"/>
                <w:b/>
                <w:bCs/>
                <w:lang w:val="es-CO" w:eastAsia="es-CO"/>
              </w:rPr>
              <w:t>3:</w:t>
            </w:r>
            <w:r w:rsidRPr="00817478">
              <w:rPr>
                <w:rFonts w:asciiTheme="majorHAnsi" w:eastAsia="Times New Roman" w:hAnsiTheme="majorHAnsi" w:cstheme="majorHAnsi"/>
                <w:lang w:val="es-CO" w:eastAsia="es-CO"/>
              </w:rPr>
              <w:t xml:space="preserve"> Se realiza una conciliación incompleta, con omisión de información relevante o sin evidencia clara de la evaluación de discrepancias.</w:t>
            </w:r>
          </w:p>
          <w:p w14:paraId="65C354F1" w14:textId="77777777" w:rsidR="00817478" w:rsidRPr="00817478" w:rsidRDefault="00817478" w:rsidP="00817478">
            <w:pPr>
              <w:spacing w:before="100" w:beforeAutospacing="1" w:after="100" w:afterAutospacing="1"/>
              <w:ind w:left="720"/>
              <w:jc w:val="both"/>
              <w:rPr>
                <w:rFonts w:asciiTheme="majorHAnsi" w:eastAsia="Times New Roman" w:hAnsiTheme="majorHAnsi" w:cstheme="majorHAnsi"/>
                <w:lang w:val="es-CO" w:eastAsia="es-CO"/>
              </w:rPr>
            </w:pPr>
            <w:r w:rsidRPr="00817478">
              <w:rPr>
                <w:rFonts w:asciiTheme="majorHAnsi" w:eastAsia="Times New Roman" w:hAnsiTheme="majorHAnsi" w:cstheme="majorHAnsi"/>
                <w:b/>
                <w:bCs/>
                <w:lang w:val="es-CO" w:eastAsia="es-CO"/>
              </w:rPr>
              <w:t>5:</w:t>
            </w:r>
            <w:r w:rsidRPr="00817478">
              <w:rPr>
                <w:rFonts w:asciiTheme="majorHAnsi" w:eastAsia="Times New Roman" w:hAnsiTheme="majorHAnsi" w:cstheme="majorHAnsi"/>
                <w:lang w:val="es-CO" w:eastAsia="es-CO"/>
              </w:rPr>
              <w:t xml:space="preserve"> Se realiza una conciliación farmacológica completa, documentando la medicación habitual, identificando y resolviendo discrepancias o riesgos, y ajustando el tratamiento de acuerdo con la condición clínica.</w:t>
            </w:r>
          </w:p>
          <w:p w14:paraId="2994CCE8" w14:textId="119E7C25" w:rsidR="00817478" w:rsidRPr="00B5457C" w:rsidRDefault="00817478" w:rsidP="00817478">
            <w:pPr>
              <w:spacing w:before="100" w:beforeAutospacing="1" w:after="100" w:afterAutospacing="1"/>
              <w:jc w:val="both"/>
              <w:rPr>
                <w:rFonts w:asciiTheme="majorHAnsi" w:eastAsia="Times New Roman" w:hAnsiTheme="majorHAnsi" w:cstheme="majorHAnsi"/>
                <w:lang w:val="es-CO" w:eastAsia="es-CO"/>
              </w:rPr>
            </w:pPr>
            <w:r w:rsidRPr="00817478">
              <w:rPr>
                <w:rFonts w:asciiTheme="majorHAnsi" w:hAnsiTheme="majorHAnsi" w:cstheme="majorHAnsi"/>
                <w:lang w:val="es-CO"/>
              </w:rPr>
              <w:t xml:space="preserve">Si el paciente no recibe medicación habitual, el auditor puede considerar conciliación adecuada siempre que exista la evidencia de que se verificó y se documentó, por ejemplo: </w:t>
            </w:r>
            <w:r w:rsidRPr="00817478">
              <w:rPr>
                <w:rStyle w:val="nfasis"/>
                <w:rFonts w:asciiTheme="majorHAnsi" w:hAnsiTheme="majorHAnsi" w:cstheme="majorHAnsi"/>
                <w:lang w:val="es-CO"/>
              </w:rPr>
              <w:t>"Niega uso de medicamentos crónicos"</w:t>
            </w:r>
            <w:r w:rsidRPr="00817478">
              <w:rPr>
                <w:rFonts w:asciiTheme="majorHAnsi" w:hAnsiTheme="majorHAnsi" w:cstheme="majorHAnsi"/>
                <w:lang w:val="es-CO"/>
              </w:rPr>
              <w:t xml:space="preserve">, </w:t>
            </w:r>
            <w:r w:rsidRPr="00817478">
              <w:rPr>
                <w:rStyle w:val="nfasis"/>
                <w:rFonts w:asciiTheme="majorHAnsi" w:hAnsiTheme="majorHAnsi" w:cstheme="majorHAnsi"/>
                <w:lang w:val="es-CO"/>
              </w:rPr>
              <w:t>"No refiere tratamiento farmacológico domiciliario"</w:t>
            </w:r>
            <w:r w:rsidRPr="00817478">
              <w:rPr>
                <w:rFonts w:asciiTheme="majorHAnsi" w:hAnsiTheme="majorHAnsi" w:cstheme="majorHAnsi"/>
                <w:lang w:val="es-CO"/>
              </w:rPr>
              <w:t>.</w:t>
            </w:r>
          </w:p>
        </w:tc>
        <w:tc>
          <w:tcPr>
            <w:tcW w:w="1429" w:type="dxa"/>
          </w:tcPr>
          <w:p w14:paraId="4C85AAFC" w14:textId="0CD9A9AB" w:rsidR="00817478" w:rsidRDefault="00817478" w:rsidP="00B5457C">
            <w:pPr>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1</w:t>
            </w:r>
            <w:r w:rsidR="00190DDA">
              <w:rPr>
                <w:rFonts w:asciiTheme="majorHAnsi" w:eastAsia="Times New Roman" w:hAnsiTheme="majorHAnsi" w:cstheme="majorHAnsi"/>
                <w:b/>
                <w:bCs/>
                <w:sz w:val="24"/>
                <w:szCs w:val="24"/>
                <w:lang w:val="es-CO" w:eastAsia="es-CO"/>
              </w:rPr>
              <w:t>0</w:t>
            </w:r>
            <w:r>
              <w:rPr>
                <w:rFonts w:asciiTheme="majorHAnsi" w:eastAsia="Times New Roman" w:hAnsiTheme="majorHAnsi" w:cstheme="majorHAnsi"/>
                <w:b/>
                <w:bCs/>
                <w:sz w:val="24"/>
                <w:szCs w:val="24"/>
                <w:lang w:val="es-CO" w:eastAsia="es-CO"/>
              </w:rPr>
              <w:t>%</w:t>
            </w:r>
          </w:p>
        </w:tc>
      </w:tr>
      <w:tr w:rsidR="00817478" w:rsidRPr="00705078" w14:paraId="7439275A" w14:textId="77777777" w:rsidTr="00A05131">
        <w:trPr>
          <w:trHeight w:val="3652"/>
        </w:trPr>
        <w:tc>
          <w:tcPr>
            <w:tcW w:w="1626" w:type="dxa"/>
            <w:shd w:val="clear" w:color="auto" w:fill="C5E0B3" w:themeFill="accent6" w:themeFillTint="66"/>
            <w:vAlign w:val="center"/>
          </w:tcPr>
          <w:p w14:paraId="092A7F67" w14:textId="68911182" w:rsidR="00817478" w:rsidRPr="00817478" w:rsidRDefault="00817478" w:rsidP="00817478">
            <w:pPr>
              <w:jc w:val="center"/>
              <w:rPr>
                <w:rFonts w:asciiTheme="majorHAnsi" w:hAnsiTheme="majorHAnsi" w:cstheme="majorHAnsi"/>
                <w:b/>
                <w:bCs/>
              </w:rPr>
            </w:pPr>
            <w:r w:rsidRPr="00817478">
              <w:rPr>
                <w:rFonts w:asciiTheme="majorHAnsi" w:hAnsiTheme="majorHAnsi" w:cstheme="majorHAnsi"/>
                <w:b/>
                <w:bCs/>
              </w:rPr>
              <w:t>Consentimiento informado</w:t>
            </w:r>
          </w:p>
        </w:tc>
        <w:tc>
          <w:tcPr>
            <w:tcW w:w="6726" w:type="dxa"/>
          </w:tcPr>
          <w:p w14:paraId="64FA7C25" w14:textId="77777777" w:rsidR="00817478" w:rsidRDefault="00817478" w:rsidP="00817478">
            <w:pPr>
              <w:spacing w:before="100" w:beforeAutospacing="1" w:after="100" w:afterAutospacing="1"/>
              <w:jc w:val="both"/>
              <w:rPr>
                <w:rFonts w:asciiTheme="majorHAnsi" w:hAnsiTheme="majorHAnsi" w:cstheme="majorHAnsi"/>
                <w:lang w:val="es-CO"/>
              </w:rPr>
            </w:pPr>
            <w:r w:rsidRPr="00817478">
              <w:rPr>
                <w:rFonts w:asciiTheme="majorHAnsi" w:hAnsiTheme="majorHAnsi" w:cstheme="majorHAnsi"/>
                <w:lang w:val="es-CO"/>
              </w:rPr>
              <w:t>Se considera adecuado este componente cuando el consentimiento informado se encuentra diligenciado para los procedimientos que lo requieren, de conformidad con la normatividad vigente y los lineamientos institucionales, garantizando que el paciente o su representante recibió información suficiente para la toma de decisiones.</w:t>
            </w:r>
          </w:p>
          <w:p w14:paraId="70592637" w14:textId="77777777" w:rsidR="00817478" w:rsidRPr="00817478" w:rsidRDefault="00817478" w:rsidP="00817478">
            <w:pPr>
              <w:pStyle w:val="pdq2pgselectionanchorcontainer"/>
              <w:ind w:left="720"/>
              <w:jc w:val="both"/>
              <w:rPr>
                <w:rFonts w:asciiTheme="majorHAnsi" w:hAnsiTheme="majorHAnsi" w:cstheme="majorHAnsi"/>
                <w:sz w:val="22"/>
                <w:szCs w:val="22"/>
              </w:rPr>
            </w:pPr>
            <w:r w:rsidRPr="00817478">
              <w:rPr>
                <w:rStyle w:val="Textoennegrita"/>
                <w:rFonts w:asciiTheme="majorHAnsi" w:hAnsiTheme="majorHAnsi" w:cstheme="majorHAnsi"/>
                <w:sz w:val="22"/>
                <w:szCs w:val="22"/>
              </w:rPr>
              <w:t>1:</w:t>
            </w:r>
            <w:r w:rsidRPr="00817478">
              <w:rPr>
                <w:rFonts w:asciiTheme="majorHAnsi" w:hAnsiTheme="majorHAnsi" w:cstheme="majorHAnsi"/>
                <w:sz w:val="22"/>
                <w:szCs w:val="22"/>
              </w:rPr>
              <w:t xml:space="preserve"> No registra el consentimiento informado cuando el procedimiento lo requiere o el documento presenta incumplimientos legales.</w:t>
            </w:r>
          </w:p>
          <w:p w14:paraId="271BF4BB" w14:textId="77777777" w:rsidR="00817478" w:rsidRPr="00817478" w:rsidRDefault="00817478" w:rsidP="00817478">
            <w:pPr>
              <w:pStyle w:val="NormalWeb"/>
              <w:ind w:left="720"/>
              <w:jc w:val="both"/>
              <w:rPr>
                <w:rFonts w:asciiTheme="majorHAnsi" w:hAnsiTheme="majorHAnsi" w:cstheme="majorHAnsi"/>
                <w:sz w:val="22"/>
                <w:szCs w:val="22"/>
              </w:rPr>
            </w:pPr>
            <w:r w:rsidRPr="00817478">
              <w:rPr>
                <w:rStyle w:val="Textoennegrita"/>
                <w:rFonts w:asciiTheme="majorHAnsi" w:hAnsiTheme="majorHAnsi" w:cstheme="majorHAnsi"/>
                <w:sz w:val="22"/>
                <w:szCs w:val="22"/>
              </w:rPr>
              <w:t>3:</w:t>
            </w:r>
            <w:r w:rsidRPr="00817478">
              <w:rPr>
                <w:rFonts w:asciiTheme="majorHAnsi" w:hAnsiTheme="majorHAnsi" w:cstheme="majorHAnsi"/>
                <w:sz w:val="22"/>
                <w:szCs w:val="22"/>
              </w:rPr>
              <w:t xml:space="preserve"> El consentimiento informado se encuentra registrado, pero presenta información incompleta o inconsistencias en su diligenciamiento.</w:t>
            </w:r>
          </w:p>
          <w:p w14:paraId="7688815F" w14:textId="77777777" w:rsidR="00817478" w:rsidRPr="00817478" w:rsidRDefault="00817478" w:rsidP="00817478">
            <w:pPr>
              <w:pStyle w:val="NormalWeb"/>
              <w:ind w:left="720"/>
              <w:jc w:val="both"/>
              <w:rPr>
                <w:rFonts w:asciiTheme="majorHAnsi" w:hAnsiTheme="majorHAnsi" w:cstheme="majorHAnsi"/>
                <w:sz w:val="22"/>
                <w:szCs w:val="22"/>
              </w:rPr>
            </w:pPr>
            <w:r w:rsidRPr="00817478">
              <w:rPr>
                <w:rStyle w:val="Textoennegrita"/>
                <w:rFonts w:asciiTheme="majorHAnsi" w:hAnsiTheme="majorHAnsi" w:cstheme="majorHAnsi"/>
                <w:sz w:val="22"/>
                <w:szCs w:val="22"/>
              </w:rPr>
              <w:t>5:</w:t>
            </w:r>
            <w:r w:rsidRPr="00817478">
              <w:rPr>
                <w:rFonts w:asciiTheme="majorHAnsi" w:hAnsiTheme="majorHAnsi" w:cstheme="majorHAnsi"/>
                <w:sz w:val="22"/>
                <w:szCs w:val="22"/>
              </w:rPr>
              <w:t xml:space="preserve"> El consentimiento informado está correctamente diligenciado, completo y corresponde al procedimiento realizado, conforme a la normatividad y los lineamientos institucionales.</w:t>
            </w:r>
          </w:p>
          <w:p w14:paraId="3E665481" w14:textId="02BE98D9" w:rsidR="00817478" w:rsidRPr="00817478" w:rsidRDefault="00817478" w:rsidP="00817478">
            <w:pPr>
              <w:spacing w:before="100" w:beforeAutospacing="1" w:after="100" w:afterAutospacing="1"/>
              <w:jc w:val="both"/>
              <w:rPr>
                <w:rFonts w:asciiTheme="majorHAnsi" w:eastAsia="Times New Roman" w:hAnsiTheme="majorHAnsi" w:cstheme="majorHAnsi"/>
                <w:lang w:val="es-CO" w:eastAsia="es-CO"/>
              </w:rPr>
            </w:pPr>
          </w:p>
        </w:tc>
        <w:tc>
          <w:tcPr>
            <w:tcW w:w="1429" w:type="dxa"/>
          </w:tcPr>
          <w:p w14:paraId="76C4BAA4" w14:textId="494C11AB" w:rsidR="00817478" w:rsidRDefault="00817478" w:rsidP="00B5457C">
            <w:pPr>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1</w:t>
            </w:r>
            <w:r w:rsidR="00CB5961">
              <w:rPr>
                <w:rFonts w:asciiTheme="majorHAnsi" w:eastAsia="Times New Roman" w:hAnsiTheme="majorHAnsi" w:cstheme="majorHAnsi"/>
                <w:b/>
                <w:bCs/>
                <w:sz w:val="24"/>
                <w:szCs w:val="24"/>
                <w:lang w:val="es-CO" w:eastAsia="es-CO"/>
              </w:rPr>
              <w:t>0</w:t>
            </w:r>
            <w:r>
              <w:rPr>
                <w:rFonts w:asciiTheme="majorHAnsi" w:eastAsia="Times New Roman" w:hAnsiTheme="majorHAnsi" w:cstheme="majorHAnsi"/>
                <w:b/>
                <w:bCs/>
                <w:sz w:val="24"/>
                <w:szCs w:val="24"/>
                <w:lang w:val="es-CO" w:eastAsia="es-CO"/>
              </w:rPr>
              <w:t>%</w:t>
            </w:r>
          </w:p>
        </w:tc>
      </w:tr>
      <w:tr w:rsidR="0023184D" w:rsidRPr="0023184D" w14:paraId="22E8849C" w14:textId="77777777" w:rsidTr="00A05131">
        <w:trPr>
          <w:trHeight w:val="3652"/>
        </w:trPr>
        <w:tc>
          <w:tcPr>
            <w:tcW w:w="1626" w:type="dxa"/>
            <w:shd w:val="clear" w:color="auto" w:fill="C5E0B3" w:themeFill="accent6" w:themeFillTint="66"/>
            <w:vAlign w:val="center"/>
          </w:tcPr>
          <w:p w14:paraId="2D7D8289" w14:textId="0BC71220" w:rsidR="0023184D" w:rsidRPr="0023184D" w:rsidRDefault="0023184D" w:rsidP="00817478">
            <w:pPr>
              <w:jc w:val="center"/>
              <w:rPr>
                <w:rFonts w:asciiTheme="majorHAnsi" w:hAnsiTheme="majorHAnsi" w:cstheme="majorHAnsi"/>
                <w:b/>
                <w:bCs/>
                <w:lang w:val="es-CO"/>
              </w:rPr>
            </w:pPr>
            <w:r w:rsidRPr="00A05131">
              <w:rPr>
                <w:rFonts w:asciiTheme="majorHAnsi" w:hAnsiTheme="majorHAnsi" w:cstheme="majorHAnsi"/>
                <w:b/>
                <w:bCs/>
                <w:highlight w:val="yellow"/>
                <w:lang w:val="es-CO"/>
              </w:rPr>
              <w:lastRenderedPageBreak/>
              <w:t>Seguridad anestésica y registro perioperatorio</w:t>
            </w:r>
          </w:p>
        </w:tc>
        <w:tc>
          <w:tcPr>
            <w:tcW w:w="6726" w:type="dxa"/>
          </w:tcPr>
          <w:p w14:paraId="3F97EC41" w14:textId="2467E82F" w:rsidR="0023184D" w:rsidRDefault="0023184D" w:rsidP="00817478">
            <w:pPr>
              <w:spacing w:before="100" w:beforeAutospacing="1" w:after="100" w:afterAutospacing="1"/>
              <w:jc w:val="both"/>
              <w:rPr>
                <w:rFonts w:asciiTheme="majorHAnsi" w:hAnsiTheme="majorHAnsi" w:cstheme="majorHAnsi"/>
                <w:lang w:val="es-CO"/>
              </w:rPr>
            </w:pPr>
            <w:r w:rsidRPr="00A05131">
              <w:rPr>
                <w:rFonts w:asciiTheme="majorHAnsi" w:hAnsiTheme="majorHAnsi" w:cstheme="majorHAnsi"/>
                <w:lang w:val="es-CO"/>
              </w:rPr>
              <w:t>Se evidencia el cumplimiento de las prácticas seguras relacionadas con el procedimiento anestésico. Debe existir registro de la valoración preanestésica, clasificación del riesgo anestésico (ASA), consentimiento informado, registro del procedimiento anestésico, monitoreo intraoperatorio, evaluación posanestésica y documentación de eventos o complicaciones</w:t>
            </w:r>
            <w:r w:rsidR="00A05131">
              <w:rPr>
                <w:rFonts w:asciiTheme="majorHAnsi" w:hAnsiTheme="majorHAnsi" w:cstheme="majorHAnsi"/>
                <w:lang w:val="es-CO"/>
              </w:rPr>
              <w:t>.</w:t>
            </w:r>
          </w:p>
          <w:p w14:paraId="2713EE17" w14:textId="77777777" w:rsidR="00A05131" w:rsidRPr="00A05131" w:rsidRDefault="00A05131" w:rsidP="00A05131">
            <w:pPr>
              <w:spacing w:before="100" w:beforeAutospacing="1" w:after="100" w:afterAutospacing="1"/>
              <w:ind w:left="720"/>
              <w:jc w:val="both"/>
              <w:rPr>
                <w:rFonts w:asciiTheme="majorHAnsi" w:eastAsia="Times New Roman" w:hAnsiTheme="majorHAnsi" w:cstheme="majorHAnsi"/>
                <w:lang w:val="es-CO" w:eastAsia="es-CO"/>
              </w:rPr>
            </w:pPr>
            <w:r w:rsidRPr="00A05131">
              <w:rPr>
                <w:rFonts w:asciiTheme="majorHAnsi" w:eastAsia="Times New Roman" w:hAnsiTheme="majorHAnsi" w:cstheme="majorHAnsi"/>
                <w:b/>
                <w:bCs/>
                <w:lang w:val="es-CO" w:eastAsia="es-CO"/>
              </w:rPr>
              <w:t>1:</w:t>
            </w:r>
            <w:r w:rsidRPr="00A05131">
              <w:rPr>
                <w:rFonts w:asciiTheme="majorHAnsi" w:eastAsia="Times New Roman" w:hAnsiTheme="majorHAnsi" w:cstheme="majorHAnsi"/>
                <w:lang w:val="es-CO" w:eastAsia="es-CO"/>
              </w:rPr>
              <w:t xml:space="preserve"> No existe valoración preanestésica o el registro anestésico presenta omisiones críticas que comprometen la seguridad del paciente. No se evidencia clasificación ASA cuando aplica, evaluación de la vía aérea, monitoreo o valoración posanestésica.</w:t>
            </w:r>
          </w:p>
          <w:p w14:paraId="42A1B1C9" w14:textId="2A6868B3" w:rsidR="00A05131" w:rsidRPr="00A05131" w:rsidRDefault="00A05131" w:rsidP="00A05131">
            <w:pPr>
              <w:spacing w:before="100" w:beforeAutospacing="1" w:after="100" w:afterAutospacing="1"/>
              <w:ind w:left="720"/>
              <w:jc w:val="both"/>
              <w:rPr>
                <w:rFonts w:asciiTheme="majorHAnsi" w:eastAsia="Times New Roman" w:hAnsiTheme="majorHAnsi" w:cstheme="majorHAnsi"/>
                <w:lang w:val="es-CO" w:eastAsia="es-CO"/>
              </w:rPr>
            </w:pPr>
            <w:r w:rsidRPr="00A05131">
              <w:rPr>
                <w:rFonts w:asciiTheme="majorHAnsi" w:eastAsia="Times New Roman" w:hAnsiTheme="majorHAnsi" w:cstheme="majorHAnsi"/>
                <w:b/>
                <w:bCs/>
                <w:lang w:val="es-CO" w:eastAsia="es-CO"/>
              </w:rPr>
              <w:t>3:</w:t>
            </w:r>
            <w:r w:rsidRPr="00A05131">
              <w:rPr>
                <w:rFonts w:asciiTheme="majorHAnsi" w:eastAsia="Times New Roman" w:hAnsiTheme="majorHAnsi" w:cstheme="majorHAnsi"/>
                <w:lang w:val="es-CO" w:eastAsia="es-CO"/>
              </w:rPr>
              <w:t xml:space="preserve"> Se evidencia la valoración anestésica y el registro del procedimiento; sin embargo, presenta información incompleta, omisiones en la evaluación del riesgo anestésico, monitoreo, recuperación o documentación parcial de los controles</w:t>
            </w:r>
            <w:r>
              <w:rPr>
                <w:rFonts w:asciiTheme="majorHAnsi" w:eastAsia="Times New Roman" w:hAnsiTheme="majorHAnsi" w:cstheme="majorHAnsi"/>
                <w:lang w:val="es-CO" w:eastAsia="es-CO"/>
              </w:rPr>
              <w:t xml:space="preserve"> posanestésicos</w:t>
            </w:r>
            <w:r w:rsidRPr="00A05131">
              <w:rPr>
                <w:rFonts w:asciiTheme="majorHAnsi" w:eastAsia="Times New Roman" w:hAnsiTheme="majorHAnsi" w:cstheme="majorHAnsi"/>
                <w:lang w:val="es-CO" w:eastAsia="es-CO"/>
              </w:rPr>
              <w:t xml:space="preserve"> establecidos.</w:t>
            </w:r>
          </w:p>
          <w:p w14:paraId="43059CCF" w14:textId="59D2DEE3" w:rsidR="00A05131" w:rsidRPr="00A05131" w:rsidRDefault="00A05131" w:rsidP="00A05131">
            <w:pPr>
              <w:spacing w:before="100" w:beforeAutospacing="1" w:after="100" w:afterAutospacing="1"/>
              <w:ind w:left="720"/>
              <w:jc w:val="both"/>
              <w:rPr>
                <w:rFonts w:asciiTheme="majorHAnsi" w:hAnsiTheme="majorHAnsi" w:cstheme="majorHAnsi"/>
                <w:lang w:val="es-CO"/>
              </w:rPr>
            </w:pPr>
            <w:r w:rsidRPr="00A05131">
              <w:rPr>
                <w:rFonts w:asciiTheme="majorHAnsi" w:eastAsia="Times New Roman" w:hAnsiTheme="majorHAnsi" w:cstheme="majorHAnsi"/>
                <w:b/>
                <w:bCs/>
                <w:lang w:val="es-CO" w:eastAsia="es-CO"/>
              </w:rPr>
              <w:t>5:</w:t>
            </w:r>
            <w:r w:rsidRPr="00A05131">
              <w:rPr>
                <w:rFonts w:asciiTheme="majorHAnsi" w:eastAsia="Times New Roman" w:hAnsiTheme="majorHAnsi" w:cstheme="majorHAnsi"/>
                <w:lang w:val="es-CO" w:eastAsia="es-CO"/>
              </w:rPr>
              <w:t xml:space="preserve"> Se documenta de manera completa la valoración preanestésica, la clasificación ASA, consentimiento informado</w:t>
            </w:r>
            <w:r>
              <w:rPr>
                <w:rFonts w:asciiTheme="majorHAnsi" w:eastAsia="Times New Roman" w:hAnsiTheme="majorHAnsi" w:cstheme="majorHAnsi"/>
                <w:lang w:val="es-CO" w:eastAsia="es-CO"/>
              </w:rPr>
              <w:t xml:space="preserve">, </w:t>
            </w:r>
            <w:r w:rsidRPr="00A05131">
              <w:rPr>
                <w:rFonts w:asciiTheme="majorHAnsi" w:eastAsia="Times New Roman" w:hAnsiTheme="majorHAnsi" w:cstheme="majorHAnsi"/>
                <w:lang w:val="es-CO" w:eastAsia="es-CO"/>
              </w:rPr>
              <w:t>el monitoreo intraoperatorio, la valoración posanestésica y las condiciones de egreso de recuperación</w:t>
            </w:r>
            <w:r>
              <w:rPr>
                <w:rFonts w:asciiTheme="majorHAnsi" w:eastAsia="Times New Roman" w:hAnsiTheme="majorHAnsi" w:cstheme="majorHAnsi"/>
                <w:lang w:val="es-CO" w:eastAsia="es-CO"/>
              </w:rPr>
              <w:t>.</w:t>
            </w:r>
          </w:p>
        </w:tc>
        <w:tc>
          <w:tcPr>
            <w:tcW w:w="1429" w:type="dxa"/>
          </w:tcPr>
          <w:p w14:paraId="495D7F46" w14:textId="2583449F" w:rsidR="0023184D" w:rsidRDefault="00A05131" w:rsidP="00B5457C">
            <w:pPr>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20%</w:t>
            </w:r>
          </w:p>
        </w:tc>
      </w:tr>
      <w:tr w:rsidR="00190DDA" w:rsidRPr="00190DDA" w14:paraId="67A92448" w14:textId="77777777" w:rsidTr="00A05131">
        <w:trPr>
          <w:trHeight w:val="3652"/>
        </w:trPr>
        <w:tc>
          <w:tcPr>
            <w:tcW w:w="1626" w:type="dxa"/>
            <w:shd w:val="clear" w:color="auto" w:fill="C5E0B3" w:themeFill="accent6" w:themeFillTint="66"/>
            <w:vAlign w:val="center"/>
          </w:tcPr>
          <w:p w14:paraId="7FDFB547" w14:textId="79572377" w:rsidR="00190DDA" w:rsidRPr="00A05131" w:rsidRDefault="00190DDA" w:rsidP="00817478">
            <w:pPr>
              <w:jc w:val="center"/>
              <w:rPr>
                <w:rFonts w:asciiTheme="majorHAnsi" w:hAnsiTheme="majorHAnsi" w:cstheme="majorHAnsi"/>
                <w:b/>
                <w:bCs/>
                <w:highlight w:val="yellow"/>
                <w:lang w:val="es-CO"/>
              </w:rPr>
            </w:pPr>
            <w:r>
              <w:rPr>
                <w:rFonts w:asciiTheme="majorHAnsi" w:hAnsiTheme="majorHAnsi" w:cstheme="majorHAnsi"/>
                <w:b/>
                <w:bCs/>
                <w:highlight w:val="yellow"/>
                <w:lang w:val="es-CO"/>
              </w:rPr>
              <w:t>Seguridad quirúrgica</w:t>
            </w:r>
          </w:p>
        </w:tc>
        <w:tc>
          <w:tcPr>
            <w:tcW w:w="6726" w:type="dxa"/>
          </w:tcPr>
          <w:p w14:paraId="28D254AD" w14:textId="19CCCB1F" w:rsidR="00190DDA" w:rsidRDefault="00190DDA" w:rsidP="00817478">
            <w:pPr>
              <w:spacing w:before="100" w:beforeAutospacing="1" w:after="100" w:afterAutospacing="1"/>
              <w:jc w:val="both"/>
              <w:rPr>
                <w:rFonts w:asciiTheme="majorHAnsi" w:hAnsiTheme="majorHAnsi" w:cstheme="majorHAnsi"/>
                <w:lang w:val="es-CO"/>
              </w:rPr>
            </w:pPr>
            <w:r w:rsidRPr="00190DDA">
              <w:rPr>
                <w:rFonts w:asciiTheme="majorHAnsi" w:hAnsiTheme="majorHAnsi" w:cstheme="majorHAnsi"/>
                <w:lang w:val="es-CO"/>
              </w:rPr>
              <w:t xml:space="preserve">Se evidencia el cumplimiento </w:t>
            </w:r>
            <w:r w:rsidR="00647A81">
              <w:rPr>
                <w:rFonts w:asciiTheme="majorHAnsi" w:hAnsiTheme="majorHAnsi" w:cstheme="majorHAnsi"/>
                <w:lang w:val="es-CO"/>
              </w:rPr>
              <w:t>de los ítems de “lista de chequeo cirugía segura”</w:t>
            </w:r>
          </w:p>
          <w:p w14:paraId="0DC5E935" w14:textId="6123A300" w:rsidR="00190DDA" w:rsidRDefault="00190DDA" w:rsidP="00190DDA">
            <w:pPr>
              <w:spacing w:before="100" w:beforeAutospacing="1" w:after="100" w:afterAutospacing="1"/>
              <w:ind w:left="720"/>
              <w:jc w:val="both"/>
              <w:rPr>
                <w:rFonts w:asciiTheme="majorHAnsi" w:eastAsia="Times New Roman" w:hAnsiTheme="majorHAnsi" w:cstheme="majorHAnsi"/>
                <w:lang w:val="es-CO" w:eastAsia="es-CO"/>
              </w:rPr>
            </w:pPr>
            <w:r w:rsidRPr="00190DDA">
              <w:rPr>
                <w:rFonts w:asciiTheme="majorHAnsi" w:eastAsia="Times New Roman" w:hAnsiTheme="majorHAnsi" w:cstheme="majorHAnsi"/>
                <w:b/>
                <w:bCs/>
                <w:lang w:val="es-CO" w:eastAsia="es-CO"/>
              </w:rPr>
              <w:t>1:</w:t>
            </w:r>
            <w:r w:rsidRPr="00190DDA">
              <w:rPr>
                <w:rFonts w:asciiTheme="majorHAnsi" w:eastAsia="Times New Roman" w:hAnsiTheme="majorHAnsi" w:cstheme="majorHAnsi"/>
                <w:lang w:val="es-CO" w:eastAsia="es-CO"/>
              </w:rPr>
              <w:t xml:space="preserve"> No se evidencia el cumplimiento del </w:t>
            </w:r>
            <w:r w:rsidR="00647A81">
              <w:rPr>
                <w:rFonts w:asciiTheme="majorHAnsi" w:eastAsia="Times New Roman" w:hAnsiTheme="majorHAnsi" w:cstheme="majorHAnsi"/>
                <w:lang w:val="es-CO" w:eastAsia="es-CO"/>
              </w:rPr>
              <w:t>formato</w:t>
            </w:r>
            <w:r w:rsidRPr="00190DDA">
              <w:rPr>
                <w:rFonts w:asciiTheme="majorHAnsi" w:eastAsia="Times New Roman" w:hAnsiTheme="majorHAnsi" w:cstheme="majorHAnsi"/>
                <w:lang w:val="es-CO" w:eastAsia="es-CO"/>
              </w:rPr>
              <w:t xml:space="preserve"> institucional de cirugía segura y de los registros asociados al procedimiento.</w:t>
            </w:r>
          </w:p>
          <w:p w14:paraId="117A3BAF" w14:textId="272BD001" w:rsidR="00190DDA" w:rsidRDefault="00190DDA" w:rsidP="00190DDA">
            <w:pPr>
              <w:spacing w:before="100" w:beforeAutospacing="1" w:after="100" w:afterAutospacing="1"/>
              <w:ind w:left="720"/>
              <w:jc w:val="both"/>
              <w:rPr>
                <w:rFonts w:asciiTheme="majorHAnsi" w:eastAsia="Times New Roman" w:hAnsiTheme="majorHAnsi" w:cstheme="majorHAnsi"/>
                <w:lang w:val="es-CO" w:eastAsia="es-CO"/>
              </w:rPr>
            </w:pPr>
            <w:r w:rsidRPr="00190DDA">
              <w:rPr>
                <w:rFonts w:asciiTheme="majorHAnsi" w:eastAsia="Times New Roman" w:hAnsiTheme="majorHAnsi" w:cstheme="majorHAnsi"/>
                <w:b/>
                <w:bCs/>
                <w:lang w:val="es-CO" w:eastAsia="es-CO"/>
              </w:rPr>
              <w:t>3:</w:t>
            </w:r>
            <w:r w:rsidRPr="00190DDA">
              <w:rPr>
                <w:rFonts w:asciiTheme="majorHAnsi" w:eastAsia="Times New Roman" w:hAnsiTheme="majorHAnsi" w:cstheme="majorHAnsi"/>
                <w:lang w:val="es-CO" w:eastAsia="es-CO"/>
              </w:rPr>
              <w:t xml:space="preserve"> </w:t>
            </w:r>
            <w:r>
              <w:rPr>
                <w:rFonts w:asciiTheme="majorHAnsi" w:eastAsia="Times New Roman" w:hAnsiTheme="majorHAnsi" w:cstheme="majorHAnsi"/>
                <w:lang w:val="es-CO" w:eastAsia="es-CO"/>
              </w:rPr>
              <w:t xml:space="preserve">Hay </w:t>
            </w:r>
            <w:r w:rsidRPr="00190DDA">
              <w:rPr>
                <w:rFonts w:asciiTheme="majorHAnsi" w:eastAsia="Times New Roman" w:hAnsiTheme="majorHAnsi" w:cstheme="majorHAnsi"/>
                <w:lang w:val="es-CO" w:eastAsia="es-CO"/>
              </w:rPr>
              <w:t>omisiones</w:t>
            </w:r>
            <w:r>
              <w:rPr>
                <w:rFonts w:asciiTheme="majorHAnsi" w:eastAsia="Times New Roman" w:hAnsiTheme="majorHAnsi" w:cstheme="majorHAnsi"/>
                <w:lang w:val="es-CO" w:eastAsia="es-CO"/>
              </w:rPr>
              <w:t xml:space="preserve"> en el registro de información </w:t>
            </w:r>
            <w:r w:rsidR="00647A81">
              <w:rPr>
                <w:rFonts w:asciiTheme="majorHAnsi" w:eastAsia="Times New Roman" w:hAnsiTheme="majorHAnsi" w:cstheme="majorHAnsi"/>
                <w:lang w:val="es-CO" w:eastAsia="es-CO"/>
              </w:rPr>
              <w:t>del</w:t>
            </w:r>
            <w:r w:rsidRPr="00190DDA">
              <w:rPr>
                <w:rFonts w:asciiTheme="majorHAnsi" w:eastAsia="Times New Roman" w:hAnsiTheme="majorHAnsi" w:cstheme="majorHAnsi"/>
                <w:lang w:val="es-CO" w:eastAsia="es-CO"/>
              </w:rPr>
              <w:t xml:space="preserve"> institucional de cirugía segura </w:t>
            </w:r>
            <w:r>
              <w:rPr>
                <w:rFonts w:asciiTheme="majorHAnsi" w:eastAsia="Times New Roman" w:hAnsiTheme="majorHAnsi" w:cstheme="majorHAnsi"/>
                <w:lang w:val="es-CO" w:eastAsia="es-CO"/>
              </w:rPr>
              <w:t xml:space="preserve">y </w:t>
            </w:r>
            <w:r w:rsidRPr="00190DDA">
              <w:rPr>
                <w:rFonts w:asciiTheme="majorHAnsi" w:eastAsia="Times New Roman" w:hAnsiTheme="majorHAnsi" w:cstheme="majorHAnsi"/>
                <w:lang w:val="es-CO" w:eastAsia="es-CO"/>
              </w:rPr>
              <w:t>asociados al procedimiento.</w:t>
            </w:r>
          </w:p>
          <w:p w14:paraId="443A55C9" w14:textId="2A229CBF" w:rsidR="00190DDA" w:rsidRPr="00190DDA" w:rsidRDefault="00190DDA" w:rsidP="00190DDA">
            <w:pPr>
              <w:spacing w:before="100" w:beforeAutospacing="1" w:after="100" w:afterAutospacing="1"/>
              <w:ind w:left="720"/>
              <w:jc w:val="both"/>
              <w:rPr>
                <w:rFonts w:asciiTheme="majorHAnsi" w:hAnsiTheme="majorHAnsi" w:cstheme="majorHAnsi"/>
                <w:lang w:val="es-CO"/>
              </w:rPr>
            </w:pPr>
            <w:r w:rsidRPr="00190DDA">
              <w:rPr>
                <w:rFonts w:asciiTheme="majorHAnsi" w:eastAsia="Times New Roman" w:hAnsiTheme="majorHAnsi" w:cstheme="majorHAnsi"/>
                <w:b/>
                <w:bCs/>
                <w:lang w:val="es-CO" w:eastAsia="es-CO"/>
              </w:rPr>
              <w:t>5:</w:t>
            </w:r>
            <w:r w:rsidRPr="00190DDA">
              <w:rPr>
                <w:rFonts w:asciiTheme="majorHAnsi" w:eastAsia="Times New Roman" w:hAnsiTheme="majorHAnsi" w:cstheme="majorHAnsi"/>
                <w:lang w:val="es-CO" w:eastAsia="es-CO"/>
              </w:rPr>
              <w:t xml:space="preserve"> Se evidencia el cumplimiento completo del </w:t>
            </w:r>
            <w:r w:rsidR="00647A81">
              <w:rPr>
                <w:rFonts w:asciiTheme="majorHAnsi" w:eastAsia="Times New Roman" w:hAnsiTheme="majorHAnsi" w:cstheme="majorHAnsi"/>
                <w:lang w:val="es-CO" w:eastAsia="es-CO"/>
              </w:rPr>
              <w:t>formato</w:t>
            </w:r>
            <w:r w:rsidRPr="00190DDA">
              <w:rPr>
                <w:rFonts w:asciiTheme="majorHAnsi" w:eastAsia="Times New Roman" w:hAnsiTheme="majorHAnsi" w:cstheme="majorHAnsi"/>
                <w:lang w:val="es-CO" w:eastAsia="es-CO"/>
              </w:rPr>
              <w:t xml:space="preserve"> institucional de cirugía segura y de los registros asociados al procedimiento.</w:t>
            </w:r>
          </w:p>
        </w:tc>
        <w:tc>
          <w:tcPr>
            <w:tcW w:w="1429" w:type="dxa"/>
          </w:tcPr>
          <w:p w14:paraId="0CF9D691" w14:textId="3ED5FFA2" w:rsidR="00190DDA" w:rsidRDefault="00190DDA" w:rsidP="00B5457C">
            <w:pPr>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20%</w:t>
            </w:r>
          </w:p>
        </w:tc>
      </w:tr>
      <w:tr w:rsidR="00817478" w:rsidRPr="00705078" w14:paraId="4E8938E4" w14:textId="77777777" w:rsidTr="00A05131">
        <w:trPr>
          <w:trHeight w:val="3652"/>
        </w:trPr>
        <w:tc>
          <w:tcPr>
            <w:tcW w:w="1626" w:type="dxa"/>
            <w:shd w:val="clear" w:color="auto" w:fill="C5E0B3" w:themeFill="accent6" w:themeFillTint="66"/>
            <w:vAlign w:val="center"/>
          </w:tcPr>
          <w:p w14:paraId="0F959275" w14:textId="77777777" w:rsidR="00817478" w:rsidRPr="00817478" w:rsidRDefault="00817478" w:rsidP="00817478">
            <w:pPr>
              <w:jc w:val="center"/>
              <w:rPr>
                <w:rFonts w:asciiTheme="majorHAnsi" w:eastAsia="Times New Roman" w:hAnsiTheme="majorHAnsi" w:cstheme="majorHAnsi"/>
                <w:b/>
                <w:bCs/>
                <w:lang w:val="es-CO" w:eastAsia="es-CO"/>
              </w:rPr>
            </w:pPr>
            <w:r w:rsidRPr="00817478">
              <w:rPr>
                <w:rFonts w:asciiTheme="majorHAnsi" w:eastAsia="Times New Roman" w:hAnsiTheme="majorHAnsi" w:cstheme="majorHAnsi"/>
                <w:b/>
                <w:bCs/>
                <w:lang w:val="es-CO" w:eastAsia="es-CO"/>
              </w:rPr>
              <w:lastRenderedPageBreak/>
              <w:t>Medicación segura (dosis, vía, registro adecuado)</w:t>
            </w:r>
          </w:p>
          <w:p w14:paraId="08DB3436" w14:textId="2A761879" w:rsidR="00817478" w:rsidRPr="00817478" w:rsidRDefault="00817478" w:rsidP="00817478">
            <w:pPr>
              <w:jc w:val="center"/>
              <w:rPr>
                <w:rFonts w:asciiTheme="majorHAnsi" w:hAnsiTheme="majorHAnsi" w:cstheme="majorHAnsi"/>
                <w:b/>
                <w:bCs/>
                <w:lang w:val="es-CO"/>
              </w:rPr>
            </w:pPr>
          </w:p>
        </w:tc>
        <w:tc>
          <w:tcPr>
            <w:tcW w:w="6726" w:type="dxa"/>
          </w:tcPr>
          <w:p w14:paraId="4F9DC488" w14:textId="0DE199EB" w:rsidR="00817478" w:rsidRPr="00817478" w:rsidRDefault="00817478" w:rsidP="00817478">
            <w:pPr>
              <w:spacing w:before="100" w:beforeAutospacing="1" w:after="100" w:afterAutospacing="1"/>
              <w:jc w:val="both"/>
              <w:rPr>
                <w:rFonts w:asciiTheme="majorHAnsi" w:eastAsia="Times New Roman" w:hAnsiTheme="majorHAnsi" w:cstheme="majorHAnsi"/>
                <w:lang w:val="es-CO" w:eastAsia="es-CO"/>
              </w:rPr>
            </w:pPr>
            <w:r w:rsidRPr="00817478">
              <w:rPr>
                <w:rFonts w:asciiTheme="majorHAnsi" w:eastAsia="Times New Roman" w:hAnsiTheme="majorHAnsi" w:cstheme="majorHAnsi"/>
                <w:lang w:val="es-CO" w:eastAsia="es-CO"/>
              </w:rPr>
              <w:t xml:space="preserve">Se considera adecuada </w:t>
            </w:r>
            <w:r>
              <w:rPr>
                <w:rFonts w:asciiTheme="majorHAnsi" w:eastAsia="Times New Roman" w:hAnsiTheme="majorHAnsi" w:cstheme="majorHAnsi"/>
                <w:lang w:val="es-CO" w:eastAsia="es-CO"/>
              </w:rPr>
              <w:t xml:space="preserve">el registro de este componente </w:t>
            </w:r>
            <w:r w:rsidRPr="00817478">
              <w:rPr>
                <w:rFonts w:asciiTheme="majorHAnsi" w:eastAsia="Times New Roman" w:hAnsiTheme="majorHAnsi" w:cstheme="majorHAnsi"/>
                <w:lang w:val="es-CO" w:eastAsia="es-CO"/>
              </w:rPr>
              <w:t>cuando la prescripción farmacológica se registra de forma clara, completa y legible, especificando el nombre del medicamento, dosis, vía de administración, frecuencia, duración e indicación cuando aplique. La prescripción debe ser coherente con el diagnóstico y el análisis clínico, ajustarse a las características del paciente (edad, peso, función renal, alergias u otras condiciones relevantes) y cumplir con los principios de uso seguro de medicamentos para prevenir errores de medicación.</w:t>
            </w:r>
          </w:p>
          <w:p w14:paraId="72897CE1" w14:textId="77777777" w:rsidR="00817478" w:rsidRPr="00817478" w:rsidRDefault="00817478" w:rsidP="00817478">
            <w:pPr>
              <w:spacing w:before="100" w:beforeAutospacing="1" w:after="100" w:afterAutospacing="1"/>
              <w:ind w:left="720"/>
              <w:jc w:val="both"/>
              <w:rPr>
                <w:rFonts w:asciiTheme="majorHAnsi" w:eastAsia="Times New Roman" w:hAnsiTheme="majorHAnsi" w:cstheme="majorHAnsi"/>
                <w:lang w:val="es-CO" w:eastAsia="es-CO"/>
              </w:rPr>
            </w:pPr>
            <w:r w:rsidRPr="00817478">
              <w:rPr>
                <w:rFonts w:asciiTheme="majorHAnsi" w:eastAsia="Times New Roman" w:hAnsiTheme="majorHAnsi" w:cstheme="majorHAnsi"/>
                <w:b/>
                <w:bCs/>
                <w:lang w:val="es-CO" w:eastAsia="es-CO"/>
              </w:rPr>
              <w:t>1:</w:t>
            </w:r>
            <w:r w:rsidRPr="00817478">
              <w:rPr>
                <w:rFonts w:asciiTheme="majorHAnsi" w:eastAsia="Times New Roman" w:hAnsiTheme="majorHAnsi" w:cstheme="majorHAnsi"/>
                <w:lang w:val="es-CO" w:eastAsia="es-CO"/>
              </w:rPr>
              <w:t xml:space="preserve"> La prescripción presenta errores u omisiones importantes (medicamento, dosis, vía, frecuencia o duración), o evidencias prácticas que comprometen la seguridad del paciente.</w:t>
            </w:r>
          </w:p>
          <w:p w14:paraId="1F88BE06" w14:textId="183AC41E" w:rsidR="00817478" w:rsidRPr="00817478" w:rsidRDefault="00817478" w:rsidP="00817478">
            <w:pPr>
              <w:spacing w:before="100" w:beforeAutospacing="1" w:after="100" w:afterAutospacing="1"/>
              <w:ind w:left="720"/>
              <w:jc w:val="both"/>
              <w:rPr>
                <w:rFonts w:asciiTheme="majorHAnsi" w:eastAsia="Times New Roman" w:hAnsiTheme="majorHAnsi" w:cstheme="majorHAnsi"/>
                <w:lang w:val="es-CO" w:eastAsia="es-CO"/>
              </w:rPr>
            </w:pPr>
            <w:r w:rsidRPr="00817478">
              <w:rPr>
                <w:rFonts w:asciiTheme="majorHAnsi" w:eastAsia="Times New Roman" w:hAnsiTheme="majorHAnsi" w:cstheme="majorHAnsi"/>
                <w:b/>
                <w:bCs/>
                <w:lang w:val="es-CO" w:eastAsia="es-CO"/>
              </w:rPr>
              <w:t>3:</w:t>
            </w:r>
            <w:r w:rsidRPr="00817478">
              <w:rPr>
                <w:rFonts w:asciiTheme="majorHAnsi" w:eastAsia="Times New Roman" w:hAnsiTheme="majorHAnsi" w:cstheme="majorHAnsi"/>
                <w:lang w:val="es-CO" w:eastAsia="es-CO"/>
              </w:rPr>
              <w:t xml:space="preserve"> La prescripción presenta imprecisiones u omisiones menores que no comprometen de forma significativa la seguridad del paciente, pero requieren mejora.</w:t>
            </w:r>
          </w:p>
          <w:p w14:paraId="5C6EB1B7" w14:textId="5BEEB070" w:rsidR="00817478" w:rsidRPr="00817478" w:rsidRDefault="00817478" w:rsidP="00817478">
            <w:pPr>
              <w:spacing w:before="100" w:beforeAutospacing="1" w:after="100" w:afterAutospacing="1"/>
              <w:ind w:left="720"/>
              <w:jc w:val="both"/>
              <w:rPr>
                <w:rFonts w:asciiTheme="majorHAnsi" w:hAnsiTheme="majorHAnsi" w:cstheme="majorHAnsi"/>
                <w:lang w:val="es-CO"/>
              </w:rPr>
            </w:pPr>
            <w:r w:rsidRPr="00817478">
              <w:rPr>
                <w:rFonts w:asciiTheme="majorHAnsi" w:eastAsia="Times New Roman" w:hAnsiTheme="majorHAnsi" w:cstheme="majorHAnsi"/>
                <w:b/>
                <w:bCs/>
                <w:lang w:val="es-CO" w:eastAsia="es-CO"/>
              </w:rPr>
              <w:t>5:</w:t>
            </w:r>
            <w:r w:rsidRPr="00817478">
              <w:rPr>
                <w:rFonts w:asciiTheme="majorHAnsi" w:eastAsia="Times New Roman" w:hAnsiTheme="majorHAnsi" w:cstheme="majorHAnsi"/>
                <w:lang w:val="es-CO" w:eastAsia="es-CO"/>
              </w:rPr>
              <w:t xml:space="preserve"> La prescripción es completa, clara y coherente con el diagnóstico y la condición clínica, cumple los criterios de medicación segura y no se identifican errores u omisiones relevantes.</w:t>
            </w:r>
          </w:p>
        </w:tc>
        <w:tc>
          <w:tcPr>
            <w:tcW w:w="1429" w:type="dxa"/>
          </w:tcPr>
          <w:p w14:paraId="1DA498DE" w14:textId="201DE3B6" w:rsidR="00817478" w:rsidRDefault="00190DDA" w:rsidP="00B5457C">
            <w:pPr>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1</w:t>
            </w:r>
            <w:r w:rsidR="00817478">
              <w:rPr>
                <w:rFonts w:asciiTheme="majorHAnsi" w:eastAsia="Times New Roman" w:hAnsiTheme="majorHAnsi" w:cstheme="majorHAnsi"/>
                <w:b/>
                <w:bCs/>
                <w:sz w:val="24"/>
                <w:szCs w:val="24"/>
                <w:lang w:val="es-CO" w:eastAsia="es-CO"/>
              </w:rPr>
              <w:t>0%</w:t>
            </w:r>
          </w:p>
        </w:tc>
      </w:tr>
      <w:tr w:rsidR="00817478" w:rsidRPr="00705078" w14:paraId="2FDDE409" w14:textId="77777777" w:rsidTr="00A05131">
        <w:trPr>
          <w:trHeight w:val="5433"/>
        </w:trPr>
        <w:tc>
          <w:tcPr>
            <w:tcW w:w="1626" w:type="dxa"/>
            <w:shd w:val="clear" w:color="auto" w:fill="C5E0B3" w:themeFill="accent6" w:themeFillTint="66"/>
            <w:vAlign w:val="center"/>
          </w:tcPr>
          <w:p w14:paraId="29A2172F" w14:textId="5D2946BD" w:rsidR="00817478" w:rsidRPr="00CB5961" w:rsidRDefault="00817478" w:rsidP="00817478">
            <w:pPr>
              <w:jc w:val="center"/>
              <w:rPr>
                <w:rFonts w:asciiTheme="majorHAnsi" w:hAnsiTheme="majorHAnsi" w:cstheme="majorHAnsi"/>
                <w:b/>
                <w:bCs/>
                <w:lang w:val="es-CO"/>
              </w:rPr>
            </w:pPr>
            <w:r w:rsidRPr="00CB5961">
              <w:rPr>
                <w:rFonts w:asciiTheme="majorHAnsi" w:hAnsiTheme="majorHAnsi" w:cstheme="majorHAnsi"/>
                <w:b/>
                <w:bCs/>
                <w:lang w:val="es-CO"/>
              </w:rPr>
              <w:t>Plan de egreso seguro</w:t>
            </w:r>
            <w:r w:rsidR="00CB5961" w:rsidRPr="00CB5961">
              <w:rPr>
                <w:rFonts w:asciiTheme="majorHAnsi" w:hAnsiTheme="majorHAnsi" w:cstheme="majorHAnsi"/>
                <w:b/>
                <w:bCs/>
                <w:lang w:val="es-CO"/>
              </w:rPr>
              <w:t xml:space="preserve"> y</w:t>
            </w:r>
            <w:r w:rsidR="00CB5961">
              <w:rPr>
                <w:rFonts w:asciiTheme="majorHAnsi" w:hAnsiTheme="majorHAnsi" w:cstheme="majorHAnsi"/>
                <w:b/>
                <w:bCs/>
                <w:lang w:val="es-CO"/>
              </w:rPr>
              <w:t xml:space="preserve"> continuidad de atención</w:t>
            </w:r>
          </w:p>
        </w:tc>
        <w:tc>
          <w:tcPr>
            <w:tcW w:w="6726" w:type="dxa"/>
          </w:tcPr>
          <w:p w14:paraId="1ED6EABF" w14:textId="77777777" w:rsidR="00817478" w:rsidRPr="00817478" w:rsidRDefault="00817478" w:rsidP="00817478">
            <w:pPr>
              <w:spacing w:before="100" w:beforeAutospacing="1" w:after="100" w:afterAutospacing="1"/>
              <w:jc w:val="both"/>
              <w:rPr>
                <w:rFonts w:asciiTheme="majorHAnsi" w:eastAsia="Times New Roman" w:hAnsiTheme="majorHAnsi" w:cstheme="majorHAnsi"/>
                <w:lang w:val="es-CO" w:eastAsia="es-CO"/>
              </w:rPr>
            </w:pPr>
            <w:r w:rsidRPr="00817478">
              <w:rPr>
                <w:rFonts w:asciiTheme="majorHAnsi" w:eastAsia="Times New Roman" w:hAnsiTheme="majorHAnsi" w:cstheme="majorHAnsi"/>
                <w:lang w:val="es-CO" w:eastAsia="es-CO"/>
              </w:rPr>
              <w:t>Se considera adecuado el plan de egreso seguro cuando existe evidencia de una planificación integral del alta, acorde con la condición clínica del paciente. Debe incluir las indicaciones de manejo domiciliario, recomendaciones sobre signos y síntomas de alarma, educación al paciente y/o cuidador, formulación de medicamentos cuando aplique, indicación de controles, interconsultas o remisiones requeridas, incapacidades, ayudas diagnósticas pendientes y demás acciones necesarias para garantizar la continuidad de la atención. La información debe encontrarse claramente documentada y ser coherente con el diagnóstico y la evolución clínica.</w:t>
            </w:r>
          </w:p>
          <w:p w14:paraId="35F86F50" w14:textId="77777777" w:rsidR="00817478" w:rsidRPr="00817478" w:rsidRDefault="00817478" w:rsidP="00817478">
            <w:pPr>
              <w:spacing w:before="100" w:beforeAutospacing="1" w:after="100" w:afterAutospacing="1"/>
              <w:ind w:left="720"/>
              <w:jc w:val="both"/>
              <w:rPr>
                <w:rFonts w:asciiTheme="majorHAnsi" w:eastAsia="Times New Roman" w:hAnsiTheme="majorHAnsi" w:cstheme="majorHAnsi"/>
                <w:lang w:val="es-CO" w:eastAsia="es-CO"/>
              </w:rPr>
            </w:pPr>
            <w:r w:rsidRPr="00817478">
              <w:rPr>
                <w:rFonts w:asciiTheme="majorHAnsi" w:eastAsia="Times New Roman" w:hAnsiTheme="majorHAnsi" w:cstheme="majorHAnsi"/>
                <w:b/>
                <w:bCs/>
                <w:lang w:val="es-CO" w:eastAsia="es-CO"/>
              </w:rPr>
              <w:t>1:</w:t>
            </w:r>
            <w:r w:rsidRPr="00817478">
              <w:rPr>
                <w:rFonts w:asciiTheme="majorHAnsi" w:eastAsia="Times New Roman" w:hAnsiTheme="majorHAnsi" w:cstheme="majorHAnsi"/>
                <w:lang w:val="es-CO" w:eastAsia="es-CO"/>
              </w:rPr>
              <w:t xml:space="preserve"> No existe plan de egreso o este es insuficiente, omitiendo información esencial para la continuidad de la atención (manejo, signos de alarma, controles o tratamiento).</w:t>
            </w:r>
          </w:p>
          <w:p w14:paraId="16D3264F" w14:textId="77777777" w:rsidR="00817478" w:rsidRPr="00817478" w:rsidRDefault="00817478" w:rsidP="00817478">
            <w:pPr>
              <w:spacing w:before="100" w:beforeAutospacing="1" w:after="100" w:afterAutospacing="1"/>
              <w:ind w:left="720"/>
              <w:jc w:val="both"/>
              <w:rPr>
                <w:rFonts w:asciiTheme="majorHAnsi" w:eastAsia="Times New Roman" w:hAnsiTheme="majorHAnsi" w:cstheme="majorHAnsi"/>
                <w:lang w:val="es-CO" w:eastAsia="es-CO"/>
              </w:rPr>
            </w:pPr>
            <w:r w:rsidRPr="00817478">
              <w:rPr>
                <w:rFonts w:asciiTheme="majorHAnsi" w:eastAsia="Times New Roman" w:hAnsiTheme="majorHAnsi" w:cstheme="majorHAnsi"/>
                <w:b/>
                <w:bCs/>
                <w:lang w:val="es-CO" w:eastAsia="es-CO"/>
              </w:rPr>
              <w:t>3:</w:t>
            </w:r>
            <w:r w:rsidRPr="00817478">
              <w:rPr>
                <w:rFonts w:asciiTheme="majorHAnsi" w:eastAsia="Times New Roman" w:hAnsiTheme="majorHAnsi" w:cstheme="majorHAnsi"/>
                <w:lang w:val="es-CO" w:eastAsia="es-CO"/>
              </w:rPr>
              <w:t xml:space="preserve"> El plan de egreso está parcialmente documentado; incluye algunas recomendaciones, pero presenta omisiones en aspectos relevantes para un alta segura o requiere mayor claridad.</w:t>
            </w:r>
          </w:p>
          <w:p w14:paraId="4A603606" w14:textId="3D715ACC" w:rsidR="00817478" w:rsidRPr="00817478" w:rsidRDefault="00817478" w:rsidP="00817478">
            <w:pPr>
              <w:spacing w:before="100" w:beforeAutospacing="1" w:after="100" w:afterAutospacing="1"/>
              <w:ind w:left="720"/>
              <w:jc w:val="both"/>
              <w:rPr>
                <w:rFonts w:asciiTheme="majorHAnsi" w:hAnsiTheme="majorHAnsi" w:cstheme="majorHAnsi"/>
                <w:lang w:val="es-CO"/>
              </w:rPr>
            </w:pPr>
            <w:r w:rsidRPr="00817478">
              <w:rPr>
                <w:rFonts w:asciiTheme="majorHAnsi" w:eastAsia="Times New Roman" w:hAnsiTheme="majorHAnsi" w:cstheme="majorHAnsi"/>
                <w:b/>
                <w:bCs/>
                <w:lang w:val="es-CO" w:eastAsia="es-CO"/>
              </w:rPr>
              <w:t>5:</w:t>
            </w:r>
            <w:r w:rsidRPr="00817478">
              <w:rPr>
                <w:rFonts w:asciiTheme="majorHAnsi" w:eastAsia="Times New Roman" w:hAnsiTheme="majorHAnsi" w:cstheme="majorHAnsi"/>
                <w:lang w:val="es-CO" w:eastAsia="es-CO"/>
              </w:rPr>
              <w:t xml:space="preserve"> El plan de egreso está completo, claramente documentado y es coherente con la condición clínica del paciente. Incluye recomendaciones de manejo, signos de alarma, tratamiento, controles, remisiones o interconsultas cuando aplican, educación al paciente y/o cuidador y las acciones necesarias para garantizar la continuidad y seguridad de la atención.</w:t>
            </w:r>
          </w:p>
        </w:tc>
        <w:tc>
          <w:tcPr>
            <w:tcW w:w="1429" w:type="dxa"/>
          </w:tcPr>
          <w:p w14:paraId="680556C0" w14:textId="20E9BED4" w:rsidR="00817478" w:rsidRDefault="00190DDA" w:rsidP="00B5457C">
            <w:pPr>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10</w:t>
            </w:r>
            <w:r w:rsidR="00817478">
              <w:rPr>
                <w:rFonts w:asciiTheme="majorHAnsi" w:eastAsia="Times New Roman" w:hAnsiTheme="majorHAnsi" w:cstheme="majorHAnsi"/>
                <w:b/>
                <w:bCs/>
                <w:sz w:val="24"/>
                <w:szCs w:val="24"/>
                <w:lang w:val="es-CO" w:eastAsia="es-CO"/>
              </w:rPr>
              <w:t>%</w:t>
            </w:r>
          </w:p>
        </w:tc>
      </w:tr>
    </w:tbl>
    <w:p w14:paraId="3E1DE0D6" w14:textId="77777777" w:rsidR="00CB5961" w:rsidRPr="00CB5961" w:rsidRDefault="00CB5961" w:rsidP="00CB5961">
      <w:pPr>
        <w:spacing w:before="100" w:beforeAutospacing="1" w:after="100" w:afterAutospacing="1" w:line="240" w:lineRule="auto"/>
        <w:jc w:val="center"/>
        <w:rPr>
          <w:rFonts w:asciiTheme="majorHAnsi" w:hAnsiTheme="majorHAnsi" w:cstheme="majorHAnsi"/>
          <w:b/>
          <w:bCs/>
          <w:lang w:val="es-CO"/>
        </w:rPr>
      </w:pPr>
    </w:p>
    <w:p w14:paraId="466F64DA" w14:textId="26B2D333" w:rsidR="004053FF" w:rsidRPr="00B06493" w:rsidRDefault="004053FF" w:rsidP="004053FF">
      <w:pPr>
        <w:spacing w:before="100" w:beforeAutospacing="1" w:after="100" w:afterAutospacing="1" w:line="240" w:lineRule="auto"/>
        <w:jc w:val="center"/>
        <w:rPr>
          <w:rFonts w:asciiTheme="majorHAnsi" w:hAnsiTheme="majorHAnsi" w:cstheme="majorHAnsi"/>
          <w:b/>
          <w:bCs/>
          <w:sz w:val="24"/>
          <w:szCs w:val="24"/>
          <w:u w:val="single"/>
        </w:rPr>
      </w:pPr>
      <w:r w:rsidRPr="00B06493">
        <w:rPr>
          <w:rFonts w:asciiTheme="majorHAnsi" w:hAnsiTheme="majorHAnsi" w:cstheme="majorHAnsi"/>
          <w:b/>
          <w:bCs/>
          <w:sz w:val="24"/>
          <w:szCs w:val="24"/>
          <w:u w:val="single"/>
        </w:rPr>
        <w:lastRenderedPageBreak/>
        <w:t>ANEXO 1</w:t>
      </w:r>
    </w:p>
    <w:tbl>
      <w:tblPr>
        <w:tblStyle w:val="Tabladelista2-nfasis6"/>
        <w:tblW w:w="0" w:type="auto"/>
        <w:tblInd w:w="-426" w:type="dxa"/>
        <w:tblLook w:val="04A0" w:firstRow="1" w:lastRow="0" w:firstColumn="1" w:lastColumn="0" w:noHBand="0" w:noVBand="1"/>
      </w:tblPr>
      <w:tblGrid>
        <w:gridCol w:w="2450"/>
        <w:gridCol w:w="3460"/>
        <w:gridCol w:w="3354"/>
      </w:tblGrid>
      <w:tr w:rsidR="00690834" w:rsidRPr="00CB5961" w14:paraId="3F633CE1" w14:textId="77777777" w:rsidTr="00CB5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0A80A406" w14:textId="77777777" w:rsidR="00B06493" w:rsidRPr="00CB5961" w:rsidRDefault="00B06493" w:rsidP="00A6363D">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Servicio / Profesional</w:t>
            </w:r>
          </w:p>
        </w:tc>
        <w:tc>
          <w:tcPr>
            <w:tcW w:w="0" w:type="auto"/>
            <w:hideMark/>
          </w:tcPr>
          <w:p w14:paraId="04213680" w14:textId="77777777" w:rsidR="00B06493" w:rsidRPr="00CB5961" w:rsidRDefault="00B06493" w:rsidP="00A6363D">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Escalas de aplicación obligatoria</w:t>
            </w:r>
          </w:p>
        </w:tc>
        <w:tc>
          <w:tcPr>
            <w:tcW w:w="0" w:type="auto"/>
            <w:hideMark/>
          </w:tcPr>
          <w:p w14:paraId="09348872" w14:textId="77777777" w:rsidR="00B06493" w:rsidRPr="00CB5961" w:rsidRDefault="00B06493" w:rsidP="00A6363D">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Escalas según condición clínica</w:t>
            </w:r>
          </w:p>
        </w:tc>
      </w:tr>
      <w:tr w:rsidR="00690834" w:rsidRPr="00CB5961" w14:paraId="52008377" w14:textId="77777777" w:rsidTr="00CB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42F9791D" w14:textId="77777777" w:rsidR="00B06493" w:rsidRPr="00CB5961" w:rsidRDefault="00B06493" w:rsidP="00A6363D">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Urgencias</w:t>
            </w:r>
          </w:p>
        </w:tc>
        <w:tc>
          <w:tcPr>
            <w:tcW w:w="0" w:type="auto"/>
            <w:hideMark/>
          </w:tcPr>
          <w:p w14:paraId="77A82739" w14:textId="6336EFD0" w:rsidR="00B06493" w:rsidRPr="00CB5961" w:rsidRDefault="00B06493" w:rsidP="00A6363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 xml:space="preserve">Triage institucional, EVA, Glasgow, NEWS2 </w:t>
            </w:r>
          </w:p>
        </w:tc>
        <w:tc>
          <w:tcPr>
            <w:tcW w:w="0" w:type="auto"/>
            <w:hideMark/>
          </w:tcPr>
          <w:p w14:paraId="08F59FCF" w14:textId="4D9AF686" w:rsidR="00B06493" w:rsidRPr="00CB5961" w:rsidRDefault="00B06493" w:rsidP="00A6363D">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qSOFA, Wells, PERC, CURB-65, HEART, NIHSS, FAST, Alvarado, AIR, Ottawa, Índice de Choque, Killip</w:t>
            </w:r>
          </w:p>
        </w:tc>
      </w:tr>
      <w:tr w:rsidR="00690834" w:rsidRPr="00CB5961" w14:paraId="6F35FB50" w14:textId="77777777" w:rsidTr="00CB5961">
        <w:tc>
          <w:tcPr>
            <w:cnfStyle w:val="001000000000" w:firstRow="0" w:lastRow="0" w:firstColumn="1" w:lastColumn="0" w:oddVBand="0" w:evenVBand="0" w:oddHBand="0" w:evenHBand="0" w:firstRowFirstColumn="0" w:firstRowLastColumn="0" w:lastRowFirstColumn="0" w:lastRowLastColumn="0"/>
            <w:tcW w:w="2450" w:type="dxa"/>
          </w:tcPr>
          <w:p w14:paraId="33143B1A" w14:textId="0B2700BC" w:rsidR="00690834" w:rsidRPr="00CB5961" w:rsidRDefault="00690834" w:rsidP="00B06493">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Medicina General – Programa Cardiovascular</w:t>
            </w:r>
          </w:p>
        </w:tc>
        <w:tc>
          <w:tcPr>
            <w:tcW w:w="0" w:type="auto"/>
          </w:tcPr>
          <w:p w14:paraId="2A2C12CA" w14:textId="5E8C4CDC" w:rsidR="00690834" w:rsidRPr="00CB5961" w:rsidRDefault="00690834"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KDIGO, Riesgo cardiovascular (consenso Colombia de dislipidemia)</w:t>
            </w:r>
          </w:p>
        </w:tc>
        <w:tc>
          <w:tcPr>
            <w:tcW w:w="0" w:type="auto"/>
          </w:tcPr>
          <w:p w14:paraId="77D987A7" w14:textId="321826C9" w:rsidR="00690834" w:rsidRPr="00CB5961" w:rsidRDefault="00690834"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Barthel, CHA₂DS₂-VASc, HAS-BLED, NYHA</w:t>
            </w:r>
          </w:p>
        </w:tc>
      </w:tr>
      <w:tr w:rsidR="00690834" w:rsidRPr="00CB5961" w14:paraId="79F6402E" w14:textId="77777777" w:rsidTr="00CB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78C06011" w14:textId="77777777" w:rsidR="00B06493" w:rsidRPr="00CB5961" w:rsidRDefault="00B06493" w:rsidP="00B06493">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Medicina Interna</w:t>
            </w:r>
          </w:p>
        </w:tc>
        <w:tc>
          <w:tcPr>
            <w:tcW w:w="0" w:type="auto"/>
            <w:hideMark/>
          </w:tcPr>
          <w:p w14:paraId="07326557" w14:textId="77777777" w:rsidR="00B06493" w:rsidRPr="00CB5961" w:rsidRDefault="00B06493" w:rsidP="00B0649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EVA, valoración funcional en adulto mayor (Barthel o CFS cuando corresponda).</w:t>
            </w:r>
          </w:p>
        </w:tc>
        <w:tc>
          <w:tcPr>
            <w:tcW w:w="0" w:type="auto"/>
            <w:hideMark/>
          </w:tcPr>
          <w:p w14:paraId="33666325" w14:textId="77777777" w:rsidR="00B06493" w:rsidRPr="00CB5961" w:rsidRDefault="00B06493" w:rsidP="00B0649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 xml:space="preserve">NEWS2, qSOFA, SOFA, Padua, Caprini, CHA₂DS₂-VASc, HAS-BLED, NYHA, Killip, Child-Pugh, MELD, CURB-65, PSI, Rockall, Glasgow-Blatchford, Wells, </w:t>
            </w:r>
            <w:proofErr w:type="spellStart"/>
            <w:r w:rsidRPr="00CB5961">
              <w:rPr>
                <w:rFonts w:asciiTheme="majorHAnsi" w:eastAsia="Times New Roman" w:hAnsiTheme="majorHAnsi" w:cstheme="majorHAnsi"/>
                <w:lang w:eastAsia="es-CO"/>
              </w:rPr>
              <w:t>Charlson</w:t>
            </w:r>
            <w:proofErr w:type="spellEnd"/>
            <w:r w:rsidRPr="00CB5961">
              <w:rPr>
                <w:rFonts w:asciiTheme="majorHAnsi" w:eastAsia="Times New Roman" w:hAnsiTheme="majorHAnsi" w:cstheme="majorHAnsi"/>
                <w:lang w:eastAsia="es-CO"/>
              </w:rPr>
              <w:t>.</w:t>
            </w:r>
          </w:p>
        </w:tc>
      </w:tr>
      <w:tr w:rsidR="00690834" w:rsidRPr="00CB5961" w14:paraId="77446BDD" w14:textId="77777777" w:rsidTr="00CB5961">
        <w:tc>
          <w:tcPr>
            <w:cnfStyle w:val="001000000000" w:firstRow="0" w:lastRow="0" w:firstColumn="1" w:lastColumn="0" w:oddVBand="0" w:evenVBand="0" w:oddHBand="0" w:evenHBand="0" w:firstRowFirstColumn="0" w:firstRowLastColumn="0" w:lastRowFirstColumn="0" w:lastRowLastColumn="0"/>
            <w:tcW w:w="2450" w:type="dxa"/>
            <w:hideMark/>
          </w:tcPr>
          <w:p w14:paraId="77091852" w14:textId="77777777" w:rsidR="00B06493" w:rsidRPr="00CB5961" w:rsidRDefault="00B06493" w:rsidP="00B06493">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Cirugía General</w:t>
            </w:r>
          </w:p>
        </w:tc>
        <w:tc>
          <w:tcPr>
            <w:tcW w:w="0" w:type="auto"/>
            <w:hideMark/>
          </w:tcPr>
          <w:p w14:paraId="32F70C7C" w14:textId="1EE07113" w:rsidR="00B06493" w:rsidRPr="00CB5961" w:rsidRDefault="00690834"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Clasificación</w:t>
            </w:r>
            <w:r w:rsidR="00B06493" w:rsidRPr="00CB5961">
              <w:rPr>
                <w:rFonts w:asciiTheme="majorHAnsi" w:eastAsia="Times New Roman" w:hAnsiTheme="majorHAnsi" w:cstheme="majorHAnsi"/>
                <w:lang w:val="es-CO" w:eastAsia="es-CO"/>
              </w:rPr>
              <w:t xml:space="preserve"> de herida quirúrgica.</w:t>
            </w:r>
          </w:p>
        </w:tc>
        <w:tc>
          <w:tcPr>
            <w:tcW w:w="0" w:type="auto"/>
            <w:hideMark/>
          </w:tcPr>
          <w:p w14:paraId="4AA6ACEA" w14:textId="40EB5CCE" w:rsidR="00B06493" w:rsidRPr="00CB5961" w:rsidRDefault="00B06493"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Alvarado, AIR, Tokyo, BISAP.</w:t>
            </w:r>
          </w:p>
        </w:tc>
      </w:tr>
      <w:tr w:rsidR="00690834" w:rsidRPr="00CB5961" w14:paraId="4E8C5C79" w14:textId="77777777" w:rsidTr="00CB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16EAFBD8" w14:textId="77777777" w:rsidR="00B06493" w:rsidRPr="00CB5961" w:rsidRDefault="00B06493" w:rsidP="00B06493">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Anestesiología</w:t>
            </w:r>
          </w:p>
        </w:tc>
        <w:tc>
          <w:tcPr>
            <w:tcW w:w="0" w:type="auto"/>
            <w:hideMark/>
          </w:tcPr>
          <w:p w14:paraId="4FCC3900" w14:textId="16826040" w:rsidR="00B06493" w:rsidRPr="00CB5961" w:rsidRDefault="00B06493" w:rsidP="00B0649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ASA, Mallampati, evaluación de vía aérea</w:t>
            </w:r>
            <w:r w:rsidR="00690834" w:rsidRPr="00CB5961">
              <w:rPr>
                <w:rFonts w:asciiTheme="majorHAnsi" w:eastAsia="Times New Roman" w:hAnsiTheme="majorHAnsi" w:cstheme="majorHAnsi"/>
                <w:lang w:val="es-CO" w:eastAsia="es-CO"/>
              </w:rPr>
              <w:t>, Caprini</w:t>
            </w:r>
          </w:p>
        </w:tc>
        <w:tc>
          <w:tcPr>
            <w:tcW w:w="0" w:type="auto"/>
            <w:hideMark/>
          </w:tcPr>
          <w:p w14:paraId="68B3A34B" w14:textId="77777777" w:rsidR="00B06493" w:rsidRPr="00CB5961" w:rsidRDefault="00B06493" w:rsidP="00B0649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STOP-BANG, Cormack-</w:t>
            </w:r>
            <w:proofErr w:type="spellStart"/>
            <w:r w:rsidRPr="00CB5961">
              <w:rPr>
                <w:rFonts w:asciiTheme="majorHAnsi" w:eastAsia="Times New Roman" w:hAnsiTheme="majorHAnsi" w:cstheme="majorHAnsi"/>
                <w:lang w:eastAsia="es-CO"/>
              </w:rPr>
              <w:t>Lehane</w:t>
            </w:r>
            <w:proofErr w:type="spellEnd"/>
            <w:r w:rsidRPr="00CB5961">
              <w:rPr>
                <w:rFonts w:asciiTheme="majorHAnsi" w:eastAsia="Times New Roman" w:hAnsiTheme="majorHAnsi" w:cstheme="majorHAnsi"/>
                <w:lang w:eastAsia="es-CO"/>
              </w:rPr>
              <w:t xml:space="preserve">, </w:t>
            </w:r>
            <w:proofErr w:type="spellStart"/>
            <w:r w:rsidRPr="00CB5961">
              <w:rPr>
                <w:rFonts w:asciiTheme="majorHAnsi" w:eastAsia="Times New Roman" w:hAnsiTheme="majorHAnsi" w:cstheme="majorHAnsi"/>
                <w:lang w:eastAsia="es-CO"/>
              </w:rPr>
              <w:t>Apfel</w:t>
            </w:r>
            <w:proofErr w:type="spellEnd"/>
            <w:r w:rsidRPr="00CB5961">
              <w:rPr>
                <w:rFonts w:asciiTheme="majorHAnsi" w:eastAsia="Times New Roman" w:hAnsiTheme="majorHAnsi" w:cstheme="majorHAnsi"/>
                <w:lang w:eastAsia="es-CO"/>
              </w:rPr>
              <w:t xml:space="preserve"> (NVPO), Lee (RCRI).</w:t>
            </w:r>
          </w:p>
        </w:tc>
      </w:tr>
      <w:tr w:rsidR="00690834" w:rsidRPr="003B241B" w14:paraId="0AAF4F75" w14:textId="77777777" w:rsidTr="00CB5961">
        <w:tc>
          <w:tcPr>
            <w:cnfStyle w:val="001000000000" w:firstRow="0" w:lastRow="0" w:firstColumn="1" w:lastColumn="0" w:oddVBand="0" w:evenVBand="0" w:oddHBand="0" w:evenHBand="0" w:firstRowFirstColumn="0" w:firstRowLastColumn="0" w:lastRowFirstColumn="0" w:lastRowLastColumn="0"/>
            <w:tcW w:w="2450" w:type="dxa"/>
            <w:hideMark/>
          </w:tcPr>
          <w:p w14:paraId="79C45AD5" w14:textId="2AF4F972" w:rsidR="00B06493" w:rsidRPr="00CB5961" w:rsidRDefault="00B06493" w:rsidP="00B06493">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Ginecología</w:t>
            </w:r>
          </w:p>
        </w:tc>
        <w:tc>
          <w:tcPr>
            <w:tcW w:w="0" w:type="auto"/>
            <w:hideMark/>
          </w:tcPr>
          <w:p w14:paraId="7CDD8527" w14:textId="18989E3A" w:rsidR="00B06493" w:rsidRPr="00CB5961" w:rsidRDefault="00B06493"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 xml:space="preserve">EVA </w:t>
            </w:r>
          </w:p>
        </w:tc>
        <w:tc>
          <w:tcPr>
            <w:tcW w:w="0" w:type="auto"/>
            <w:hideMark/>
          </w:tcPr>
          <w:p w14:paraId="594A1909" w14:textId="3CE99E8E" w:rsidR="00B06493" w:rsidRPr="00CB5961" w:rsidRDefault="00B06493"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Índice de Choque, riesgo tromboembólico, Caprini.</w:t>
            </w:r>
          </w:p>
        </w:tc>
      </w:tr>
      <w:tr w:rsidR="00690834" w:rsidRPr="003B241B" w14:paraId="1A83FAB9" w14:textId="77777777" w:rsidTr="00CB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0287DF2D" w14:textId="77777777" w:rsidR="00B06493" w:rsidRPr="00CB5961" w:rsidRDefault="00B06493" w:rsidP="00B06493">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Obstetricia</w:t>
            </w:r>
          </w:p>
        </w:tc>
        <w:tc>
          <w:tcPr>
            <w:tcW w:w="0" w:type="auto"/>
            <w:hideMark/>
          </w:tcPr>
          <w:p w14:paraId="31896025" w14:textId="2C928DD2" w:rsidR="00B06493" w:rsidRPr="00CB5961" w:rsidRDefault="00B06493" w:rsidP="00B0649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 xml:space="preserve">MEOWS, Riesgo de Hemorragia Obstétrica, </w:t>
            </w:r>
            <w:proofErr w:type="spellStart"/>
            <w:r w:rsidRPr="00CB5961">
              <w:rPr>
                <w:rFonts w:asciiTheme="majorHAnsi" w:eastAsia="Times New Roman" w:hAnsiTheme="majorHAnsi" w:cstheme="majorHAnsi"/>
                <w:lang w:val="es-CO" w:eastAsia="es-CO"/>
              </w:rPr>
              <w:t>Bishop</w:t>
            </w:r>
            <w:proofErr w:type="spellEnd"/>
            <w:r w:rsidRPr="00CB5961">
              <w:rPr>
                <w:rFonts w:asciiTheme="majorHAnsi" w:eastAsia="Times New Roman" w:hAnsiTheme="majorHAnsi" w:cstheme="majorHAnsi"/>
                <w:lang w:val="es-CO" w:eastAsia="es-CO"/>
              </w:rPr>
              <w:t xml:space="preserve"> </w:t>
            </w:r>
          </w:p>
        </w:tc>
        <w:tc>
          <w:tcPr>
            <w:tcW w:w="0" w:type="auto"/>
            <w:hideMark/>
          </w:tcPr>
          <w:p w14:paraId="7E3A3804" w14:textId="451D784F" w:rsidR="00B06493" w:rsidRPr="00CB5961" w:rsidRDefault="00B06493" w:rsidP="00B0649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Caprini, Índice de Choque Obstétrico</w:t>
            </w:r>
          </w:p>
        </w:tc>
      </w:tr>
      <w:tr w:rsidR="00690834" w:rsidRPr="00CB5961" w14:paraId="474CFC81" w14:textId="77777777" w:rsidTr="00CB5961">
        <w:tc>
          <w:tcPr>
            <w:cnfStyle w:val="001000000000" w:firstRow="0" w:lastRow="0" w:firstColumn="1" w:lastColumn="0" w:oddVBand="0" w:evenVBand="0" w:oddHBand="0" w:evenHBand="0" w:firstRowFirstColumn="0" w:firstRowLastColumn="0" w:lastRowFirstColumn="0" w:lastRowLastColumn="0"/>
            <w:tcW w:w="2450" w:type="dxa"/>
            <w:hideMark/>
          </w:tcPr>
          <w:p w14:paraId="54365C0E" w14:textId="77777777" w:rsidR="00B06493" w:rsidRPr="00CB5961" w:rsidRDefault="00B06493" w:rsidP="00B06493">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Pediatría</w:t>
            </w:r>
          </w:p>
        </w:tc>
        <w:tc>
          <w:tcPr>
            <w:tcW w:w="0" w:type="auto"/>
            <w:hideMark/>
          </w:tcPr>
          <w:p w14:paraId="151E933A" w14:textId="77777777" w:rsidR="00B06493" w:rsidRPr="00CB5961" w:rsidRDefault="00B06493"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EVA</w:t>
            </w:r>
            <w:r w:rsidR="00690834" w:rsidRPr="00CB5961">
              <w:rPr>
                <w:rFonts w:asciiTheme="majorHAnsi" w:eastAsia="Times New Roman" w:hAnsiTheme="majorHAnsi" w:cstheme="majorHAnsi"/>
                <w:lang w:val="es-CO" w:eastAsia="es-CO"/>
              </w:rPr>
              <w:t>, Escala AIEPI de deshidratación, Escala AIEPI en bronquiolitis/neumonía</w:t>
            </w:r>
          </w:p>
          <w:p w14:paraId="44765E8D" w14:textId="7253D4FB" w:rsidR="00690834" w:rsidRPr="00CB5961" w:rsidRDefault="00690834"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p>
        </w:tc>
        <w:tc>
          <w:tcPr>
            <w:tcW w:w="0" w:type="auto"/>
            <w:hideMark/>
          </w:tcPr>
          <w:p w14:paraId="0C161C6B" w14:textId="0C630316" w:rsidR="00B06493" w:rsidRPr="00CB5961" w:rsidRDefault="00B06493"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 xml:space="preserve">PEWS, </w:t>
            </w:r>
            <w:r w:rsidR="00690834" w:rsidRPr="00CB5961">
              <w:rPr>
                <w:rFonts w:asciiTheme="majorHAnsi" w:eastAsia="Times New Roman" w:hAnsiTheme="majorHAnsi" w:cstheme="majorHAnsi"/>
                <w:lang w:val="es-CO" w:eastAsia="es-CO"/>
              </w:rPr>
              <w:t>Silverman-Andersen</w:t>
            </w:r>
          </w:p>
        </w:tc>
      </w:tr>
      <w:tr w:rsidR="00690834" w:rsidRPr="00CB5961" w14:paraId="4E41DC5C" w14:textId="77777777" w:rsidTr="00CB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6F7FAD36" w14:textId="77777777" w:rsidR="00B06493" w:rsidRPr="00CB5961" w:rsidRDefault="00B06493" w:rsidP="00B06493">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Neonatología</w:t>
            </w:r>
          </w:p>
        </w:tc>
        <w:tc>
          <w:tcPr>
            <w:tcW w:w="0" w:type="auto"/>
            <w:hideMark/>
          </w:tcPr>
          <w:p w14:paraId="1024F458" w14:textId="2E619061" w:rsidR="00B06493" w:rsidRPr="00CB5961" w:rsidRDefault="00690834" w:rsidP="00B0649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APGAR, Silverman-Andersen</w:t>
            </w:r>
          </w:p>
        </w:tc>
        <w:tc>
          <w:tcPr>
            <w:tcW w:w="0" w:type="auto"/>
            <w:hideMark/>
          </w:tcPr>
          <w:p w14:paraId="74BE9408" w14:textId="77777777" w:rsidR="00B06493" w:rsidRPr="00CB5961" w:rsidRDefault="00B06493" w:rsidP="00B0649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Ballard, CRIB II, SNAPPE II, NIPS.</w:t>
            </w:r>
          </w:p>
        </w:tc>
      </w:tr>
      <w:tr w:rsidR="00690834" w:rsidRPr="00CB5961" w14:paraId="68679A3B" w14:textId="77777777" w:rsidTr="00CB5961">
        <w:tc>
          <w:tcPr>
            <w:cnfStyle w:val="001000000000" w:firstRow="0" w:lastRow="0" w:firstColumn="1" w:lastColumn="0" w:oddVBand="0" w:evenVBand="0" w:oddHBand="0" w:evenHBand="0" w:firstRowFirstColumn="0" w:firstRowLastColumn="0" w:lastRowFirstColumn="0" w:lastRowLastColumn="0"/>
            <w:tcW w:w="2450" w:type="dxa"/>
            <w:hideMark/>
          </w:tcPr>
          <w:p w14:paraId="4FAF8D2A" w14:textId="77777777" w:rsidR="00B06493" w:rsidRPr="00CB5961" w:rsidRDefault="00B06493" w:rsidP="00B06493">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Cardiología</w:t>
            </w:r>
          </w:p>
        </w:tc>
        <w:tc>
          <w:tcPr>
            <w:tcW w:w="0" w:type="auto"/>
            <w:hideMark/>
          </w:tcPr>
          <w:p w14:paraId="1CC752A3" w14:textId="67D29E4D" w:rsidR="00B06493" w:rsidRPr="00CB5961" w:rsidRDefault="00B06493"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 xml:space="preserve">NYHA (IC), </w:t>
            </w:r>
            <w:proofErr w:type="spellStart"/>
            <w:r w:rsidRPr="00CB5961">
              <w:rPr>
                <w:rFonts w:asciiTheme="majorHAnsi" w:eastAsia="Times New Roman" w:hAnsiTheme="majorHAnsi" w:cstheme="majorHAnsi"/>
                <w:lang w:val="es-CO" w:eastAsia="es-CO"/>
              </w:rPr>
              <w:t>Killip</w:t>
            </w:r>
            <w:proofErr w:type="spellEnd"/>
            <w:r w:rsidRPr="00CB5961">
              <w:rPr>
                <w:rFonts w:asciiTheme="majorHAnsi" w:eastAsia="Times New Roman" w:hAnsiTheme="majorHAnsi" w:cstheme="majorHAnsi"/>
                <w:lang w:val="es-CO" w:eastAsia="es-CO"/>
              </w:rPr>
              <w:t xml:space="preserve"> (SCA)</w:t>
            </w:r>
            <w:r w:rsidR="00690834" w:rsidRPr="00CB5961">
              <w:rPr>
                <w:rFonts w:asciiTheme="majorHAnsi" w:eastAsia="Times New Roman" w:hAnsiTheme="majorHAnsi" w:cstheme="majorHAnsi"/>
                <w:lang w:val="es-CO" w:eastAsia="es-CO"/>
              </w:rPr>
              <w:t>, Riesgo Cardiovascular (consulta externa)</w:t>
            </w:r>
          </w:p>
        </w:tc>
        <w:tc>
          <w:tcPr>
            <w:tcW w:w="0" w:type="auto"/>
            <w:hideMark/>
          </w:tcPr>
          <w:p w14:paraId="25B9EA8B" w14:textId="7ACCC489" w:rsidR="00B06493" w:rsidRPr="00CB5961" w:rsidRDefault="00B06493"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TIMI, GRACE, CHA₂DS₂-VASc, HAS-BLED</w:t>
            </w:r>
          </w:p>
        </w:tc>
      </w:tr>
      <w:tr w:rsidR="00690834" w:rsidRPr="00CB5961" w14:paraId="3755B10E" w14:textId="77777777" w:rsidTr="00CB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6994AB10" w14:textId="77777777" w:rsidR="00B06493" w:rsidRPr="00CB5961" w:rsidRDefault="00B06493" w:rsidP="00B06493">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Neurología</w:t>
            </w:r>
          </w:p>
        </w:tc>
        <w:tc>
          <w:tcPr>
            <w:tcW w:w="0" w:type="auto"/>
            <w:hideMark/>
          </w:tcPr>
          <w:p w14:paraId="077378A8" w14:textId="77777777" w:rsidR="00B06493" w:rsidRPr="00CB5961" w:rsidRDefault="00B06493" w:rsidP="00B0649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Glasgow.</w:t>
            </w:r>
          </w:p>
        </w:tc>
        <w:tc>
          <w:tcPr>
            <w:tcW w:w="0" w:type="auto"/>
            <w:hideMark/>
          </w:tcPr>
          <w:p w14:paraId="73E87176" w14:textId="77777777" w:rsidR="00B06493" w:rsidRPr="00CB5961" w:rsidRDefault="00B06493" w:rsidP="00B0649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NIHSS, Rankin, Hunt-Hess, WFNS, Mini-Mental, MoCA, MRC.</w:t>
            </w:r>
          </w:p>
        </w:tc>
      </w:tr>
      <w:tr w:rsidR="00690834" w:rsidRPr="00CB5961" w14:paraId="38E82BF8" w14:textId="77777777" w:rsidTr="00CB5961">
        <w:tc>
          <w:tcPr>
            <w:cnfStyle w:val="001000000000" w:firstRow="0" w:lastRow="0" w:firstColumn="1" w:lastColumn="0" w:oddVBand="0" w:evenVBand="0" w:oddHBand="0" w:evenHBand="0" w:firstRowFirstColumn="0" w:firstRowLastColumn="0" w:lastRowFirstColumn="0" w:lastRowLastColumn="0"/>
            <w:tcW w:w="2450" w:type="dxa"/>
            <w:hideMark/>
          </w:tcPr>
          <w:p w14:paraId="6D764338" w14:textId="77777777" w:rsidR="00B06493" w:rsidRPr="00CB5961" w:rsidRDefault="00B06493" w:rsidP="00B06493">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Neurocirugía</w:t>
            </w:r>
          </w:p>
        </w:tc>
        <w:tc>
          <w:tcPr>
            <w:tcW w:w="0" w:type="auto"/>
            <w:hideMark/>
          </w:tcPr>
          <w:p w14:paraId="6CFDB314" w14:textId="4B145674" w:rsidR="00B06493" w:rsidRPr="00CB5961" w:rsidRDefault="00B06493"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Glasgow</w:t>
            </w:r>
          </w:p>
        </w:tc>
        <w:tc>
          <w:tcPr>
            <w:tcW w:w="0" w:type="auto"/>
            <w:hideMark/>
          </w:tcPr>
          <w:p w14:paraId="5BCBEA4B" w14:textId="539E6072" w:rsidR="00B06493" w:rsidRPr="00CB5961" w:rsidRDefault="00690834"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 xml:space="preserve">RASS, </w:t>
            </w:r>
            <w:r w:rsidR="00B06493" w:rsidRPr="00CB5961">
              <w:rPr>
                <w:rFonts w:asciiTheme="majorHAnsi" w:eastAsia="Times New Roman" w:hAnsiTheme="majorHAnsi" w:cstheme="majorHAnsi"/>
                <w:lang w:eastAsia="es-CO"/>
              </w:rPr>
              <w:t>Hunt-Hess</w:t>
            </w:r>
          </w:p>
        </w:tc>
      </w:tr>
      <w:tr w:rsidR="00690834" w:rsidRPr="00CB5961" w14:paraId="6B455050" w14:textId="77777777" w:rsidTr="00CB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664532CB" w14:textId="77777777" w:rsidR="00B06493" w:rsidRPr="00CB5961" w:rsidRDefault="00B06493" w:rsidP="00B06493">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Gastroenterología</w:t>
            </w:r>
          </w:p>
        </w:tc>
        <w:tc>
          <w:tcPr>
            <w:tcW w:w="0" w:type="auto"/>
            <w:hideMark/>
          </w:tcPr>
          <w:p w14:paraId="07BA8252" w14:textId="77777777" w:rsidR="00B06493" w:rsidRPr="00CB5961" w:rsidRDefault="00B06493" w:rsidP="00B0649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w:t>
            </w:r>
          </w:p>
        </w:tc>
        <w:tc>
          <w:tcPr>
            <w:tcW w:w="0" w:type="auto"/>
            <w:hideMark/>
          </w:tcPr>
          <w:p w14:paraId="19263ED6" w14:textId="2994FE34" w:rsidR="00B06493" w:rsidRPr="00CB5961" w:rsidRDefault="00B06493" w:rsidP="00B06493">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Child-Pugh, MELD, Glasgow-Blatchford, Rockall, Forrest, Bristo</w:t>
            </w:r>
            <w:r w:rsidR="00690834" w:rsidRPr="00CB5961">
              <w:rPr>
                <w:rFonts w:asciiTheme="majorHAnsi" w:eastAsia="Times New Roman" w:hAnsiTheme="majorHAnsi" w:cstheme="majorHAnsi"/>
                <w:lang w:eastAsia="es-CO"/>
              </w:rPr>
              <w:t>l</w:t>
            </w:r>
          </w:p>
        </w:tc>
      </w:tr>
      <w:tr w:rsidR="00690834" w:rsidRPr="00CB5961" w14:paraId="1149C739" w14:textId="77777777" w:rsidTr="00CB5961">
        <w:tc>
          <w:tcPr>
            <w:cnfStyle w:val="001000000000" w:firstRow="0" w:lastRow="0" w:firstColumn="1" w:lastColumn="0" w:oddVBand="0" w:evenVBand="0" w:oddHBand="0" w:evenHBand="0" w:firstRowFirstColumn="0" w:firstRowLastColumn="0" w:lastRowFirstColumn="0" w:lastRowLastColumn="0"/>
            <w:tcW w:w="2450" w:type="dxa"/>
            <w:hideMark/>
          </w:tcPr>
          <w:p w14:paraId="6D86F931" w14:textId="77777777" w:rsidR="00B06493" w:rsidRPr="00CB5961" w:rsidRDefault="00B06493" w:rsidP="00B06493">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Psiquiatría</w:t>
            </w:r>
          </w:p>
        </w:tc>
        <w:tc>
          <w:tcPr>
            <w:tcW w:w="0" w:type="auto"/>
            <w:hideMark/>
          </w:tcPr>
          <w:p w14:paraId="6E12BCD1" w14:textId="77777777" w:rsidR="00B06493" w:rsidRPr="00CB5961" w:rsidRDefault="00B06493"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Evaluación de riesgo suicida cuando aplique.</w:t>
            </w:r>
          </w:p>
        </w:tc>
        <w:tc>
          <w:tcPr>
            <w:tcW w:w="0" w:type="auto"/>
            <w:hideMark/>
          </w:tcPr>
          <w:p w14:paraId="5FE28D0B" w14:textId="77777777" w:rsidR="00B06493" w:rsidRPr="00CB5961" w:rsidRDefault="00B06493" w:rsidP="00B0649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PHQ-9, GAD-7, C-SSRS, AUDIT, ASSIST, MMSE, MoCA.</w:t>
            </w:r>
          </w:p>
        </w:tc>
      </w:tr>
      <w:tr w:rsidR="00690834" w:rsidRPr="00CB5961" w14:paraId="7543D641" w14:textId="77777777" w:rsidTr="00CB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566CA295" w14:textId="77777777" w:rsidR="00690834" w:rsidRPr="00CB5961" w:rsidRDefault="00690834" w:rsidP="00690834">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Psicología</w:t>
            </w:r>
          </w:p>
        </w:tc>
        <w:tc>
          <w:tcPr>
            <w:tcW w:w="0" w:type="auto"/>
            <w:hideMark/>
          </w:tcPr>
          <w:p w14:paraId="20A615E8" w14:textId="5961A8DA" w:rsidR="00690834" w:rsidRPr="00CB5961" w:rsidRDefault="00690834" w:rsidP="0069083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Evaluación de riesgo suicida cuando aplique.</w:t>
            </w:r>
          </w:p>
        </w:tc>
        <w:tc>
          <w:tcPr>
            <w:tcW w:w="0" w:type="auto"/>
            <w:hideMark/>
          </w:tcPr>
          <w:p w14:paraId="1EA32EB7" w14:textId="77777777" w:rsidR="00690834" w:rsidRPr="00CB5961" w:rsidRDefault="00690834" w:rsidP="0069083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 xml:space="preserve">PHQ-9, GAD-7, C-SSRS, AUDIT, ASSIST, APGAR Familiar, </w:t>
            </w:r>
            <w:proofErr w:type="spellStart"/>
            <w:r w:rsidRPr="00CB5961">
              <w:rPr>
                <w:rFonts w:asciiTheme="majorHAnsi" w:eastAsia="Times New Roman" w:hAnsiTheme="majorHAnsi" w:cstheme="majorHAnsi"/>
                <w:lang w:eastAsia="es-CO"/>
              </w:rPr>
              <w:t>Zarit</w:t>
            </w:r>
            <w:proofErr w:type="spellEnd"/>
            <w:r w:rsidRPr="00CB5961">
              <w:rPr>
                <w:rFonts w:asciiTheme="majorHAnsi" w:eastAsia="Times New Roman" w:hAnsiTheme="majorHAnsi" w:cstheme="majorHAnsi"/>
                <w:lang w:eastAsia="es-CO"/>
              </w:rPr>
              <w:t>, Beck.</w:t>
            </w:r>
          </w:p>
        </w:tc>
      </w:tr>
      <w:tr w:rsidR="00690834" w:rsidRPr="00CB5961" w14:paraId="4FFBBFF9" w14:textId="77777777" w:rsidTr="00CB5961">
        <w:tc>
          <w:tcPr>
            <w:cnfStyle w:val="001000000000" w:firstRow="0" w:lastRow="0" w:firstColumn="1" w:lastColumn="0" w:oddVBand="0" w:evenVBand="0" w:oddHBand="0" w:evenHBand="0" w:firstRowFirstColumn="0" w:firstRowLastColumn="0" w:lastRowFirstColumn="0" w:lastRowLastColumn="0"/>
            <w:tcW w:w="2450" w:type="dxa"/>
            <w:hideMark/>
          </w:tcPr>
          <w:p w14:paraId="467F6929" w14:textId="77777777" w:rsidR="00690834" w:rsidRPr="00CB5961" w:rsidRDefault="00690834" w:rsidP="00690834">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Enfermería</w:t>
            </w:r>
          </w:p>
        </w:tc>
        <w:tc>
          <w:tcPr>
            <w:tcW w:w="0" w:type="auto"/>
            <w:hideMark/>
          </w:tcPr>
          <w:p w14:paraId="20F212F4" w14:textId="5B7AD5F4" w:rsidR="00690834" w:rsidRPr="00CB5961" w:rsidRDefault="00690834" w:rsidP="0069083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 xml:space="preserve">Braden, Morse (o </w:t>
            </w:r>
            <w:proofErr w:type="spellStart"/>
            <w:r w:rsidRPr="00CB5961">
              <w:rPr>
                <w:rFonts w:asciiTheme="majorHAnsi" w:eastAsia="Times New Roman" w:hAnsiTheme="majorHAnsi" w:cstheme="majorHAnsi"/>
                <w:lang w:val="es-CO" w:eastAsia="es-CO"/>
              </w:rPr>
              <w:t>Downton</w:t>
            </w:r>
            <w:proofErr w:type="spellEnd"/>
            <w:r w:rsidRPr="00CB5961">
              <w:rPr>
                <w:rFonts w:asciiTheme="majorHAnsi" w:eastAsia="Times New Roman" w:hAnsiTheme="majorHAnsi" w:cstheme="majorHAnsi"/>
                <w:lang w:val="es-CO" w:eastAsia="es-CO"/>
              </w:rPr>
              <w:t>), EVA, valoración de riesgo de caídas y de lesión por presión conforme al protocolo institucional.</w:t>
            </w:r>
          </w:p>
        </w:tc>
        <w:tc>
          <w:tcPr>
            <w:tcW w:w="0" w:type="auto"/>
            <w:hideMark/>
          </w:tcPr>
          <w:p w14:paraId="01CDD1F1" w14:textId="061FD931" w:rsidR="00690834" w:rsidRPr="00CB5961" w:rsidRDefault="00690834" w:rsidP="0069083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Glasgow, Barthel, Norton, VIP (</w:t>
            </w:r>
            <w:proofErr w:type="spellStart"/>
            <w:r w:rsidRPr="00CB5961">
              <w:rPr>
                <w:rFonts w:asciiTheme="majorHAnsi" w:eastAsia="Times New Roman" w:hAnsiTheme="majorHAnsi" w:cstheme="majorHAnsi"/>
                <w:lang w:eastAsia="es-CO"/>
              </w:rPr>
              <w:t>flebitis</w:t>
            </w:r>
            <w:proofErr w:type="spellEnd"/>
            <w:r w:rsidRPr="00CB5961">
              <w:rPr>
                <w:rFonts w:asciiTheme="majorHAnsi" w:eastAsia="Times New Roman" w:hAnsiTheme="majorHAnsi" w:cstheme="majorHAnsi"/>
                <w:lang w:eastAsia="es-CO"/>
              </w:rPr>
              <w:t>), CAM (</w:t>
            </w:r>
            <w:proofErr w:type="spellStart"/>
            <w:r w:rsidRPr="00CB5961">
              <w:rPr>
                <w:rFonts w:asciiTheme="majorHAnsi" w:eastAsia="Times New Roman" w:hAnsiTheme="majorHAnsi" w:cstheme="majorHAnsi"/>
                <w:lang w:eastAsia="es-CO"/>
              </w:rPr>
              <w:t>delirio</w:t>
            </w:r>
            <w:proofErr w:type="spellEnd"/>
            <w:r w:rsidRPr="00CB5961">
              <w:rPr>
                <w:rFonts w:asciiTheme="majorHAnsi" w:eastAsia="Times New Roman" w:hAnsiTheme="majorHAnsi" w:cstheme="majorHAnsi"/>
                <w:lang w:eastAsia="es-CO"/>
              </w:rPr>
              <w:t>).</w:t>
            </w:r>
          </w:p>
        </w:tc>
      </w:tr>
      <w:tr w:rsidR="00690834" w:rsidRPr="00CB5961" w14:paraId="0D761F72" w14:textId="77777777" w:rsidTr="00CB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0800A0DC" w14:textId="77777777" w:rsidR="00690834" w:rsidRPr="00CB5961" w:rsidRDefault="00690834" w:rsidP="00690834">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Fisioterapia</w:t>
            </w:r>
          </w:p>
        </w:tc>
        <w:tc>
          <w:tcPr>
            <w:tcW w:w="0" w:type="auto"/>
            <w:hideMark/>
          </w:tcPr>
          <w:p w14:paraId="1B27C388" w14:textId="43D23F1E" w:rsidR="00690834" w:rsidRPr="00CB5961" w:rsidRDefault="00690834" w:rsidP="0069083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Glasgow, Lovett, Norton, EVA, Barthel.</w:t>
            </w:r>
          </w:p>
        </w:tc>
        <w:tc>
          <w:tcPr>
            <w:tcW w:w="0" w:type="auto"/>
            <w:hideMark/>
          </w:tcPr>
          <w:p w14:paraId="5F85074E" w14:textId="3D718196" w:rsidR="00690834" w:rsidRPr="00CB5961" w:rsidRDefault="00690834" w:rsidP="0069083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 xml:space="preserve">MRC, Daniels, Borg, </w:t>
            </w:r>
            <w:proofErr w:type="spellStart"/>
            <w:r w:rsidRPr="00CB5961">
              <w:rPr>
                <w:rFonts w:asciiTheme="majorHAnsi" w:eastAsia="Times New Roman" w:hAnsiTheme="majorHAnsi" w:cstheme="majorHAnsi"/>
                <w:lang w:eastAsia="es-CO"/>
              </w:rPr>
              <w:t>Ashwoth</w:t>
            </w:r>
            <w:proofErr w:type="spellEnd"/>
            <w:r w:rsidRPr="00CB5961">
              <w:rPr>
                <w:rFonts w:asciiTheme="majorHAnsi" w:eastAsia="Times New Roman" w:hAnsiTheme="majorHAnsi" w:cstheme="majorHAnsi"/>
                <w:lang w:eastAsia="es-CO"/>
              </w:rPr>
              <w:t>, RASS,</w:t>
            </w:r>
            <w:r w:rsidR="00A6363D" w:rsidRPr="00CB5961">
              <w:rPr>
                <w:rFonts w:asciiTheme="majorHAnsi" w:eastAsia="Times New Roman" w:hAnsiTheme="majorHAnsi" w:cstheme="majorHAnsi"/>
                <w:lang w:eastAsia="es-CO"/>
              </w:rPr>
              <w:t xml:space="preserve"> </w:t>
            </w:r>
            <w:r w:rsidRPr="00CB5961">
              <w:rPr>
                <w:rFonts w:asciiTheme="majorHAnsi" w:eastAsia="Times New Roman" w:hAnsiTheme="majorHAnsi" w:cstheme="majorHAnsi"/>
                <w:lang w:eastAsia="es-CO"/>
              </w:rPr>
              <w:t>WOMAC</w:t>
            </w:r>
          </w:p>
        </w:tc>
      </w:tr>
      <w:tr w:rsidR="00A6363D" w:rsidRPr="00CB5961" w14:paraId="76BA7D1C" w14:textId="77777777" w:rsidTr="00CB5961">
        <w:tc>
          <w:tcPr>
            <w:cnfStyle w:val="001000000000" w:firstRow="0" w:lastRow="0" w:firstColumn="1" w:lastColumn="0" w:oddVBand="0" w:evenVBand="0" w:oddHBand="0" w:evenHBand="0" w:firstRowFirstColumn="0" w:firstRowLastColumn="0" w:lastRowFirstColumn="0" w:lastRowLastColumn="0"/>
            <w:tcW w:w="2450" w:type="dxa"/>
          </w:tcPr>
          <w:p w14:paraId="4B010346" w14:textId="3BD38A68" w:rsidR="00A6363D" w:rsidRPr="00CB5961" w:rsidRDefault="00A6363D" w:rsidP="00690834">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Terapia respiratoria</w:t>
            </w:r>
          </w:p>
        </w:tc>
        <w:tc>
          <w:tcPr>
            <w:tcW w:w="0" w:type="auto"/>
          </w:tcPr>
          <w:p w14:paraId="00E76C2D" w14:textId="5EF5349B" w:rsidR="00A6363D" w:rsidRPr="00CB5961" w:rsidRDefault="00A6363D" w:rsidP="0069083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Cuidado crítico: CPOT, RASS, CAM-ICU, Glasgow, EVA</w:t>
            </w:r>
          </w:p>
        </w:tc>
        <w:tc>
          <w:tcPr>
            <w:tcW w:w="0" w:type="auto"/>
          </w:tcPr>
          <w:p w14:paraId="492DA25C" w14:textId="7FF01571" w:rsidR="00A6363D" w:rsidRPr="00CB5961" w:rsidRDefault="00A6363D" w:rsidP="0069083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w:t>
            </w:r>
          </w:p>
        </w:tc>
      </w:tr>
      <w:tr w:rsidR="00690834" w:rsidRPr="00CB5961" w14:paraId="2073F4FE" w14:textId="77777777" w:rsidTr="00CB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07A0FF4E" w14:textId="77777777" w:rsidR="00690834" w:rsidRPr="00CB5961" w:rsidRDefault="00690834" w:rsidP="00690834">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Terapia Ocupacional</w:t>
            </w:r>
          </w:p>
        </w:tc>
        <w:tc>
          <w:tcPr>
            <w:tcW w:w="0" w:type="auto"/>
            <w:hideMark/>
          </w:tcPr>
          <w:p w14:paraId="466F113A" w14:textId="77777777" w:rsidR="00690834" w:rsidRPr="00CB5961" w:rsidRDefault="00690834" w:rsidP="0069083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Valoración funcional inicial.</w:t>
            </w:r>
          </w:p>
        </w:tc>
        <w:tc>
          <w:tcPr>
            <w:tcW w:w="0" w:type="auto"/>
            <w:hideMark/>
          </w:tcPr>
          <w:p w14:paraId="2DF4B942" w14:textId="77777777" w:rsidR="00690834" w:rsidRPr="00CB5961" w:rsidRDefault="00690834" w:rsidP="0069083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Barthel, Lawton-Brody, Katz, FIM, MoCA, Mini-Cog, COPM.</w:t>
            </w:r>
          </w:p>
        </w:tc>
      </w:tr>
      <w:tr w:rsidR="00690834" w:rsidRPr="00CB5961" w14:paraId="60880807" w14:textId="77777777" w:rsidTr="00CB5961">
        <w:tc>
          <w:tcPr>
            <w:cnfStyle w:val="001000000000" w:firstRow="0" w:lastRow="0" w:firstColumn="1" w:lastColumn="0" w:oddVBand="0" w:evenVBand="0" w:oddHBand="0" w:evenHBand="0" w:firstRowFirstColumn="0" w:firstRowLastColumn="0" w:lastRowFirstColumn="0" w:lastRowLastColumn="0"/>
            <w:tcW w:w="2450" w:type="dxa"/>
            <w:hideMark/>
          </w:tcPr>
          <w:p w14:paraId="1B8A69DA" w14:textId="77777777" w:rsidR="00690834" w:rsidRPr="00CB5961" w:rsidRDefault="00690834" w:rsidP="00690834">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lastRenderedPageBreak/>
              <w:t>Fonoaudiología</w:t>
            </w:r>
          </w:p>
        </w:tc>
        <w:tc>
          <w:tcPr>
            <w:tcW w:w="0" w:type="auto"/>
            <w:hideMark/>
          </w:tcPr>
          <w:p w14:paraId="280B7ECD" w14:textId="47B54BD5" w:rsidR="00690834" w:rsidRPr="00CB5961" w:rsidRDefault="00A6363D" w:rsidP="0069083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 xml:space="preserve">ASHA(NOMS), GUSS (en ACV), Glasgow, PAS (protocolo </w:t>
            </w:r>
            <w:proofErr w:type="spellStart"/>
            <w:r w:rsidRPr="00CB5961">
              <w:rPr>
                <w:rFonts w:asciiTheme="majorHAnsi" w:eastAsia="Times New Roman" w:hAnsiTheme="majorHAnsi" w:cstheme="majorHAnsi"/>
                <w:lang w:val="es-CO" w:eastAsia="es-CO"/>
              </w:rPr>
              <w:t>cinedeglución</w:t>
            </w:r>
            <w:proofErr w:type="spellEnd"/>
            <w:r w:rsidRPr="00CB5961">
              <w:rPr>
                <w:rFonts w:asciiTheme="majorHAnsi" w:eastAsia="Times New Roman" w:hAnsiTheme="majorHAnsi" w:cstheme="majorHAnsi"/>
                <w:lang w:val="es-CO" w:eastAsia="es-CO"/>
              </w:rPr>
              <w:t>)</w:t>
            </w:r>
          </w:p>
        </w:tc>
        <w:tc>
          <w:tcPr>
            <w:tcW w:w="0" w:type="auto"/>
            <w:hideMark/>
          </w:tcPr>
          <w:p w14:paraId="5C0C5790" w14:textId="77777777" w:rsidR="00690834" w:rsidRPr="00CB5961" w:rsidRDefault="00690834" w:rsidP="0069083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EAT-10, GUSS, FOIS, MECV-V, GRBAS.</w:t>
            </w:r>
          </w:p>
        </w:tc>
      </w:tr>
      <w:tr w:rsidR="00690834" w:rsidRPr="003B241B" w14:paraId="2805DA01" w14:textId="77777777" w:rsidTr="00CB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5DA8D0C7" w14:textId="77777777" w:rsidR="00690834" w:rsidRPr="00CB5961" w:rsidRDefault="00690834" w:rsidP="00690834">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Nutrición</w:t>
            </w:r>
          </w:p>
        </w:tc>
        <w:tc>
          <w:tcPr>
            <w:tcW w:w="0" w:type="auto"/>
            <w:hideMark/>
          </w:tcPr>
          <w:p w14:paraId="305E5323" w14:textId="77777777" w:rsidR="00690834" w:rsidRPr="00CB5961" w:rsidRDefault="00690834" w:rsidP="0069083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b/>
                <w:bCs/>
                <w:lang w:val="es-CO" w:eastAsia="es-CO"/>
              </w:rPr>
              <w:t>Tamizaje nutricional institucional a todo paciente hospitalizado.</w:t>
            </w:r>
          </w:p>
        </w:tc>
        <w:tc>
          <w:tcPr>
            <w:tcW w:w="0" w:type="auto"/>
            <w:hideMark/>
          </w:tcPr>
          <w:p w14:paraId="2DA82E52" w14:textId="77777777" w:rsidR="00690834" w:rsidRPr="00CB5961" w:rsidRDefault="00690834" w:rsidP="0069083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MUST, NRS-2002, MNA, VGS/SGA, GLIM, IMC, porcentaje de pérdida de peso.</w:t>
            </w:r>
          </w:p>
        </w:tc>
      </w:tr>
      <w:tr w:rsidR="00690834" w:rsidRPr="003B241B" w14:paraId="656EF6FB" w14:textId="77777777" w:rsidTr="00CB5961">
        <w:tc>
          <w:tcPr>
            <w:cnfStyle w:val="001000000000" w:firstRow="0" w:lastRow="0" w:firstColumn="1" w:lastColumn="0" w:oddVBand="0" w:evenVBand="0" w:oddHBand="0" w:evenHBand="0" w:firstRowFirstColumn="0" w:firstRowLastColumn="0" w:lastRowFirstColumn="0" w:lastRowLastColumn="0"/>
            <w:tcW w:w="2450" w:type="dxa"/>
            <w:hideMark/>
          </w:tcPr>
          <w:p w14:paraId="03892684" w14:textId="77777777" w:rsidR="00690834" w:rsidRPr="00CB5961" w:rsidRDefault="00690834" w:rsidP="00690834">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Trabajo Social</w:t>
            </w:r>
          </w:p>
        </w:tc>
        <w:tc>
          <w:tcPr>
            <w:tcW w:w="0" w:type="auto"/>
            <w:hideMark/>
          </w:tcPr>
          <w:p w14:paraId="3F975ABD" w14:textId="77777777" w:rsidR="00690834" w:rsidRPr="00CB5961" w:rsidRDefault="00690834" w:rsidP="0069083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Valoración sociofamiliar institucional.</w:t>
            </w:r>
          </w:p>
        </w:tc>
        <w:tc>
          <w:tcPr>
            <w:tcW w:w="0" w:type="auto"/>
            <w:hideMark/>
          </w:tcPr>
          <w:p w14:paraId="2C80D4C3" w14:textId="77777777" w:rsidR="00690834" w:rsidRPr="00CB5961" w:rsidRDefault="00690834" w:rsidP="0069083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APGAR Familiar, Zarit, Escala de Gijón, Genograma, Ecomapa.</w:t>
            </w:r>
          </w:p>
        </w:tc>
      </w:tr>
      <w:tr w:rsidR="00690834" w:rsidRPr="003B241B" w14:paraId="570E2783" w14:textId="77777777" w:rsidTr="00CB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2DB40273" w14:textId="77777777" w:rsidR="00690834" w:rsidRPr="00CB5961" w:rsidRDefault="00690834" w:rsidP="00690834">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Imágenes Diagnósticas</w:t>
            </w:r>
          </w:p>
        </w:tc>
        <w:tc>
          <w:tcPr>
            <w:tcW w:w="0" w:type="auto"/>
            <w:hideMark/>
          </w:tcPr>
          <w:p w14:paraId="6DCEC9CF" w14:textId="77777777" w:rsidR="00690834" w:rsidRPr="00CB5961" w:rsidRDefault="00690834" w:rsidP="0069083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No aplica.</w:t>
            </w:r>
          </w:p>
        </w:tc>
        <w:tc>
          <w:tcPr>
            <w:tcW w:w="0" w:type="auto"/>
            <w:hideMark/>
          </w:tcPr>
          <w:p w14:paraId="3120EC18" w14:textId="77777777" w:rsidR="00690834" w:rsidRPr="00CB5961" w:rsidRDefault="00690834" w:rsidP="0069083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 xml:space="preserve">BI-RADS, TI-RADS, PI-RADS, LI-RADS, </w:t>
            </w:r>
            <w:proofErr w:type="spellStart"/>
            <w:r w:rsidRPr="00CB5961">
              <w:rPr>
                <w:rFonts w:asciiTheme="majorHAnsi" w:eastAsia="Times New Roman" w:hAnsiTheme="majorHAnsi" w:cstheme="majorHAnsi"/>
                <w:lang w:val="es-CO" w:eastAsia="es-CO"/>
              </w:rPr>
              <w:t>Lung</w:t>
            </w:r>
            <w:proofErr w:type="spellEnd"/>
            <w:r w:rsidRPr="00CB5961">
              <w:rPr>
                <w:rFonts w:asciiTheme="majorHAnsi" w:eastAsia="Times New Roman" w:hAnsiTheme="majorHAnsi" w:cstheme="majorHAnsi"/>
                <w:lang w:val="es-CO" w:eastAsia="es-CO"/>
              </w:rPr>
              <w:t xml:space="preserve">-RADS, O-RADS, </w:t>
            </w:r>
            <w:proofErr w:type="spellStart"/>
            <w:r w:rsidRPr="00CB5961">
              <w:rPr>
                <w:rFonts w:asciiTheme="majorHAnsi" w:eastAsia="Times New Roman" w:hAnsiTheme="majorHAnsi" w:cstheme="majorHAnsi"/>
                <w:lang w:val="es-CO" w:eastAsia="es-CO"/>
              </w:rPr>
              <w:t>Bosniak</w:t>
            </w:r>
            <w:proofErr w:type="spellEnd"/>
            <w:r w:rsidRPr="00CB5961">
              <w:rPr>
                <w:rFonts w:asciiTheme="majorHAnsi" w:eastAsia="Times New Roman" w:hAnsiTheme="majorHAnsi" w:cstheme="majorHAnsi"/>
                <w:lang w:val="es-CO" w:eastAsia="es-CO"/>
              </w:rPr>
              <w:t>, CO-RADS, entre otras, según el estudio realizado.</w:t>
            </w:r>
          </w:p>
        </w:tc>
      </w:tr>
      <w:tr w:rsidR="00690834" w:rsidRPr="003B241B" w14:paraId="79F4C5C1" w14:textId="77777777" w:rsidTr="00CB5961">
        <w:tc>
          <w:tcPr>
            <w:cnfStyle w:val="001000000000" w:firstRow="0" w:lastRow="0" w:firstColumn="1" w:lastColumn="0" w:oddVBand="0" w:evenVBand="0" w:oddHBand="0" w:evenHBand="0" w:firstRowFirstColumn="0" w:firstRowLastColumn="0" w:lastRowFirstColumn="0" w:lastRowLastColumn="0"/>
            <w:tcW w:w="2450" w:type="dxa"/>
            <w:hideMark/>
          </w:tcPr>
          <w:p w14:paraId="550EC1C7" w14:textId="77777777" w:rsidR="00690834" w:rsidRPr="00CB5961" w:rsidRDefault="00690834" w:rsidP="00690834">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Patología</w:t>
            </w:r>
          </w:p>
        </w:tc>
        <w:tc>
          <w:tcPr>
            <w:tcW w:w="0" w:type="auto"/>
            <w:hideMark/>
          </w:tcPr>
          <w:p w14:paraId="322CCC6E" w14:textId="77777777" w:rsidR="00690834" w:rsidRPr="00CB5961" w:rsidRDefault="00690834" w:rsidP="0069083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No aplica.</w:t>
            </w:r>
          </w:p>
        </w:tc>
        <w:tc>
          <w:tcPr>
            <w:tcW w:w="0" w:type="auto"/>
            <w:hideMark/>
          </w:tcPr>
          <w:p w14:paraId="7BAB6954" w14:textId="77777777" w:rsidR="00690834" w:rsidRPr="00CB5961" w:rsidRDefault="00690834" w:rsidP="0069083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TNM, Bethesda, ISUP, París y demás clasificaciones diagnósticas específicas.</w:t>
            </w:r>
          </w:p>
        </w:tc>
      </w:tr>
      <w:tr w:rsidR="00690834" w:rsidRPr="003B241B" w14:paraId="256C0D75" w14:textId="77777777" w:rsidTr="00CB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3E538243" w14:textId="77777777" w:rsidR="00690834" w:rsidRPr="00CB5961" w:rsidRDefault="00690834" w:rsidP="00690834">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Odontología</w:t>
            </w:r>
          </w:p>
        </w:tc>
        <w:tc>
          <w:tcPr>
            <w:tcW w:w="0" w:type="auto"/>
            <w:hideMark/>
          </w:tcPr>
          <w:p w14:paraId="24B915A4" w14:textId="0D8AB111" w:rsidR="00690834" w:rsidRPr="00CB5961" w:rsidRDefault="00690834" w:rsidP="0069083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Índice COP-D.</w:t>
            </w:r>
          </w:p>
        </w:tc>
        <w:tc>
          <w:tcPr>
            <w:tcW w:w="0" w:type="auto"/>
            <w:hideMark/>
          </w:tcPr>
          <w:p w14:paraId="6B7FEB20" w14:textId="77777777" w:rsidR="00690834" w:rsidRPr="00CB5961" w:rsidRDefault="00690834" w:rsidP="0069083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ICDAS, CPI, riesgo de caries, EVA.</w:t>
            </w:r>
          </w:p>
        </w:tc>
      </w:tr>
      <w:tr w:rsidR="00690834" w:rsidRPr="00CB5961" w14:paraId="34611955" w14:textId="77777777" w:rsidTr="00CB5961">
        <w:tc>
          <w:tcPr>
            <w:cnfStyle w:val="001000000000" w:firstRow="0" w:lastRow="0" w:firstColumn="1" w:lastColumn="0" w:oddVBand="0" w:evenVBand="0" w:oddHBand="0" w:evenHBand="0" w:firstRowFirstColumn="0" w:firstRowLastColumn="0" w:lastRowFirstColumn="0" w:lastRowLastColumn="0"/>
            <w:tcW w:w="2450" w:type="dxa"/>
            <w:hideMark/>
          </w:tcPr>
          <w:p w14:paraId="3D4D0B75" w14:textId="77777777" w:rsidR="00690834" w:rsidRPr="00CB5961" w:rsidRDefault="00690834" w:rsidP="00690834">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UCI</w:t>
            </w:r>
          </w:p>
        </w:tc>
        <w:tc>
          <w:tcPr>
            <w:tcW w:w="0" w:type="auto"/>
            <w:hideMark/>
          </w:tcPr>
          <w:p w14:paraId="4FBD6C0F" w14:textId="77777777" w:rsidR="00690834" w:rsidRPr="00CB5961" w:rsidRDefault="00690834" w:rsidP="0069083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APACHE II, SOFA, RASS, Braden.</w:t>
            </w:r>
          </w:p>
        </w:tc>
        <w:tc>
          <w:tcPr>
            <w:tcW w:w="0" w:type="auto"/>
            <w:hideMark/>
          </w:tcPr>
          <w:p w14:paraId="30E74C26" w14:textId="77777777" w:rsidR="00690834" w:rsidRPr="00CB5961" w:rsidRDefault="00690834" w:rsidP="0069083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lang w:eastAsia="es-CO"/>
              </w:rPr>
            </w:pPr>
            <w:r w:rsidRPr="00CB5961">
              <w:rPr>
                <w:rFonts w:asciiTheme="majorHAnsi" w:eastAsia="Times New Roman" w:hAnsiTheme="majorHAnsi" w:cstheme="majorHAnsi"/>
                <w:lang w:eastAsia="es-CO"/>
              </w:rPr>
              <w:t>CAM-ICU, CPOT, NUTRIC Score, Glasgow, SAPS II.</w:t>
            </w:r>
          </w:p>
        </w:tc>
      </w:tr>
      <w:tr w:rsidR="00690834" w:rsidRPr="00CB5961" w14:paraId="47B85FED" w14:textId="77777777" w:rsidTr="00CB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0" w:type="dxa"/>
            <w:hideMark/>
          </w:tcPr>
          <w:p w14:paraId="0C15AF51" w14:textId="77777777" w:rsidR="00690834" w:rsidRPr="00CB5961" w:rsidRDefault="00690834" w:rsidP="00690834">
            <w:pPr>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Cuidados Paliativos</w:t>
            </w:r>
          </w:p>
        </w:tc>
        <w:tc>
          <w:tcPr>
            <w:tcW w:w="0" w:type="auto"/>
            <w:hideMark/>
          </w:tcPr>
          <w:p w14:paraId="36F37D4F" w14:textId="0DC1DE6B" w:rsidR="00690834" w:rsidRPr="00CB5961" w:rsidRDefault="00690834" w:rsidP="0069083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PPS</w:t>
            </w:r>
            <w:r w:rsidR="00A6363D" w:rsidRPr="00CB5961">
              <w:rPr>
                <w:rFonts w:asciiTheme="majorHAnsi" w:eastAsia="Times New Roman" w:hAnsiTheme="majorHAnsi" w:cstheme="majorHAnsi"/>
                <w:lang w:val="es-CO" w:eastAsia="es-CO"/>
              </w:rPr>
              <w:t xml:space="preserve">, </w:t>
            </w:r>
            <w:proofErr w:type="spellStart"/>
            <w:r w:rsidRPr="00CB5961">
              <w:rPr>
                <w:rFonts w:asciiTheme="majorHAnsi" w:eastAsia="Times New Roman" w:hAnsiTheme="majorHAnsi" w:cstheme="majorHAnsi"/>
                <w:lang w:val="es-CO" w:eastAsia="es-CO"/>
              </w:rPr>
              <w:t>Karnofsky</w:t>
            </w:r>
            <w:proofErr w:type="spellEnd"/>
            <w:r w:rsidRPr="00CB5961">
              <w:rPr>
                <w:rFonts w:asciiTheme="majorHAnsi" w:eastAsia="Times New Roman" w:hAnsiTheme="majorHAnsi" w:cstheme="majorHAnsi"/>
                <w:lang w:val="es-CO" w:eastAsia="es-CO"/>
              </w:rPr>
              <w:t>, EVA.</w:t>
            </w:r>
          </w:p>
        </w:tc>
        <w:tc>
          <w:tcPr>
            <w:tcW w:w="0" w:type="auto"/>
            <w:hideMark/>
          </w:tcPr>
          <w:p w14:paraId="361B1318" w14:textId="77777777" w:rsidR="00690834" w:rsidRPr="00CB5961" w:rsidRDefault="00690834" w:rsidP="0069083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lang w:val="es-CO" w:eastAsia="es-CO"/>
              </w:rPr>
            </w:pPr>
            <w:r w:rsidRPr="00CB5961">
              <w:rPr>
                <w:rFonts w:asciiTheme="majorHAnsi" w:eastAsia="Times New Roman" w:hAnsiTheme="majorHAnsi" w:cstheme="majorHAnsi"/>
                <w:lang w:val="es-CO" w:eastAsia="es-CO"/>
              </w:rPr>
              <w:t>ECOG, ESAS-r.</w:t>
            </w:r>
          </w:p>
        </w:tc>
      </w:tr>
    </w:tbl>
    <w:p w14:paraId="355D0287" w14:textId="77777777" w:rsidR="004053FF" w:rsidRPr="00B06493" w:rsidRDefault="004053FF" w:rsidP="004053FF">
      <w:pPr>
        <w:spacing w:before="100" w:beforeAutospacing="1" w:after="100" w:afterAutospacing="1" w:line="240" w:lineRule="auto"/>
        <w:jc w:val="center"/>
        <w:rPr>
          <w:b/>
          <w:bCs/>
          <w:lang w:val="es-CO"/>
        </w:rPr>
      </w:pPr>
    </w:p>
    <w:sectPr w:rsidR="004053FF" w:rsidRPr="00B06493" w:rsidSect="00624611">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F96A9" w14:textId="77777777" w:rsidR="00B4030C" w:rsidRDefault="00B4030C" w:rsidP="008F650C">
      <w:pPr>
        <w:spacing w:after="0" w:line="240" w:lineRule="auto"/>
      </w:pPr>
      <w:r>
        <w:separator/>
      </w:r>
    </w:p>
  </w:endnote>
  <w:endnote w:type="continuationSeparator" w:id="0">
    <w:p w14:paraId="50C4297F" w14:textId="77777777" w:rsidR="00B4030C" w:rsidRDefault="00B4030C" w:rsidP="008F6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CF190" w14:textId="77777777" w:rsidR="008F650C" w:rsidRDefault="008F650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167D7" w14:textId="77777777" w:rsidR="008F650C" w:rsidRDefault="008F650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FCB0B" w14:textId="77777777" w:rsidR="008F650C" w:rsidRDefault="008F65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785B2" w14:textId="77777777" w:rsidR="00B4030C" w:rsidRDefault="00B4030C" w:rsidP="008F650C">
      <w:pPr>
        <w:spacing w:after="0" w:line="240" w:lineRule="auto"/>
      </w:pPr>
      <w:r>
        <w:separator/>
      </w:r>
    </w:p>
  </w:footnote>
  <w:footnote w:type="continuationSeparator" w:id="0">
    <w:p w14:paraId="4BD71510" w14:textId="77777777" w:rsidR="00B4030C" w:rsidRDefault="00B4030C" w:rsidP="008F6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3BA5E" w14:textId="6DE089F5" w:rsidR="008F650C" w:rsidRDefault="00B4030C">
    <w:pPr>
      <w:pStyle w:val="Encabezado"/>
    </w:pPr>
    <w:r>
      <w:rPr>
        <w:noProof/>
      </w:rPr>
      <w:pict w14:anchorId="5A196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6" o:spid="_x0000_s2053" type="#_x0000_t75" style="position:absolute;margin-left:0;margin-top:0;width:616.1pt;height:791.5pt;z-index:-251657216;mso-position-horizontal:center;mso-position-horizontal-relative:margin;mso-position-vertical:center;mso-position-vertical-relative:margin" o:allowincell="f">
          <v:imagedata r:id="rId1" o:title="MEMBRETE HRM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759D" w14:textId="1AAE3DD2" w:rsidR="008F650C" w:rsidRDefault="00B4030C">
    <w:pPr>
      <w:pStyle w:val="Encabezado"/>
    </w:pPr>
    <w:r>
      <w:rPr>
        <w:noProof/>
      </w:rPr>
      <w:pict w14:anchorId="29865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7" o:spid="_x0000_s2054" type="#_x0000_t75" style="position:absolute;margin-left:0;margin-top:0;width:616.1pt;height:791.5pt;z-index:-251656192;mso-position-horizontal:center;mso-position-horizontal-relative:margin;mso-position-vertical:center;mso-position-vertical-relative:margin" o:allowincell="f">
          <v:imagedata r:id="rId1" o:title="MEMBRETE HRM   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043D6" w14:textId="6853F754" w:rsidR="008F650C" w:rsidRDefault="00B4030C">
    <w:pPr>
      <w:pStyle w:val="Encabezado"/>
    </w:pPr>
    <w:r>
      <w:rPr>
        <w:noProof/>
      </w:rPr>
      <w:pict w14:anchorId="784443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5" o:spid="_x0000_s2052" type="#_x0000_t75" style="position:absolute;margin-left:0;margin-top:0;width:616.1pt;height:791.5pt;z-index:-251658240;mso-position-horizontal:center;mso-position-horizontal-relative:margin;mso-position-vertical:center;mso-position-vertical-relative:margin" o:allowincell="f">
          <v:imagedata r:id="rId1" o:title="MEMBRETE HRM   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329D4"/>
    <w:multiLevelType w:val="multilevel"/>
    <w:tmpl w:val="B46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742FC"/>
    <w:multiLevelType w:val="multilevel"/>
    <w:tmpl w:val="1FA0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77492"/>
    <w:multiLevelType w:val="multilevel"/>
    <w:tmpl w:val="996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86419"/>
    <w:multiLevelType w:val="multilevel"/>
    <w:tmpl w:val="9AC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40654E"/>
    <w:multiLevelType w:val="hybridMultilevel"/>
    <w:tmpl w:val="C8E6DD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8373A6A"/>
    <w:multiLevelType w:val="multilevel"/>
    <w:tmpl w:val="50A4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0C"/>
    <w:rsid w:val="00001D8F"/>
    <w:rsid w:val="000E7672"/>
    <w:rsid w:val="001146EE"/>
    <w:rsid w:val="00116DE2"/>
    <w:rsid w:val="00120AB3"/>
    <w:rsid w:val="00137F6B"/>
    <w:rsid w:val="00161CF0"/>
    <w:rsid w:val="00190DDA"/>
    <w:rsid w:val="0023184D"/>
    <w:rsid w:val="00267E7F"/>
    <w:rsid w:val="00270DCE"/>
    <w:rsid w:val="002A0D06"/>
    <w:rsid w:val="002A69C9"/>
    <w:rsid w:val="002B09BE"/>
    <w:rsid w:val="002C7B69"/>
    <w:rsid w:val="002F5AD2"/>
    <w:rsid w:val="00323194"/>
    <w:rsid w:val="003362FB"/>
    <w:rsid w:val="00356137"/>
    <w:rsid w:val="00363F44"/>
    <w:rsid w:val="003B241B"/>
    <w:rsid w:val="00402292"/>
    <w:rsid w:val="00402DFD"/>
    <w:rsid w:val="004053FF"/>
    <w:rsid w:val="00454565"/>
    <w:rsid w:val="004864C6"/>
    <w:rsid w:val="004D2440"/>
    <w:rsid w:val="00593B28"/>
    <w:rsid w:val="005F7A1A"/>
    <w:rsid w:val="00624611"/>
    <w:rsid w:val="0064615F"/>
    <w:rsid w:val="00647A81"/>
    <w:rsid w:val="00690834"/>
    <w:rsid w:val="0069368A"/>
    <w:rsid w:val="006B16BD"/>
    <w:rsid w:val="006B7EA1"/>
    <w:rsid w:val="00705078"/>
    <w:rsid w:val="007A5D3F"/>
    <w:rsid w:val="007A6AFC"/>
    <w:rsid w:val="007E1FB1"/>
    <w:rsid w:val="00811043"/>
    <w:rsid w:val="00817478"/>
    <w:rsid w:val="00833CBE"/>
    <w:rsid w:val="008F650C"/>
    <w:rsid w:val="00901001"/>
    <w:rsid w:val="009A37F2"/>
    <w:rsid w:val="009D4426"/>
    <w:rsid w:val="009D4BB6"/>
    <w:rsid w:val="009E5880"/>
    <w:rsid w:val="009F4701"/>
    <w:rsid w:val="00A05131"/>
    <w:rsid w:val="00A6363D"/>
    <w:rsid w:val="00A93FF8"/>
    <w:rsid w:val="00AB4A1D"/>
    <w:rsid w:val="00AC4CB1"/>
    <w:rsid w:val="00B01274"/>
    <w:rsid w:val="00B06493"/>
    <w:rsid w:val="00B4030C"/>
    <w:rsid w:val="00B440DF"/>
    <w:rsid w:val="00B54193"/>
    <w:rsid w:val="00B5457C"/>
    <w:rsid w:val="00B55076"/>
    <w:rsid w:val="00B6581C"/>
    <w:rsid w:val="00C171D5"/>
    <w:rsid w:val="00C50D5C"/>
    <w:rsid w:val="00C64DB7"/>
    <w:rsid w:val="00CA7100"/>
    <w:rsid w:val="00CB5961"/>
    <w:rsid w:val="00CE13DB"/>
    <w:rsid w:val="00CF3A87"/>
    <w:rsid w:val="00D73E8C"/>
    <w:rsid w:val="00D74D27"/>
    <w:rsid w:val="00DB3076"/>
    <w:rsid w:val="00E02F51"/>
    <w:rsid w:val="00E05F9D"/>
    <w:rsid w:val="00E0668C"/>
    <w:rsid w:val="00E95FBD"/>
    <w:rsid w:val="00F82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143F5EED"/>
  <w15:chartTrackingRefBased/>
  <w15:docId w15:val="{E4F6CAB0-1036-4F5C-966E-15A8FCC4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37F6B"/>
    <w:pPr>
      <w:spacing w:before="100" w:beforeAutospacing="1" w:after="100" w:afterAutospacing="1" w:line="240" w:lineRule="auto"/>
      <w:outlineLvl w:val="0"/>
    </w:pPr>
    <w:rPr>
      <w:rFonts w:ascii="Times New Roman" w:eastAsia="Times New Roman" w:hAnsi="Times New Roman" w:cs="Times New Roman"/>
      <w:b/>
      <w:bCs/>
      <w:kern w:val="36"/>
      <w:sz w:val="48"/>
      <w:szCs w:val="48"/>
      <w:lang w:val="es-CO" w:eastAsia="es-CO"/>
    </w:rPr>
  </w:style>
  <w:style w:type="paragraph" w:styleId="Ttulo2">
    <w:name w:val="heading 2"/>
    <w:basedOn w:val="Normal"/>
    <w:link w:val="Ttulo2Car"/>
    <w:uiPriority w:val="9"/>
    <w:qFormat/>
    <w:rsid w:val="00137F6B"/>
    <w:pPr>
      <w:spacing w:before="100" w:beforeAutospacing="1" w:after="100" w:afterAutospacing="1" w:line="240" w:lineRule="auto"/>
      <w:outlineLvl w:val="1"/>
    </w:pPr>
    <w:rPr>
      <w:rFonts w:ascii="Times New Roman" w:eastAsia="Times New Roman" w:hAnsi="Times New Roman" w:cs="Times New Roman"/>
      <w:b/>
      <w:bCs/>
      <w:sz w:val="36"/>
      <w:szCs w:val="36"/>
      <w:lang w:val="es-CO" w:eastAsia="es-CO"/>
    </w:rPr>
  </w:style>
  <w:style w:type="paragraph" w:styleId="Ttulo3">
    <w:name w:val="heading 3"/>
    <w:basedOn w:val="Normal"/>
    <w:link w:val="Ttulo3Car"/>
    <w:uiPriority w:val="9"/>
    <w:qFormat/>
    <w:rsid w:val="00137F6B"/>
    <w:pPr>
      <w:spacing w:before="100" w:beforeAutospacing="1" w:after="100" w:afterAutospacing="1" w:line="240" w:lineRule="auto"/>
      <w:outlineLvl w:val="2"/>
    </w:pPr>
    <w:rPr>
      <w:rFonts w:ascii="Times New Roman" w:eastAsia="Times New Roman" w:hAnsi="Times New Roman" w:cs="Times New Roman"/>
      <w:b/>
      <w:bCs/>
      <w:sz w:val="27"/>
      <w:szCs w:val="27"/>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65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650C"/>
  </w:style>
  <w:style w:type="paragraph" w:styleId="Piedepgina">
    <w:name w:val="footer"/>
    <w:basedOn w:val="Normal"/>
    <w:link w:val="PiedepginaCar"/>
    <w:uiPriority w:val="99"/>
    <w:unhideWhenUsed/>
    <w:rsid w:val="008F65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650C"/>
  </w:style>
  <w:style w:type="character" w:customStyle="1" w:styleId="Ttulo1Car">
    <w:name w:val="Título 1 Car"/>
    <w:basedOn w:val="Fuentedeprrafopredeter"/>
    <w:link w:val="Ttulo1"/>
    <w:uiPriority w:val="9"/>
    <w:rsid w:val="00137F6B"/>
    <w:rPr>
      <w:rFonts w:ascii="Times New Roman" w:eastAsia="Times New Roman" w:hAnsi="Times New Roman" w:cs="Times New Roman"/>
      <w:b/>
      <w:bCs/>
      <w:kern w:val="36"/>
      <w:sz w:val="48"/>
      <w:szCs w:val="48"/>
      <w:lang w:val="es-CO" w:eastAsia="es-CO"/>
    </w:rPr>
  </w:style>
  <w:style w:type="character" w:customStyle="1" w:styleId="Ttulo2Car">
    <w:name w:val="Título 2 Car"/>
    <w:basedOn w:val="Fuentedeprrafopredeter"/>
    <w:link w:val="Ttulo2"/>
    <w:uiPriority w:val="9"/>
    <w:rsid w:val="00137F6B"/>
    <w:rPr>
      <w:rFonts w:ascii="Times New Roman" w:eastAsia="Times New Roman" w:hAnsi="Times New Roman" w:cs="Times New Roman"/>
      <w:b/>
      <w:bCs/>
      <w:sz w:val="36"/>
      <w:szCs w:val="36"/>
      <w:lang w:val="es-CO" w:eastAsia="es-CO"/>
    </w:rPr>
  </w:style>
  <w:style w:type="character" w:customStyle="1" w:styleId="Ttulo3Car">
    <w:name w:val="Título 3 Car"/>
    <w:basedOn w:val="Fuentedeprrafopredeter"/>
    <w:link w:val="Ttulo3"/>
    <w:uiPriority w:val="9"/>
    <w:rsid w:val="00137F6B"/>
    <w:rPr>
      <w:rFonts w:ascii="Times New Roman" w:eastAsia="Times New Roman" w:hAnsi="Times New Roman" w:cs="Times New Roman"/>
      <w:b/>
      <w:bCs/>
      <w:sz w:val="27"/>
      <w:szCs w:val="27"/>
      <w:lang w:val="es-CO" w:eastAsia="es-CO"/>
    </w:rPr>
  </w:style>
  <w:style w:type="paragraph" w:styleId="NormalWeb">
    <w:name w:val="Normal (Web)"/>
    <w:basedOn w:val="Normal"/>
    <w:uiPriority w:val="99"/>
    <w:unhideWhenUsed/>
    <w:rsid w:val="00137F6B"/>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137F6B"/>
    <w:rPr>
      <w:b/>
      <w:bCs/>
    </w:rPr>
  </w:style>
  <w:style w:type="paragraph" w:styleId="Sinespaciado">
    <w:name w:val="No Spacing"/>
    <w:uiPriority w:val="1"/>
    <w:qFormat/>
    <w:rsid w:val="007E1FB1"/>
    <w:pPr>
      <w:spacing w:after="0" w:line="240" w:lineRule="auto"/>
    </w:pPr>
  </w:style>
  <w:style w:type="character" w:styleId="nfasis">
    <w:name w:val="Emphasis"/>
    <w:basedOn w:val="Fuentedeprrafopredeter"/>
    <w:uiPriority w:val="20"/>
    <w:qFormat/>
    <w:rsid w:val="002C7B69"/>
    <w:rPr>
      <w:i/>
      <w:iCs/>
    </w:rPr>
  </w:style>
  <w:style w:type="paragraph" w:customStyle="1" w:styleId="isselectedend">
    <w:name w:val="isselectedend"/>
    <w:basedOn w:val="Normal"/>
    <w:rsid w:val="004D2440"/>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pdq2pgselectionanchorcontainer">
    <w:name w:val="pdq2pg_selectionanchorcontainer"/>
    <w:basedOn w:val="Normal"/>
    <w:rsid w:val="009D4BB6"/>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table" w:styleId="Tablaconcuadrcula">
    <w:name w:val="Table Grid"/>
    <w:basedOn w:val="Tablanormal"/>
    <w:uiPriority w:val="39"/>
    <w:rsid w:val="00B064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B064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2-nfasis6">
    <w:name w:val="List Table 2 Accent 6"/>
    <w:basedOn w:val="Tablanormal"/>
    <w:uiPriority w:val="47"/>
    <w:rsid w:val="00B06493"/>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47358">
      <w:bodyDiv w:val="1"/>
      <w:marLeft w:val="0"/>
      <w:marRight w:val="0"/>
      <w:marTop w:val="0"/>
      <w:marBottom w:val="0"/>
      <w:divBdr>
        <w:top w:val="none" w:sz="0" w:space="0" w:color="auto"/>
        <w:left w:val="none" w:sz="0" w:space="0" w:color="auto"/>
        <w:bottom w:val="none" w:sz="0" w:space="0" w:color="auto"/>
        <w:right w:val="none" w:sz="0" w:space="0" w:color="auto"/>
      </w:divBdr>
    </w:div>
    <w:div w:id="92285675">
      <w:bodyDiv w:val="1"/>
      <w:marLeft w:val="0"/>
      <w:marRight w:val="0"/>
      <w:marTop w:val="0"/>
      <w:marBottom w:val="0"/>
      <w:divBdr>
        <w:top w:val="none" w:sz="0" w:space="0" w:color="auto"/>
        <w:left w:val="none" w:sz="0" w:space="0" w:color="auto"/>
        <w:bottom w:val="none" w:sz="0" w:space="0" w:color="auto"/>
        <w:right w:val="none" w:sz="0" w:space="0" w:color="auto"/>
      </w:divBdr>
    </w:div>
    <w:div w:id="95252401">
      <w:bodyDiv w:val="1"/>
      <w:marLeft w:val="0"/>
      <w:marRight w:val="0"/>
      <w:marTop w:val="0"/>
      <w:marBottom w:val="0"/>
      <w:divBdr>
        <w:top w:val="none" w:sz="0" w:space="0" w:color="auto"/>
        <w:left w:val="none" w:sz="0" w:space="0" w:color="auto"/>
        <w:bottom w:val="none" w:sz="0" w:space="0" w:color="auto"/>
        <w:right w:val="none" w:sz="0" w:space="0" w:color="auto"/>
      </w:divBdr>
    </w:div>
    <w:div w:id="104348673">
      <w:bodyDiv w:val="1"/>
      <w:marLeft w:val="0"/>
      <w:marRight w:val="0"/>
      <w:marTop w:val="0"/>
      <w:marBottom w:val="0"/>
      <w:divBdr>
        <w:top w:val="none" w:sz="0" w:space="0" w:color="auto"/>
        <w:left w:val="none" w:sz="0" w:space="0" w:color="auto"/>
        <w:bottom w:val="none" w:sz="0" w:space="0" w:color="auto"/>
        <w:right w:val="none" w:sz="0" w:space="0" w:color="auto"/>
      </w:divBdr>
    </w:div>
    <w:div w:id="307904808">
      <w:bodyDiv w:val="1"/>
      <w:marLeft w:val="0"/>
      <w:marRight w:val="0"/>
      <w:marTop w:val="0"/>
      <w:marBottom w:val="0"/>
      <w:divBdr>
        <w:top w:val="none" w:sz="0" w:space="0" w:color="auto"/>
        <w:left w:val="none" w:sz="0" w:space="0" w:color="auto"/>
        <w:bottom w:val="none" w:sz="0" w:space="0" w:color="auto"/>
        <w:right w:val="none" w:sz="0" w:space="0" w:color="auto"/>
      </w:divBdr>
    </w:div>
    <w:div w:id="381179232">
      <w:bodyDiv w:val="1"/>
      <w:marLeft w:val="0"/>
      <w:marRight w:val="0"/>
      <w:marTop w:val="0"/>
      <w:marBottom w:val="0"/>
      <w:divBdr>
        <w:top w:val="none" w:sz="0" w:space="0" w:color="auto"/>
        <w:left w:val="none" w:sz="0" w:space="0" w:color="auto"/>
        <w:bottom w:val="none" w:sz="0" w:space="0" w:color="auto"/>
        <w:right w:val="none" w:sz="0" w:space="0" w:color="auto"/>
      </w:divBdr>
    </w:div>
    <w:div w:id="429007177">
      <w:bodyDiv w:val="1"/>
      <w:marLeft w:val="0"/>
      <w:marRight w:val="0"/>
      <w:marTop w:val="0"/>
      <w:marBottom w:val="0"/>
      <w:divBdr>
        <w:top w:val="none" w:sz="0" w:space="0" w:color="auto"/>
        <w:left w:val="none" w:sz="0" w:space="0" w:color="auto"/>
        <w:bottom w:val="none" w:sz="0" w:space="0" w:color="auto"/>
        <w:right w:val="none" w:sz="0" w:space="0" w:color="auto"/>
      </w:divBdr>
    </w:div>
    <w:div w:id="452985112">
      <w:bodyDiv w:val="1"/>
      <w:marLeft w:val="0"/>
      <w:marRight w:val="0"/>
      <w:marTop w:val="0"/>
      <w:marBottom w:val="0"/>
      <w:divBdr>
        <w:top w:val="none" w:sz="0" w:space="0" w:color="auto"/>
        <w:left w:val="none" w:sz="0" w:space="0" w:color="auto"/>
        <w:bottom w:val="none" w:sz="0" w:space="0" w:color="auto"/>
        <w:right w:val="none" w:sz="0" w:space="0" w:color="auto"/>
      </w:divBdr>
    </w:div>
    <w:div w:id="554855749">
      <w:bodyDiv w:val="1"/>
      <w:marLeft w:val="0"/>
      <w:marRight w:val="0"/>
      <w:marTop w:val="0"/>
      <w:marBottom w:val="0"/>
      <w:divBdr>
        <w:top w:val="none" w:sz="0" w:space="0" w:color="auto"/>
        <w:left w:val="none" w:sz="0" w:space="0" w:color="auto"/>
        <w:bottom w:val="none" w:sz="0" w:space="0" w:color="auto"/>
        <w:right w:val="none" w:sz="0" w:space="0" w:color="auto"/>
      </w:divBdr>
    </w:div>
    <w:div w:id="598023792">
      <w:bodyDiv w:val="1"/>
      <w:marLeft w:val="0"/>
      <w:marRight w:val="0"/>
      <w:marTop w:val="0"/>
      <w:marBottom w:val="0"/>
      <w:divBdr>
        <w:top w:val="none" w:sz="0" w:space="0" w:color="auto"/>
        <w:left w:val="none" w:sz="0" w:space="0" w:color="auto"/>
        <w:bottom w:val="none" w:sz="0" w:space="0" w:color="auto"/>
        <w:right w:val="none" w:sz="0" w:space="0" w:color="auto"/>
      </w:divBdr>
    </w:div>
    <w:div w:id="609700872">
      <w:bodyDiv w:val="1"/>
      <w:marLeft w:val="0"/>
      <w:marRight w:val="0"/>
      <w:marTop w:val="0"/>
      <w:marBottom w:val="0"/>
      <w:divBdr>
        <w:top w:val="none" w:sz="0" w:space="0" w:color="auto"/>
        <w:left w:val="none" w:sz="0" w:space="0" w:color="auto"/>
        <w:bottom w:val="none" w:sz="0" w:space="0" w:color="auto"/>
        <w:right w:val="none" w:sz="0" w:space="0" w:color="auto"/>
      </w:divBdr>
    </w:div>
    <w:div w:id="700862508">
      <w:bodyDiv w:val="1"/>
      <w:marLeft w:val="0"/>
      <w:marRight w:val="0"/>
      <w:marTop w:val="0"/>
      <w:marBottom w:val="0"/>
      <w:divBdr>
        <w:top w:val="none" w:sz="0" w:space="0" w:color="auto"/>
        <w:left w:val="none" w:sz="0" w:space="0" w:color="auto"/>
        <w:bottom w:val="none" w:sz="0" w:space="0" w:color="auto"/>
        <w:right w:val="none" w:sz="0" w:space="0" w:color="auto"/>
      </w:divBdr>
    </w:div>
    <w:div w:id="740982499">
      <w:bodyDiv w:val="1"/>
      <w:marLeft w:val="0"/>
      <w:marRight w:val="0"/>
      <w:marTop w:val="0"/>
      <w:marBottom w:val="0"/>
      <w:divBdr>
        <w:top w:val="none" w:sz="0" w:space="0" w:color="auto"/>
        <w:left w:val="none" w:sz="0" w:space="0" w:color="auto"/>
        <w:bottom w:val="none" w:sz="0" w:space="0" w:color="auto"/>
        <w:right w:val="none" w:sz="0" w:space="0" w:color="auto"/>
      </w:divBdr>
    </w:div>
    <w:div w:id="827526215">
      <w:bodyDiv w:val="1"/>
      <w:marLeft w:val="0"/>
      <w:marRight w:val="0"/>
      <w:marTop w:val="0"/>
      <w:marBottom w:val="0"/>
      <w:divBdr>
        <w:top w:val="none" w:sz="0" w:space="0" w:color="auto"/>
        <w:left w:val="none" w:sz="0" w:space="0" w:color="auto"/>
        <w:bottom w:val="none" w:sz="0" w:space="0" w:color="auto"/>
        <w:right w:val="none" w:sz="0" w:space="0" w:color="auto"/>
      </w:divBdr>
    </w:div>
    <w:div w:id="829058588">
      <w:bodyDiv w:val="1"/>
      <w:marLeft w:val="0"/>
      <w:marRight w:val="0"/>
      <w:marTop w:val="0"/>
      <w:marBottom w:val="0"/>
      <w:divBdr>
        <w:top w:val="none" w:sz="0" w:space="0" w:color="auto"/>
        <w:left w:val="none" w:sz="0" w:space="0" w:color="auto"/>
        <w:bottom w:val="none" w:sz="0" w:space="0" w:color="auto"/>
        <w:right w:val="none" w:sz="0" w:space="0" w:color="auto"/>
      </w:divBdr>
    </w:div>
    <w:div w:id="858740770">
      <w:bodyDiv w:val="1"/>
      <w:marLeft w:val="0"/>
      <w:marRight w:val="0"/>
      <w:marTop w:val="0"/>
      <w:marBottom w:val="0"/>
      <w:divBdr>
        <w:top w:val="none" w:sz="0" w:space="0" w:color="auto"/>
        <w:left w:val="none" w:sz="0" w:space="0" w:color="auto"/>
        <w:bottom w:val="none" w:sz="0" w:space="0" w:color="auto"/>
        <w:right w:val="none" w:sz="0" w:space="0" w:color="auto"/>
      </w:divBdr>
    </w:div>
    <w:div w:id="868645112">
      <w:bodyDiv w:val="1"/>
      <w:marLeft w:val="0"/>
      <w:marRight w:val="0"/>
      <w:marTop w:val="0"/>
      <w:marBottom w:val="0"/>
      <w:divBdr>
        <w:top w:val="none" w:sz="0" w:space="0" w:color="auto"/>
        <w:left w:val="none" w:sz="0" w:space="0" w:color="auto"/>
        <w:bottom w:val="none" w:sz="0" w:space="0" w:color="auto"/>
        <w:right w:val="none" w:sz="0" w:space="0" w:color="auto"/>
      </w:divBdr>
    </w:div>
    <w:div w:id="886454417">
      <w:bodyDiv w:val="1"/>
      <w:marLeft w:val="0"/>
      <w:marRight w:val="0"/>
      <w:marTop w:val="0"/>
      <w:marBottom w:val="0"/>
      <w:divBdr>
        <w:top w:val="none" w:sz="0" w:space="0" w:color="auto"/>
        <w:left w:val="none" w:sz="0" w:space="0" w:color="auto"/>
        <w:bottom w:val="none" w:sz="0" w:space="0" w:color="auto"/>
        <w:right w:val="none" w:sz="0" w:space="0" w:color="auto"/>
      </w:divBdr>
    </w:div>
    <w:div w:id="987395609">
      <w:bodyDiv w:val="1"/>
      <w:marLeft w:val="0"/>
      <w:marRight w:val="0"/>
      <w:marTop w:val="0"/>
      <w:marBottom w:val="0"/>
      <w:divBdr>
        <w:top w:val="none" w:sz="0" w:space="0" w:color="auto"/>
        <w:left w:val="none" w:sz="0" w:space="0" w:color="auto"/>
        <w:bottom w:val="none" w:sz="0" w:space="0" w:color="auto"/>
        <w:right w:val="none" w:sz="0" w:space="0" w:color="auto"/>
      </w:divBdr>
    </w:div>
    <w:div w:id="1016269144">
      <w:bodyDiv w:val="1"/>
      <w:marLeft w:val="0"/>
      <w:marRight w:val="0"/>
      <w:marTop w:val="0"/>
      <w:marBottom w:val="0"/>
      <w:divBdr>
        <w:top w:val="none" w:sz="0" w:space="0" w:color="auto"/>
        <w:left w:val="none" w:sz="0" w:space="0" w:color="auto"/>
        <w:bottom w:val="none" w:sz="0" w:space="0" w:color="auto"/>
        <w:right w:val="none" w:sz="0" w:space="0" w:color="auto"/>
      </w:divBdr>
    </w:div>
    <w:div w:id="1079257444">
      <w:bodyDiv w:val="1"/>
      <w:marLeft w:val="0"/>
      <w:marRight w:val="0"/>
      <w:marTop w:val="0"/>
      <w:marBottom w:val="0"/>
      <w:divBdr>
        <w:top w:val="none" w:sz="0" w:space="0" w:color="auto"/>
        <w:left w:val="none" w:sz="0" w:space="0" w:color="auto"/>
        <w:bottom w:val="none" w:sz="0" w:space="0" w:color="auto"/>
        <w:right w:val="none" w:sz="0" w:space="0" w:color="auto"/>
      </w:divBdr>
    </w:div>
    <w:div w:id="1091007096">
      <w:bodyDiv w:val="1"/>
      <w:marLeft w:val="0"/>
      <w:marRight w:val="0"/>
      <w:marTop w:val="0"/>
      <w:marBottom w:val="0"/>
      <w:divBdr>
        <w:top w:val="none" w:sz="0" w:space="0" w:color="auto"/>
        <w:left w:val="none" w:sz="0" w:space="0" w:color="auto"/>
        <w:bottom w:val="none" w:sz="0" w:space="0" w:color="auto"/>
        <w:right w:val="none" w:sz="0" w:space="0" w:color="auto"/>
      </w:divBdr>
    </w:div>
    <w:div w:id="1209148429">
      <w:bodyDiv w:val="1"/>
      <w:marLeft w:val="0"/>
      <w:marRight w:val="0"/>
      <w:marTop w:val="0"/>
      <w:marBottom w:val="0"/>
      <w:divBdr>
        <w:top w:val="none" w:sz="0" w:space="0" w:color="auto"/>
        <w:left w:val="none" w:sz="0" w:space="0" w:color="auto"/>
        <w:bottom w:val="none" w:sz="0" w:space="0" w:color="auto"/>
        <w:right w:val="none" w:sz="0" w:space="0" w:color="auto"/>
      </w:divBdr>
      <w:divsChild>
        <w:div w:id="213783997">
          <w:marLeft w:val="0"/>
          <w:marRight w:val="0"/>
          <w:marTop w:val="0"/>
          <w:marBottom w:val="0"/>
          <w:divBdr>
            <w:top w:val="none" w:sz="0" w:space="0" w:color="auto"/>
            <w:left w:val="none" w:sz="0" w:space="0" w:color="auto"/>
            <w:bottom w:val="none" w:sz="0" w:space="0" w:color="auto"/>
            <w:right w:val="none" w:sz="0" w:space="0" w:color="auto"/>
          </w:divBdr>
          <w:divsChild>
            <w:div w:id="853959731">
              <w:marLeft w:val="0"/>
              <w:marRight w:val="0"/>
              <w:marTop w:val="0"/>
              <w:marBottom w:val="0"/>
              <w:divBdr>
                <w:top w:val="none" w:sz="0" w:space="0" w:color="auto"/>
                <w:left w:val="none" w:sz="0" w:space="0" w:color="auto"/>
                <w:bottom w:val="none" w:sz="0" w:space="0" w:color="auto"/>
                <w:right w:val="none" w:sz="0" w:space="0" w:color="auto"/>
              </w:divBdr>
            </w:div>
          </w:divsChild>
        </w:div>
        <w:div w:id="361057119">
          <w:marLeft w:val="0"/>
          <w:marRight w:val="0"/>
          <w:marTop w:val="0"/>
          <w:marBottom w:val="0"/>
          <w:divBdr>
            <w:top w:val="none" w:sz="0" w:space="0" w:color="auto"/>
            <w:left w:val="none" w:sz="0" w:space="0" w:color="auto"/>
            <w:bottom w:val="none" w:sz="0" w:space="0" w:color="auto"/>
            <w:right w:val="none" w:sz="0" w:space="0" w:color="auto"/>
          </w:divBdr>
          <w:divsChild>
            <w:div w:id="739253794">
              <w:marLeft w:val="0"/>
              <w:marRight w:val="0"/>
              <w:marTop w:val="0"/>
              <w:marBottom w:val="0"/>
              <w:divBdr>
                <w:top w:val="none" w:sz="0" w:space="0" w:color="auto"/>
                <w:left w:val="none" w:sz="0" w:space="0" w:color="auto"/>
                <w:bottom w:val="none" w:sz="0" w:space="0" w:color="auto"/>
                <w:right w:val="none" w:sz="0" w:space="0" w:color="auto"/>
              </w:divBdr>
            </w:div>
          </w:divsChild>
        </w:div>
        <w:div w:id="968587007">
          <w:marLeft w:val="0"/>
          <w:marRight w:val="0"/>
          <w:marTop w:val="0"/>
          <w:marBottom w:val="0"/>
          <w:divBdr>
            <w:top w:val="none" w:sz="0" w:space="0" w:color="auto"/>
            <w:left w:val="none" w:sz="0" w:space="0" w:color="auto"/>
            <w:bottom w:val="none" w:sz="0" w:space="0" w:color="auto"/>
            <w:right w:val="none" w:sz="0" w:space="0" w:color="auto"/>
          </w:divBdr>
          <w:divsChild>
            <w:div w:id="566693273">
              <w:marLeft w:val="0"/>
              <w:marRight w:val="0"/>
              <w:marTop w:val="0"/>
              <w:marBottom w:val="0"/>
              <w:divBdr>
                <w:top w:val="none" w:sz="0" w:space="0" w:color="auto"/>
                <w:left w:val="none" w:sz="0" w:space="0" w:color="auto"/>
                <w:bottom w:val="none" w:sz="0" w:space="0" w:color="auto"/>
                <w:right w:val="none" w:sz="0" w:space="0" w:color="auto"/>
              </w:divBdr>
            </w:div>
          </w:divsChild>
        </w:div>
        <w:div w:id="932392872">
          <w:marLeft w:val="0"/>
          <w:marRight w:val="0"/>
          <w:marTop w:val="0"/>
          <w:marBottom w:val="0"/>
          <w:divBdr>
            <w:top w:val="none" w:sz="0" w:space="0" w:color="auto"/>
            <w:left w:val="none" w:sz="0" w:space="0" w:color="auto"/>
            <w:bottom w:val="none" w:sz="0" w:space="0" w:color="auto"/>
            <w:right w:val="none" w:sz="0" w:space="0" w:color="auto"/>
          </w:divBdr>
          <w:divsChild>
            <w:div w:id="373585022">
              <w:marLeft w:val="0"/>
              <w:marRight w:val="0"/>
              <w:marTop w:val="0"/>
              <w:marBottom w:val="0"/>
              <w:divBdr>
                <w:top w:val="none" w:sz="0" w:space="0" w:color="auto"/>
                <w:left w:val="none" w:sz="0" w:space="0" w:color="auto"/>
                <w:bottom w:val="none" w:sz="0" w:space="0" w:color="auto"/>
                <w:right w:val="none" w:sz="0" w:space="0" w:color="auto"/>
              </w:divBdr>
            </w:div>
          </w:divsChild>
        </w:div>
        <w:div w:id="1795177811">
          <w:marLeft w:val="0"/>
          <w:marRight w:val="0"/>
          <w:marTop w:val="0"/>
          <w:marBottom w:val="0"/>
          <w:divBdr>
            <w:top w:val="none" w:sz="0" w:space="0" w:color="auto"/>
            <w:left w:val="none" w:sz="0" w:space="0" w:color="auto"/>
            <w:bottom w:val="none" w:sz="0" w:space="0" w:color="auto"/>
            <w:right w:val="none" w:sz="0" w:space="0" w:color="auto"/>
          </w:divBdr>
          <w:divsChild>
            <w:div w:id="796682343">
              <w:marLeft w:val="0"/>
              <w:marRight w:val="0"/>
              <w:marTop w:val="0"/>
              <w:marBottom w:val="0"/>
              <w:divBdr>
                <w:top w:val="none" w:sz="0" w:space="0" w:color="auto"/>
                <w:left w:val="none" w:sz="0" w:space="0" w:color="auto"/>
                <w:bottom w:val="none" w:sz="0" w:space="0" w:color="auto"/>
                <w:right w:val="none" w:sz="0" w:space="0" w:color="auto"/>
              </w:divBdr>
            </w:div>
          </w:divsChild>
        </w:div>
        <w:div w:id="615596503">
          <w:marLeft w:val="0"/>
          <w:marRight w:val="0"/>
          <w:marTop w:val="0"/>
          <w:marBottom w:val="0"/>
          <w:divBdr>
            <w:top w:val="none" w:sz="0" w:space="0" w:color="auto"/>
            <w:left w:val="none" w:sz="0" w:space="0" w:color="auto"/>
            <w:bottom w:val="none" w:sz="0" w:space="0" w:color="auto"/>
            <w:right w:val="none" w:sz="0" w:space="0" w:color="auto"/>
          </w:divBdr>
          <w:divsChild>
            <w:div w:id="9484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5509">
      <w:bodyDiv w:val="1"/>
      <w:marLeft w:val="0"/>
      <w:marRight w:val="0"/>
      <w:marTop w:val="0"/>
      <w:marBottom w:val="0"/>
      <w:divBdr>
        <w:top w:val="none" w:sz="0" w:space="0" w:color="auto"/>
        <w:left w:val="none" w:sz="0" w:space="0" w:color="auto"/>
        <w:bottom w:val="none" w:sz="0" w:space="0" w:color="auto"/>
        <w:right w:val="none" w:sz="0" w:space="0" w:color="auto"/>
      </w:divBdr>
    </w:div>
    <w:div w:id="1221593713">
      <w:bodyDiv w:val="1"/>
      <w:marLeft w:val="0"/>
      <w:marRight w:val="0"/>
      <w:marTop w:val="0"/>
      <w:marBottom w:val="0"/>
      <w:divBdr>
        <w:top w:val="none" w:sz="0" w:space="0" w:color="auto"/>
        <w:left w:val="none" w:sz="0" w:space="0" w:color="auto"/>
        <w:bottom w:val="none" w:sz="0" w:space="0" w:color="auto"/>
        <w:right w:val="none" w:sz="0" w:space="0" w:color="auto"/>
      </w:divBdr>
    </w:div>
    <w:div w:id="1269042282">
      <w:bodyDiv w:val="1"/>
      <w:marLeft w:val="0"/>
      <w:marRight w:val="0"/>
      <w:marTop w:val="0"/>
      <w:marBottom w:val="0"/>
      <w:divBdr>
        <w:top w:val="none" w:sz="0" w:space="0" w:color="auto"/>
        <w:left w:val="none" w:sz="0" w:space="0" w:color="auto"/>
        <w:bottom w:val="none" w:sz="0" w:space="0" w:color="auto"/>
        <w:right w:val="none" w:sz="0" w:space="0" w:color="auto"/>
      </w:divBdr>
    </w:div>
    <w:div w:id="1293560064">
      <w:bodyDiv w:val="1"/>
      <w:marLeft w:val="0"/>
      <w:marRight w:val="0"/>
      <w:marTop w:val="0"/>
      <w:marBottom w:val="0"/>
      <w:divBdr>
        <w:top w:val="none" w:sz="0" w:space="0" w:color="auto"/>
        <w:left w:val="none" w:sz="0" w:space="0" w:color="auto"/>
        <w:bottom w:val="none" w:sz="0" w:space="0" w:color="auto"/>
        <w:right w:val="none" w:sz="0" w:space="0" w:color="auto"/>
      </w:divBdr>
    </w:div>
    <w:div w:id="1321622022">
      <w:bodyDiv w:val="1"/>
      <w:marLeft w:val="0"/>
      <w:marRight w:val="0"/>
      <w:marTop w:val="0"/>
      <w:marBottom w:val="0"/>
      <w:divBdr>
        <w:top w:val="none" w:sz="0" w:space="0" w:color="auto"/>
        <w:left w:val="none" w:sz="0" w:space="0" w:color="auto"/>
        <w:bottom w:val="none" w:sz="0" w:space="0" w:color="auto"/>
        <w:right w:val="none" w:sz="0" w:space="0" w:color="auto"/>
      </w:divBdr>
    </w:div>
    <w:div w:id="1357925914">
      <w:bodyDiv w:val="1"/>
      <w:marLeft w:val="0"/>
      <w:marRight w:val="0"/>
      <w:marTop w:val="0"/>
      <w:marBottom w:val="0"/>
      <w:divBdr>
        <w:top w:val="none" w:sz="0" w:space="0" w:color="auto"/>
        <w:left w:val="none" w:sz="0" w:space="0" w:color="auto"/>
        <w:bottom w:val="none" w:sz="0" w:space="0" w:color="auto"/>
        <w:right w:val="none" w:sz="0" w:space="0" w:color="auto"/>
      </w:divBdr>
    </w:div>
    <w:div w:id="1404717668">
      <w:bodyDiv w:val="1"/>
      <w:marLeft w:val="0"/>
      <w:marRight w:val="0"/>
      <w:marTop w:val="0"/>
      <w:marBottom w:val="0"/>
      <w:divBdr>
        <w:top w:val="none" w:sz="0" w:space="0" w:color="auto"/>
        <w:left w:val="none" w:sz="0" w:space="0" w:color="auto"/>
        <w:bottom w:val="none" w:sz="0" w:space="0" w:color="auto"/>
        <w:right w:val="none" w:sz="0" w:space="0" w:color="auto"/>
      </w:divBdr>
    </w:div>
    <w:div w:id="1515917026">
      <w:bodyDiv w:val="1"/>
      <w:marLeft w:val="0"/>
      <w:marRight w:val="0"/>
      <w:marTop w:val="0"/>
      <w:marBottom w:val="0"/>
      <w:divBdr>
        <w:top w:val="none" w:sz="0" w:space="0" w:color="auto"/>
        <w:left w:val="none" w:sz="0" w:space="0" w:color="auto"/>
        <w:bottom w:val="none" w:sz="0" w:space="0" w:color="auto"/>
        <w:right w:val="none" w:sz="0" w:space="0" w:color="auto"/>
      </w:divBdr>
    </w:div>
    <w:div w:id="1629241198">
      <w:bodyDiv w:val="1"/>
      <w:marLeft w:val="0"/>
      <w:marRight w:val="0"/>
      <w:marTop w:val="0"/>
      <w:marBottom w:val="0"/>
      <w:divBdr>
        <w:top w:val="none" w:sz="0" w:space="0" w:color="auto"/>
        <w:left w:val="none" w:sz="0" w:space="0" w:color="auto"/>
        <w:bottom w:val="none" w:sz="0" w:space="0" w:color="auto"/>
        <w:right w:val="none" w:sz="0" w:space="0" w:color="auto"/>
      </w:divBdr>
    </w:div>
    <w:div w:id="1635912905">
      <w:bodyDiv w:val="1"/>
      <w:marLeft w:val="0"/>
      <w:marRight w:val="0"/>
      <w:marTop w:val="0"/>
      <w:marBottom w:val="0"/>
      <w:divBdr>
        <w:top w:val="none" w:sz="0" w:space="0" w:color="auto"/>
        <w:left w:val="none" w:sz="0" w:space="0" w:color="auto"/>
        <w:bottom w:val="none" w:sz="0" w:space="0" w:color="auto"/>
        <w:right w:val="none" w:sz="0" w:space="0" w:color="auto"/>
      </w:divBdr>
    </w:div>
    <w:div w:id="1664235593">
      <w:bodyDiv w:val="1"/>
      <w:marLeft w:val="0"/>
      <w:marRight w:val="0"/>
      <w:marTop w:val="0"/>
      <w:marBottom w:val="0"/>
      <w:divBdr>
        <w:top w:val="none" w:sz="0" w:space="0" w:color="auto"/>
        <w:left w:val="none" w:sz="0" w:space="0" w:color="auto"/>
        <w:bottom w:val="none" w:sz="0" w:space="0" w:color="auto"/>
        <w:right w:val="none" w:sz="0" w:space="0" w:color="auto"/>
      </w:divBdr>
    </w:div>
    <w:div w:id="1944149991">
      <w:bodyDiv w:val="1"/>
      <w:marLeft w:val="0"/>
      <w:marRight w:val="0"/>
      <w:marTop w:val="0"/>
      <w:marBottom w:val="0"/>
      <w:divBdr>
        <w:top w:val="none" w:sz="0" w:space="0" w:color="auto"/>
        <w:left w:val="none" w:sz="0" w:space="0" w:color="auto"/>
        <w:bottom w:val="none" w:sz="0" w:space="0" w:color="auto"/>
        <w:right w:val="none" w:sz="0" w:space="0" w:color="auto"/>
      </w:divBdr>
    </w:div>
    <w:div w:id="2056150361">
      <w:bodyDiv w:val="1"/>
      <w:marLeft w:val="0"/>
      <w:marRight w:val="0"/>
      <w:marTop w:val="0"/>
      <w:marBottom w:val="0"/>
      <w:divBdr>
        <w:top w:val="none" w:sz="0" w:space="0" w:color="auto"/>
        <w:left w:val="none" w:sz="0" w:space="0" w:color="auto"/>
        <w:bottom w:val="none" w:sz="0" w:space="0" w:color="auto"/>
        <w:right w:val="none" w:sz="0" w:space="0" w:color="auto"/>
      </w:divBdr>
    </w:div>
    <w:div w:id="205989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DE41F-4103-4CAE-992D-5CFA6381E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2500</TotalTime>
  <Pages>12</Pages>
  <Words>3755</Words>
  <Characters>20656</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LEIDY TOLEDO ROJAS</cp:lastModifiedBy>
  <cp:revision>57</cp:revision>
  <dcterms:created xsi:type="dcterms:W3CDTF">2026-02-18T10:55:00Z</dcterms:created>
  <dcterms:modified xsi:type="dcterms:W3CDTF">2026-07-21T22:57:00Z</dcterms:modified>
</cp:coreProperties>
</file>