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4693"/>
        <w:tblW w:w="0" w:type="auto"/>
        <w:tblLook w:val="04A0" w:firstRow="1" w:lastRow="0" w:firstColumn="1" w:lastColumn="0" w:noHBand="0" w:noVBand="1"/>
      </w:tblPr>
      <w:tblGrid>
        <w:gridCol w:w="6289"/>
        <w:gridCol w:w="405"/>
        <w:gridCol w:w="483"/>
        <w:gridCol w:w="1651"/>
      </w:tblGrid>
      <w:tr w:rsidR="00154F11" w:rsidRPr="00154F11" w14:paraId="3C961269" w14:textId="77777777" w:rsidTr="00154F11">
        <w:tc>
          <w:tcPr>
            <w:tcW w:w="0" w:type="auto"/>
            <w:hideMark/>
          </w:tcPr>
          <w:p w14:paraId="3D4B2BD9" w14:textId="77777777" w:rsidR="00154F11" w:rsidRPr="00154F11" w:rsidRDefault="00154F11" w:rsidP="00154F11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  <w:t>Criterio</w:t>
            </w:r>
          </w:p>
        </w:tc>
        <w:tc>
          <w:tcPr>
            <w:tcW w:w="0" w:type="auto"/>
            <w:hideMark/>
          </w:tcPr>
          <w:p w14:paraId="07DE047E" w14:textId="77777777" w:rsidR="00154F11" w:rsidRPr="00154F11" w:rsidRDefault="00154F11" w:rsidP="00154F11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  <w:t>Sí</w:t>
            </w:r>
          </w:p>
        </w:tc>
        <w:tc>
          <w:tcPr>
            <w:tcW w:w="0" w:type="auto"/>
            <w:hideMark/>
          </w:tcPr>
          <w:p w14:paraId="6B5F1563" w14:textId="77777777" w:rsidR="00154F11" w:rsidRPr="00154F11" w:rsidRDefault="00154F11" w:rsidP="00154F11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  <w:t>No</w:t>
            </w:r>
          </w:p>
        </w:tc>
        <w:tc>
          <w:tcPr>
            <w:tcW w:w="0" w:type="auto"/>
            <w:hideMark/>
          </w:tcPr>
          <w:p w14:paraId="39C458F9" w14:textId="77777777" w:rsidR="00154F11" w:rsidRPr="00154F11" w:rsidRDefault="00154F11" w:rsidP="00154F11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  <w:t>Observaciones</w:t>
            </w:r>
          </w:p>
        </w:tc>
      </w:tr>
      <w:tr w:rsidR="00154F11" w:rsidRPr="00AB05CC" w14:paraId="06A700ED" w14:textId="77777777" w:rsidTr="00154F11">
        <w:tc>
          <w:tcPr>
            <w:tcW w:w="0" w:type="auto"/>
            <w:hideMark/>
          </w:tcPr>
          <w:p w14:paraId="7F6BE5B9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Nombre de la GPC institucional</w:t>
            </w:r>
          </w:p>
        </w:tc>
        <w:tc>
          <w:tcPr>
            <w:tcW w:w="0" w:type="auto"/>
            <w:hideMark/>
          </w:tcPr>
          <w:p w14:paraId="6958DC19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11008885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5C821D32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154F11" w14:paraId="6AFC9324" w14:textId="77777777" w:rsidTr="00154F11">
        <w:tc>
          <w:tcPr>
            <w:tcW w:w="0" w:type="auto"/>
            <w:hideMark/>
          </w:tcPr>
          <w:p w14:paraId="28E42915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Servicio</w:t>
            </w:r>
          </w:p>
        </w:tc>
        <w:tc>
          <w:tcPr>
            <w:tcW w:w="0" w:type="auto"/>
            <w:hideMark/>
          </w:tcPr>
          <w:p w14:paraId="5408DEFF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735FCAB4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3CF05513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154F11" w14:paraId="3825D382" w14:textId="77777777" w:rsidTr="00154F11">
        <w:tc>
          <w:tcPr>
            <w:tcW w:w="0" w:type="auto"/>
            <w:hideMark/>
          </w:tcPr>
          <w:p w14:paraId="4DC68414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Año de publicación</w:t>
            </w:r>
          </w:p>
        </w:tc>
        <w:tc>
          <w:tcPr>
            <w:tcW w:w="0" w:type="auto"/>
            <w:hideMark/>
          </w:tcPr>
          <w:p w14:paraId="53C5CC81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66435783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408136F3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154F11" w14:paraId="10061F0F" w14:textId="77777777" w:rsidTr="00154F11">
        <w:tc>
          <w:tcPr>
            <w:tcW w:w="0" w:type="auto"/>
            <w:hideMark/>
          </w:tcPr>
          <w:p w14:paraId="2E4293C0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Institución desarrolladora</w:t>
            </w:r>
          </w:p>
        </w:tc>
        <w:tc>
          <w:tcPr>
            <w:tcW w:w="0" w:type="auto"/>
            <w:hideMark/>
          </w:tcPr>
          <w:p w14:paraId="4B2AFEA5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4B77EE3C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52FB5C05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AB05CC" w14:paraId="6DC48A03" w14:textId="77777777" w:rsidTr="00154F11">
        <w:tc>
          <w:tcPr>
            <w:tcW w:w="0" w:type="auto"/>
            <w:hideMark/>
          </w:tcPr>
          <w:p w14:paraId="64523EB7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¿Existe una GPC publicada por el Ministerio de Salud y Protección Social para esta condición clínica?</w:t>
            </w:r>
          </w:p>
        </w:tc>
        <w:tc>
          <w:tcPr>
            <w:tcW w:w="0" w:type="auto"/>
            <w:hideMark/>
          </w:tcPr>
          <w:p w14:paraId="423CCC9F" w14:textId="37C8298F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3182B6F2" w14:textId="027E0666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7EB12AD1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AB05CC" w14:paraId="7C37B1EE" w14:textId="77777777" w:rsidTr="00154F11">
        <w:tc>
          <w:tcPr>
            <w:tcW w:w="0" w:type="auto"/>
            <w:hideMark/>
          </w:tcPr>
          <w:p w14:paraId="2906609F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En caso afirmativo, ¿la guía institucional corresponde a la GPC del Ministerio?</w:t>
            </w:r>
          </w:p>
        </w:tc>
        <w:tc>
          <w:tcPr>
            <w:tcW w:w="0" w:type="auto"/>
            <w:hideMark/>
          </w:tcPr>
          <w:p w14:paraId="74B57CBD" w14:textId="14EF16C4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717F5BB6" w14:textId="154E9385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3DEE5B77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AB05CC" w14:paraId="42F3BD26" w14:textId="77777777" w:rsidTr="00154F11">
        <w:tc>
          <w:tcPr>
            <w:tcW w:w="0" w:type="auto"/>
            <w:hideMark/>
          </w:tcPr>
          <w:p w14:paraId="723D1EB8" w14:textId="1B959F15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 xml:space="preserve">¿Las recomendaciones </w:t>
            </w:r>
            <w:r w:rsidR="007928C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 xml:space="preserve">de la GPC </w:t>
            </w: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siguen siendo pertinentes para el Hospital Regional de Moniquirá E.S.E.?</w:t>
            </w:r>
          </w:p>
        </w:tc>
        <w:tc>
          <w:tcPr>
            <w:tcW w:w="0" w:type="auto"/>
            <w:hideMark/>
          </w:tcPr>
          <w:p w14:paraId="2DD06198" w14:textId="33491015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2E3CDBA9" w14:textId="7121CC5D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6FC3BB42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AB05CC" w14:paraId="1EB55CFA" w14:textId="77777777" w:rsidTr="00154F11">
        <w:tc>
          <w:tcPr>
            <w:tcW w:w="0" w:type="auto"/>
            <w:hideMark/>
          </w:tcPr>
          <w:p w14:paraId="3AA59602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¿Las recomendaciones son aplicables con los recursos institucionales disponibles?</w:t>
            </w:r>
          </w:p>
        </w:tc>
        <w:tc>
          <w:tcPr>
            <w:tcW w:w="0" w:type="auto"/>
            <w:hideMark/>
          </w:tcPr>
          <w:p w14:paraId="7D7899C6" w14:textId="38A9FD61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16B032F9" w14:textId="14FAB5EC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00A03F9F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AB05CC" w14:paraId="3FA3D012" w14:textId="77777777" w:rsidTr="00154F11">
        <w:tc>
          <w:tcPr>
            <w:tcW w:w="0" w:type="auto"/>
            <w:hideMark/>
          </w:tcPr>
          <w:p w14:paraId="1787D4A0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¿Existe nueva evidencia científica que pueda modificar recomendaciones relevantes?</w:t>
            </w:r>
          </w:p>
        </w:tc>
        <w:tc>
          <w:tcPr>
            <w:tcW w:w="0" w:type="auto"/>
            <w:hideMark/>
          </w:tcPr>
          <w:p w14:paraId="50F4BF0D" w14:textId="6C6A33CC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58522B67" w14:textId="415216D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6357F01F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AB05CC" w14:paraId="1D4085C0" w14:textId="77777777" w:rsidTr="00154F11">
        <w:tc>
          <w:tcPr>
            <w:tcW w:w="0" w:type="auto"/>
            <w:hideMark/>
          </w:tcPr>
          <w:p w14:paraId="550B3A2E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¿Existen nuevas GPC internacionales de alta calidad posteriores a la guía institucional?</w:t>
            </w:r>
          </w:p>
        </w:tc>
        <w:tc>
          <w:tcPr>
            <w:tcW w:w="0" w:type="auto"/>
            <w:hideMark/>
          </w:tcPr>
          <w:p w14:paraId="2AC3D054" w14:textId="495EABAA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351BE349" w14:textId="05430828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09EB26EA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AB05CC" w14:paraId="09574FE2" w14:textId="77777777" w:rsidTr="00154F11">
        <w:tc>
          <w:tcPr>
            <w:tcW w:w="0" w:type="auto"/>
            <w:hideMark/>
          </w:tcPr>
          <w:p w14:paraId="756ECAD1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¿La condición requiere recomendaciones adicionales no contempladas en la GPC del Ministerio?</w:t>
            </w:r>
          </w:p>
        </w:tc>
        <w:tc>
          <w:tcPr>
            <w:tcW w:w="0" w:type="auto"/>
            <w:hideMark/>
          </w:tcPr>
          <w:p w14:paraId="3667B58D" w14:textId="5D6A12C3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43ACC55A" w14:textId="779C9608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561BF372" w14:textId="77777777" w:rsidR="00154F11" w:rsidRPr="00154F11" w:rsidRDefault="00154F11" w:rsidP="00154F11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</w:tbl>
    <w:p w14:paraId="5EE78ACE" w14:textId="1FAD579B" w:rsidR="00154F11" w:rsidRDefault="00154F11" w:rsidP="00154F11">
      <w:pPr>
        <w:spacing w:after="0" w:line="276" w:lineRule="auto"/>
        <w:jc w:val="center"/>
        <w:rPr>
          <w:rFonts w:ascii="Arial" w:hAnsi="Arial" w:cs="Arial"/>
          <w:b/>
          <w:bCs/>
          <w:lang w:val="es-CO"/>
        </w:rPr>
      </w:pPr>
      <w:r w:rsidRPr="00154F11">
        <w:rPr>
          <w:rFonts w:ascii="Arial" w:hAnsi="Arial" w:cs="Arial"/>
          <w:b/>
          <w:bCs/>
          <w:lang w:val="es-CO"/>
        </w:rPr>
        <w:t>Lista de Chequeo para la Evaluación de Vigencia y Decisión de Adopción, Adaptación o Desarrollo de Guías de Práctica Clínica</w:t>
      </w:r>
      <w:r>
        <w:rPr>
          <w:rFonts w:ascii="Arial" w:hAnsi="Arial" w:cs="Arial"/>
          <w:b/>
          <w:bCs/>
          <w:lang w:val="es-CO"/>
        </w:rPr>
        <w:t xml:space="preserve"> Hospital Regional de Moniquirá</w:t>
      </w:r>
    </w:p>
    <w:p w14:paraId="5806A76E" w14:textId="77777777" w:rsidR="00154F11" w:rsidRPr="00154F11" w:rsidRDefault="00154F11" w:rsidP="00154F11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CO" w:eastAsia="es-CO"/>
        </w:rPr>
      </w:pPr>
    </w:p>
    <w:p w14:paraId="0B4AEFCB" w14:textId="7FC15C09" w:rsidR="00154F11" w:rsidRDefault="00154F11" w:rsidP="00154F1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</w:pPr>
      <w:r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t>Nombres Grupo Clínico Desarrollador de GPC:</w:t>
      </w:r>
    </w:p>
    <w:p w14:paraId="37F4B55D" w14:textId="6CD291DA" w:rsidR="00154F11" w:rsidRDefault="00154F11" w:rsidP="00154F1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</w:pPr>
      <w:r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DCF277" w14:textId="77777777" w:rsidR="00154F11" w:rsidRDefault="00154F11" w:rsidP="00154F1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</w:pPr>
    </w:p>
    <w:p w14:paraId="73C4FD10" w14:textId="26D5CB17" w:rsidR="00154F11" w:rsidRPr="00154F11" w:rsidRDefault="00154F11" w:rsidP="00154F1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</w:pPr>
      <w:r w:rsidRPr="00154F11"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t>Decisión del Grupo Clínico Desarrollador</w:t>
      </w:r>
    </w:p>
    <w:p w14:paraId="672D5528" w14:textId="77777777" w:rsidR="00154F11" w:rsidRPr="00154F11" w:rsidRDefault="00154F11" w:rsidP="00154F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val="es-CO" w:eastAsia="es-CO"/>
        </w:rPr>
      </w:pPr>
      <w:r w:rsidRPr="00154F11">
        <w:rPr>
          <w:rFonts w:ascii="Arial" w:eastAsia="Times New Roman" w:hAnsi="Arial" w:cs="Arial"/>
          <w:sz w:val="20"/>
          <w:szCs w:val="20"/>
          <w:lang w:val="es-CO" w:eastAsia="es-CO"/>
        </w:rPr>
        <w:t>Marcar únicamente una opción.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9"/>
        <w:gridCol w:w="1009"/>
      </w:tblGrid>
      <w:tr w:rsidR="00154F11" w:rsidRPr="00154F11" w14:paraId="0CCF0133" w14:textId="77777777" w:rsidTr="00154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8D398" w14:textId="77777777" w:rsidR="00154F11" w:rsidRPr="00154F11" w:rsidRDefault="00154F11" w:rsidP="00154F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  <w:t>Decisión</w:t>
            </w:r>
          </w:p>
        </w:tc>
        <w:tc>
          <w:tcPr>
            <w:tcW w:w="0" w:type="auto"/>
            <w:vAlign w:val="center"/>
            <w:hideMark/>
          </w:tcPr>
          <w:p w14:paraId="264A55EC" w14:textId="77777777" w:rsidR="00154F11" w:rsidRPr="00154F11" w:rsidRDefault="00154F11" w:rsidP="00154F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  <w:t>Selección</w:t>
            </w:r>
          </w:p>
        </w:tc>
      </w:tr>
      <w:tr w:rsidR="00154F11" w:rsidRPr="00AB05CC" w14:paraId="0192CF4A" w14:textId="77777777" w:rsidTr="00AB0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B96C" w14:textId="3EEBC832" w:rsidR="00154F11" w:rsidRPr="00AB05CC" w:rsidRDefault="00154F11" w:rsidP="00AB05C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AB05CC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Adoptar la GPC del Ministerio de Salud y Protección Social sin modificaciones.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F5168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AB05CC" w14:paraId="1A650A3B" w14:textId="77777777" w:rsidTr="00AB0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E873" w14:textId="33938F43" w:rsidR="00154F11" w:rsidRPr="00AB05CC" w:rsidRDefault="00154F11" w:rsidP="00AB05C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AB05CC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Adaptar recomendaciones de la GPC del Ministerio mediante metodología GRADE-ADOLOPMENT.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0882E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AB05CC" w14:paraId="63CDB7B5" w14:textId="77777777" w:rsidTr="00AB0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31C8" w14:textId="35BDD7B8" w:rsidR="00154F11" w:rsidRPr="00AB05CC" w:rsidRDefault="00154F11" w:rsidP="00AB05C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AB05CC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 xml:space="preserve">Buscar una nueva GPC basada en la evidencia para adopción </w:t>
            </w:r>
            <w:r w:rsidR="007928C7" w:rsidRPr="00AB05CC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y/</w:t>
            </w:r>
            <w:r w:rsidRPr="00AB05CC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o adaptación.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08FE8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AB05CC" w14:paraId="72307569" w14:textId="77777777" w:rsidTr="00AB0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D817B" w14:textId="3B8D3769" w:rsidR="00154F11" w:rsidRPr="00AB05CC" w:rsidRDefault="00154F11" w:rsidP="00AB05C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AB05CC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Elaborar un protocolo clínico basado en la evidencia.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D26A6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</w:tbl>
    <w:p w14:paraId="48152572" w14:textId="4FEC7704" w:rsidR="00154F11" w:rsidRPr="00154F11" w:rsidRDefault="00154F11" w:rsidP="00154F11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CO" w:eastAsia="es-CO"/>
        </w:rPr>
      </w:pPr>
    </w:p>
    <w:p w14:paraId="6E4A5A42" w14:textId="46BBA9DE" w:rsidR="00154F11" w:rsidRPr="00154F11" w:rsidRDefault="00154F11" w:rsidP="00154F1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</w:pPr>
      <w:r w:rsidRPr="00154F11"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t>Justificación de la decisión</w:t>
      </w:r>
      <w:r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t>: 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B0912E" w14:textId="77777777" w:rsidR="00154F11" w:rsidRPr="00154F11" w:rsidRDefault="00154F11" w:rsidP="00154F1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</w:pPr>
      <w:r w:rsidRPr="00154F11"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lastRenderedPageBreak/>
        <w:t>Si se decide buscar una nueva GPC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249"/>
        <w:gridCol w:w="342"/>
      </w:tblGrid>
      <w:tr w:rsidR="00154F11" w:rsidRPr="00154F11" w14:paraId="4B50D4BA" w14:textId="77777777" w:rsidTr="00154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E44E2" w14:textId="77777777" w:rsidR="00154F11" w:rsidRPr="00154F11" w:rsidRDefault="00154F11" w:rsidP="00154F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06594A1" w14:textId="77777777" w:rsidR="00154F11" w:rsidRPr="00154F11" w:rsidRDefault="00154F11" w:rsidP="00154F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403A7FF" w14:textId="77777777" w:rsidR="00154F11" w:rsidRPr="00154F11" w:rsidRDefault="00154F11" w:rsidP="00154F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  <w:t>No</w:t>
            </w:r>
          </w:p>
        </w:tc>
      </w:tr>
      <w:tr w:rsidR="00154F11" w:rsidRPr="00154F11" w14:paraId="6EACB677" w14:textId="77777777" w:rsidTr="00154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BD68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Se formuló pregunta PICO</w:t>
            </w:r>
          </w:p>
        </w:tc>
        <w:tc>
          <w:tcPr>
            <w:tcW w:w="0" w:type="auto"/>
            <w:vAlign w:val="center"/>
            <w:hideMark/>
          </w:tcPr>
          <w:p w14:paraId="7F5836D0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Segoe UI Symbol" w:eastAsia="Times New Roman" w:hAnsi="Segoe UI Symbol" w:cs="Segoe UI Symbol"/>
                <w:sz w:val="20"/>
                <w:szCs w:val="20"/>
                <w:lang w:val="es-CO"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3BC976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Segoe UI Symbol" w:eastAsia="Times New Roman" w:hAnsi="Segoe UI Symbol" w:cs="Segoe UI Symbol"/>
                <w:sz w:val="20"/>
                <w:szCs w:val="20"/>
                <w:lang w:val="es-CO" w:eastAsia="es-CO"/>
              </w:rPr>
              <w:t>☐</w:t>
            </w:r>
          </w:p>
        </w:tc>
      </w:tr>
      <w:tr w:rsidR="00154F11" w:rsidRPr="00154F11" w14:paraId="78B71529" w14:textId="77777777" w:rsidTr="00154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E425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Se realizó búsqueda sistemática</w:t>
            </w:r>
          </w:p>
        </w:tc>
        <w:tc>
          <w:tcPr>
            <w:tcW w:w="0" w:type="auto"/>
            <w:vAlign w:val="center"/>
            <w:hideMark/>
          </w:tcPr>
          <w:p w14:paraId="389D5574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Segoe UI Symbol" w:eastAsia="Times New Roman" w:hAnsi="Segoe UI Symbol" w:cs="Segoe UI Symbol"/>
                <w:sz w:val="20"/>
                <w:szCs w:val="20"/>
                <w:lang w:val="es-CO"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E42048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Segoe UI Symbol" w:eastAsia="Times New Roman" w:hAnsi="Segoe UI Symbol" w:cs="Segoe UI Symbol"/>
                <w:sz w:val="20"/>
                <w:szCs w:val="20"/>
                <w:lang w:val="es-CO" w:eastAsia="es-CO"/>
              </w:rPr>
              <w:t>☐</w:t>
            </w:r>
          </w:p>
        </w:tc>
      </w:tr>
      <w:tr w:rsidR="00154F11" w:rsidRPr="00154F11" w14:paraId="11470727" w14:textId="77777777" w:rsidTr="00154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D024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Se aplicó Herramienta 7</w:t>
            </w:r>
          </w:p>
        </w:tc>
        <w:tc>
          <w:tcPr>
            <w:tcW w:w="0" w:type="auto"/>
            <w:vAlign w:val="center"/>
            <w:hideMark/>
          </w:tcPr>
          <w:p w14:paraId="6744AD7F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Segoe UI Symbol" w:eastAsia="Times New Roman" w:hAnsi="Segoe UI Symbol" w:cs="Segoe UI Symbol"/>
                <w:sz w:val="20"/>
                <w:szCs w:val="20"/>
                <w:lang w:val="es-CO"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C0D8B9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Segoe UI Symbol" w:eastAsia="Times New Roman" w:hAnsi="Segoe UI Symbol" w:cs="Segoe UI Symbol"/>
                <w:sz w:val="20"/>
                <w:szCs w:val="20"/>
                <w:lang w:val="es-CO" w:eastAsia="es-CO"/>
              </w:rPr>
              <w:t>☐</w:t>
            </w:r>
          </w:p>
        </w:tc>
      </w:tr>
      <w:tr w:rsidR="00154F11" w:rsidRPr="00154F11" w14:paraId="7F9D4840" w14:textId="77777777" w:rsidTr="00154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23C1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Se evaluó AGREE II</w:t>
            </w:r>
          </w:p>
        </w:tc>
        <w:tc>
          <w:tcPr>
            <w:tcW w:w="0" w:type="auto"/>
            <w:vAlign w:val="center"/>
            <w:hideMark/>
          </w:tcPr>
          <w:p w14:paraId="6D6A92FB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Segoe UI Symbol" w:eastAsia="Times New Roman" w:hAnsi="Segoe UI Symbol" w:cs="Segoe UI Symbol"/>
                <w:sz w:val="20"/>
                <w:szCs w:val="20"/>
                <w:lang w:val="es-CO"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95885E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Segoe UI Symbol" w:eastAsia="Times New Roman" w:hAnsi="Segoe UI Symbol" w:cs="Segoe UI Symbol"/>
                <w:sz w:val="20"/>
                <w:szCs w:val="20"/>
                <w:lang w:val="es-CO" w:eastAsia="es-CO"/>
              </w:rPr>
              <w:t>☐</w:t>
            </w:r>
          </w:p>
        </w:tc>
      </w:tr>
      <w:tr w:rsidR="00154F11" w:rsidRPr="00154F11" w14:paraId="645F43C2" w14:textId="77777777" w:rsidTr="00154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B1BD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Se seleccionó la GPC con mayor calidad metodológica</w:t>
            </w:r>
          </w:p>
        </w:tc>
        <w:tc>
          <w:tcPr>
            <w:tcW w:w="0" w:type="auto"/>
            <w:vAlign w:val="center"/>
            <w:hideMark/>
          </w:tcPr>
          <w:p w14:paraId="53548E7A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Segoe UI Symbol" w:eastAsia="Times New Roman" w:hAnsi="Segoe UI Symbol" w:cs="Segoe UI Symbol"/>
                <w:sz w:val="20"/>
                <w:szCs w:val="20"/>
                <w:lang w:val="es-CO"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EAD0F5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Segoe UI Symbol" w:eastAsia="Times New Roman" w:hAnsi="Segoe UI Symbol" w:cs="Segoe UI Symbol"/>
                <w:sz w:val="20"/>
                <w:szCs w:val="20"/>
                <w:lang w:val="es-CO" w:eastAsia="es-CO"/>
              </w:rPr>
              <w:t>☐</w:t>
            </w:r>
          </w:p>
        </w:tc>
      </w:tr>
    </w:tbl>
    <w:p w14:paraId="35B753F3" w14:textId="5B0213FD" w:rsidR="00154F11" w:rsidRPr="00154F11" w:rsidRDefault="00154F11" w:rsidP="00154F11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CO" w:eastAsia="es-CO"/>
        </w:rPr>
      </w:pPr>
    </w:p>
    <w:p w14:paraId="551C6F63" w14:textId="77777777" w:rsidR="00154F11" w:rsidRPr="00154F11" w:rsidRDefault="00154F11" w:rsidP="00154F1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</w:pPr>
      <w:r w:rsidRPr="00154F11"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t>Decisión sobre la nueva GPC seleccionada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8"/>
        <w:gridCol w:w="1009"/>
      </w:tblGrid>
      <w:tr w:rsidR="00154F11" w:rsidRPr="00154F11" w14:paraId="21229EBF" w14:textId="77777777" w:rsidTr="00154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A0833" w14:textId="77777777" w:rsidR="00154F11" w:rsidRPr="00154F11" w:rsidRDefault="00154F11" w:rsidP="00154F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  <w:t>Decisión</w:t>
            </w:r>
          </w:p>
        </w:tc>
        <w:tc>
          <w:tcPr>
            <w:tcW w:w="0" w:type="auto"/>
            <w:vAlign w:val="center"/>
            <w:hideMark/>
          </w:tcPr>
          <w:p w14:paraId="33496133" w14:textId="77777777" w:rsidR="00154F11" w:rsidRPr="00154F11" w:rsidRDefault="00154F11" w:rsidP="00154F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  <w:t>Selección</w:t>
            </w:r>
          </w:p>
        </w:tc>
      </w:tr>
      <w:tr w:rsidR="00154F11" w:rsidRPr="00AB05CC" w14:paraId="08D6A6FC" w14:textId="77777777" w:rsidTr="00154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C839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□ Adoptar íntegramente la nueva GPC.</w:t>
            </w:r>
          </w:p>
        </w:tc>
        <w:tc>
          <w:tcPr>
            <w:tcW w:w="0" w:type="auto"/>
            <w:vAlign w:val="center"/>
            <w:hideMark/>
          </w:tcPr>
          <w:p w14:paraId="127E0D73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154F11" w14:paraId="3752F96C" w14:textId="77777777" w:rsidTr="00154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0B97C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□ Adaptar únicamente algunas recomendaciones.</w:t>
            </w:r>
          </w:p>
        </w:tc>
        <w:tc>
          <w:tcPr>
            <w:tcW w:w="0" w:type="auto"/>
            <w:vAlign w:val="center"/>
            <w:hideMark/>
          </w:tcPr>
          <w:p w14:paraId="3B689CC5" w14:textId="77777777" w:rsidR="00154F11" w:rsidRPr="00154F11" w:rsidRDefault="00154F1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</w:tbl>
    <w:p w14:paraId="0537857F" w14:textId="79C5B60F" w:rsidR="00154F11" w:rsidRPr="00154F11" w:rsidRDefault="00154F11" w:rsidP="00154F11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CO" w:eastAsia="es-CO"/>
        </w:rPr>
      </w:pPr>
    </w:p>
    <w:p w14:paraId="3E0903C5" w14:textId="11DFD331" w:rsidR="00154F11" w:rsidRDefault="00154F11" w:rsidP="00154F1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</w:pPr>
      <w:r w:rsidRPr="00154F11"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t>Justificación</w:t>
      </w:r>
    </w:p>
    <w:p w14:paraId="52B5BFD6" w14:textId="3A268541" w:rsidR="007928C7" w:rsidRPr="00154F11" w:rsidRDefault="007928C7" w:rsidP="00154F1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</w:pPr>
      <w:r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E283F7" w14:textId="30E665E5" w:rsidR="00154F11" w:rsidRPr="00154F11" w:rsidRDefault="00154F11" w:rsidP="00154F11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CO" w:eastAsia="es-CO"/>
        </w:rPr>
      </w:pPr>
    </w:p>
    <w:p w14:paraId="011F7EC3" w14:textId="77777777" w:rsidR="008F650C" w:rsidRPr="008F650C" w:rsidRDefault="008F650C" w:rsidP="008F650C"/>
    <w:sectPr w:rsidR="008F650C" w:rsidRPr="008F650C">
      <w:headerReference w:type="even" r:id="rId7"/>
      <w:headerReference w:type="default" r:id="rId8"/>
      <w:head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235E6" w14:textId="77777777" w:rsidR="00E02685" w:rsidRDefault="00E02685" w:rsidP="008F650C">
      <w:pPr>
        <w:spacing w:after="0" w:line="240" w:lineRule="auto"/>
      </w:pPr>
      <w:r>
        <w:separator/>
      </w:r>
    </w:p>
  </w:endnote>
  <w:endnote w:type="continuationSeparator" w:id="0">
    <w:p w14:paraId="1412C231" w14:textId="77777777" w:rsidR="00E02685" w:rsidRDefault="00E02685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ACB2B" w14:textId="77777777" w:rsidR="00E02685" w:rsidRDefault="00E02685" w:rsidP="008F650C">
      <w:pPr>
        <w:spacing w:after="0" w:line="240" w:lineRule="auto"/>
      </w:pPr>
      <w:r>
        <w:separator/>
      </w:r>
    </w:p>
  </w:footnote>
  <w:footnote w:type="continuationSeparator" w:id="0">
    <w:p w14:paraId="2491017D" w14:textId="77777777" w:rsidR="00E02685" w:rsidRDefault="00E02685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E02685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2053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23027A9B" w:rsidR="008F650C" w:rsidRPr="00154F11" w:rsidRDefault="00154F11">
    <w:pPr>
      <w:pStyle w:val="Encabezado"/>
      <w:rPr>
        <w:lang w:val="es-CO"/>
      </w:rPr>
    </w:pPr>
    <w:r w:rsidRPr="00154F11">
      <w:rPr>
        <w:lang w:val="es-CO"/>
      </w:rPr>
      <w:t>.</w:t>
    </w:r>
    <w:r w:rsidR="00E02685"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2054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E02685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2052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2039A"/>
    <w:multiLevelType w:val="hybridMultilevel"/>
    <w:tmpl w:val="C1428F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C"/>
    <w:rsid w:val="00116DE2"/>
    <w:rsid w:val="00154F11"/>
    <w:rsid w:val="00161CF0"/>
    <w:rsid w:val="007928C7"/>
    <w:rsid w:val="00833CBE"/>
    <w:rsid w:val="008F650C"/>
    <w:rsid w:val="00AB05CC"/>
    <w:rsid w:val="00B01274"/>
    <w:rsid w:val="00B440DF"/>
    <w:rsid w:val="00C307EE"/>
    <w:rsid w:val="00DD3F26"/>
    <w:rsid w:val="00E02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54F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character" w:customStyle="1" w:styleId="Ttulo1Car">
    <w:name w:val="Título 1 Car"/>
    <w:basedOn w:val="Fuentedeprrafopredeter"/>
    <w:link w:val="Ttulo1"/>
    <w:uiPriority w:val="9"/>
    <w:rsid w:val="00154F11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154F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4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table" w:styleId="Tablaconcuadrcula">
    <w:name w:val="Table Grid"/>
    <w:basedOn w:val="Tablanormal"/>
    <w:uiPriority w:val="39"/>
    <w:rsid w:val="00154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B05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4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8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4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425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8</cp:revision>
  <dcterms:created xsi:type="dcterms:W3CDTF">2025-02-19T20:39:00Z</dcterms:created>
  <dcterms:modified xsi:type="dcterms:W3CDTF">2026-07-14T19:20:00Z</dcterms:modified>
</cp:coreProperties>
</file>