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47AC9" w14:textId="77777777" w:rsidR="003316EC" w:rsidRDefault="003C239F">
      <w:pPr>
        <w:spacing w:after="0"/>
        <w:ind w:left="30"/>
      </w:pPr>
      <w:r>
        <w:rPr>
          <w:noProof/>
        </w:rPr>
        <w:drawing>
          <wp:inline distT="0" distB="0" distL="0" distR="0" wp14:anchorId="09E7E595" wp14:editId="205F2B0B">
            <wp:extent cx="1371600" cy="39624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stretch>
                      <a:fillRect/>
                    </a:stretch>
                  </pic:blipFill>
                  <pic:spPr>
                    <a:xfrm>
                      <a:off x="0" y="0"/>
                      <a:ext cx="1371600" cy="396240"/>
                    </a:xfrm>
                    <a:prstGeom prst="rect">
                      <a:avLst/>
                    </a:prstGeom>
                  </pic:spPr>
                </pic:pic>
              </a:graphicData>
            </a:graphic>
          </wp:inline>
        </w:drawing>
      </w:r>
      <w:r>
        <w:rPr>
          <w:color w:val="2E74B5"/>
          <w:sz w:val="32"/>
        </w:rPr>
        <w:t xml:space="preserve"> </w:t>
      </w:r>
    </w:p>
    <w:p w14:paraId="23271656" w14:textId="77777777" w:rsidR="003316EC" w:rsidRDefault="003C239F">
      <w:r>
        <w:t xml:space="preserve"> </w:t>
      </w:r>
    </w:p>
    <w:p w14:paraId="2D90A641" w14:textId="77777777" w:rsidR="003316EC" w:rsidRDefault="003C239F">
      <w:pPr>
        <w:spacing w:after="158"/>
      </w:pPr>
      <w:r>
        <w:t xml:space="preserve"> </w:t>
      </w:r>
    </w:p>
    <w:p w14:paraId="2146CA41" w14:textId="77777777" w:rsidR="003316EC" w:rsidRDefault="003C239F">
      <w:r>
        <w:t xml:space="preserve"> </w:t>
      </w:r>
    </w:p>
    <w:p w14:paraId="33C9F3C2" w14:textId="77777777" w:rsidR="003316EC" w:rsidRDefault="003C239F">
      <w:pPr>
        <w:spacing w:after="158"/>
      </w:pPr>
      <w:r>
        <w:t xml:space="preserve"> </w:t>
      </w:r>
    </w:p>
    <w:p w14:paraId="659932A4" w14:textId="77777777" w:rsidR="003316EC" w:rsidRDefault="003C239F">
      <w:pPr>
        <w:spacing w:after="158"/>
      </w:pPr>
      <w:r>
        <w:t xml:space="preserve"> </w:t>
      </w:r>
    </w:p>
    <w:p w14:paraId="41389D43" w14:textId="77777777" w:rsidR="003316EC" w:rsidRDefault="003C239F">
      <w:pPr>
        <w:spacing w:after="161"/>
      </w:pPr>
      <w:r>
        <w:t xml:space="preserve"> </w:t>
      </w:r>
    </w:p>
    <w:p w14:paraId="33F5EB75" w14:textId="77777777" w:rsidR="003316EC" w:rsidRDefault="003C239F">
      <w:pPr>
        <w:spacing w:after="158"/>
      </w:pPr>
      <w:r>
        <w:t xml:space="preserve"> </w:t>
      </w:r>
    </w:p>
    <w:p w14:paraId="7C56B25B" w14:textId="77777777" w:rsidR="003316EC" w:rsidRDefault="003C239F">
      <w:r>
        <w:t xml:space="preserve"> </w:t>
      </w:r>
    </w:p>
    <w:p w14:paraId="25053882" w14:textId="77777777" w:rsidR="003316EC" w:rsidRDefault="003C239F">
      <w:pPr>
        <w:spacing w:after="158"/>
      </w:pPr>
      <w:r>
        <w:t xml:space="preserve"> </w:t>
      </w:r>
    </w:p>
    <w:p w14:paraId="545598FC" w14:textId="77777777" w:rsidR="003316EC" w:rsidRDefault="003C239F">
      <w:r>
        <w:t xml:space="preserve"> </w:t>
      </w:r>
    </w:p>
    <w:p w14:paraId="72DAD981" w14:textId="77777777" w:rsidR="003316EC" w:rsidRDefault="003C239F">
      <w:pPr>
        <w:spacing w:after="158"/>
      </w:pPr>
      <w:r>
        <w:t xml:space="preserve"> </w:t>
      </w:r>
    </w:p>
    <w:p w14:paraId="50D72186" w14:textId="77777777" w:rsidR="003316EC" w:rsidRDefault="003C239F">
      <w:pPr>
        <w:spacing w:after="158"/>
      </w:pPr>
      <w:r>
        <w:t xml:space="preserve"> </w:t>
      </w:r>
    </w:p>
    <w:p w14:paraId="682DEEAA" w14:textId="77777777" w:rsidR="003316EC" w:rsidRDefault="003C239F">
      <w:pPr>
        <w:spacing w:after="161"/>
      </w:pPr>
      <w:r>
        <w:t xml:space="preserve"> </w:t>
      </w:r>
    </w:p>
    <w:p w14:paraId="4529D98E" w14:textId="77777777" w:rsidR="003316EC" w:rsidRDefault="003C239F">
      <w:pPr>
        <w:spacing w:after="82"/>
      </w:pPr>
      <w:r>
        <w:t xml:space="preserve"> </w:t>
      </w:r>
    </w:p>
    <w:p w14:paraId="718C08B4" w14:textId="77777777" w:rsidR="003316EC" w:rsidRDefault="003C239F">
      <w:pPr>
        <w:spacing w:after="312"/>
      </w:pPr>
      <w:r>
        <w:rPr>
          <w:noProof/>
        </w:rPr>
        <mc:AlternateContent>
          <mc:Choice Requires="wpg">
            <w:drawing>
              <wp:inline distT="0" distB="0" distL="0" distR="0" wp14:anchorId="7E031B63" wp14:editId="583E8F5D">
                <wp:extent cx="5944489" cy="18161"/>
                <wp:effectExtent l="0" t="0" r="0" b="0"/>
                <wp:docPr id="11774" name="Group 11774"/>
                <wp:cNvGraphicFramePr/>
                <a:graphic xmlns:a="http://schemas.openxmlformats.org/drawingml/2006/main">
                  <a:graphicData uri="http://schemas.microsoft.com/office/word/2010/wordprocessingGroup">
                    <wpg:wgp>
                      <wpg:cNvGrpSpPr/>
                      <wpg:grpSpPr>
                        <a:xfrm>
                          <a:off x="0" y="0"/>
                          <a:ext cx="5944489" cy="18161"/>
                          <a:chOff x="0" y="0"/>
                          <a:chExt cx="5944489" cy="18161"/>
                        </a:xfrm>
                      </wpg:grpSpPr>
                      <wps:wsp>
                        <wps:cNvPr id="15631" name="Shape 15631"/>
                        <wps:cNvSpPr/>
                        <wps:spPr>
                          <a:xfrm>
                            <a:off x="0" y="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2" name="Shape 15632"/>
                        <wps:cNvSpPr/>
                        <wps:spPr>
                          <a:xfrm>
                            <a:off x="0" y="12065"/>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74" style="width:468.07pt;height:1.42999pt;mso-position-horizontal-relative:char;mso-position-vertical-relative:line" coordsize="59444,181">
                <v:shape id="Shape 15633" style="position:absolute;width:59444;height:91;left:0;top:0;" coordsize="5944489,9144" path="m0,0l5944489,0l5944489,9144l0,9144l0,0">
                  <v:stroke weight="0pt" endcap="flat" joinstyle="miter" miterlimit="10" on="false" color="#000000" opacity="0"/>
                  <v:fill on="true" color="#000000"/>
                </v:shape>
                <v:shape id="Shape 15634" style="position:absolute;width:59444;height:91;left:0;top:120;" coordsize="5944489,9144" path="m0,0l5944489,0l5944489,9144l0,9144l0,0">
                  <v:stroke weight="0pt" endcap="flat" joinstyle="miter" miterlimit="10" on="false" color="#000000" opacity="0"/>
                  <v:fill on="true" color="#000000"/>
                </v:shape>
              </v:group>
            </w:pict>
          </mc:Fallback>
        </mc:AlternateContent>
      </w:r>
    </w:p>
    <w:p w14:paraId="2436E5B7" w14:textId="77777777" w:rsidR="003316EC" w:rsidRDefault="003C239F">
      <w:pPr>
        <w:spacing w:after="0"/>
        <w:ind w:left="108"/>
      </w:pPr>
      <w:r>
        <w:rPr>
          <w:rFonts w:ascii="Arial" w:eastAsia="Arial" w:hAnsi="Arial" w:cs="Arial"/>
          <w:b/>
          <w:sz w:val="36"/>
        </w:rPr>
        <w:t>Condition Based Monitoring Statistical Functions</w:t>
      </w:r>
      <w:r>
        <w:rPr>
          <w:rFonts w:ascii="Times New Roman" w:eastAsia="Times New Roman" w:hAnsi="Times New Roman" w:cs="Times New Roman"/>
          <w:b/>
          <w:sz w:val="24"/>
        </w:rPr>
        <w:t xml:space="preserve"> </w:t>
      </w:r>
    </w:p>
    <w:p w14:paraId="69176EED" w14:textId="77777777" w:rsidR="003316EC" w:rsidRDefault="003C239F">
      <w:pPr>
        <w:spacing w:after="3"/>
        <w:ind w:left="5233"/>
      </w:pPr>
      <w:r>
        <w:t xml:space="preserve"> </w:t>
      </w:r>
      <w:r>
        <w:tab/>
        <w:t xml:space="preserve"> </w:t>
      </w:r>
    </w:p>
    <w:p w14:paraId="430764F2" w14:textId="3F9FE88C" w:rsidR="003316EC" w:rsidRDefault="003C239F">
      <w:pPr>
        <w:spacing w:after="0"/>
        <w:ind w:left="108"/>
      </w:pPr>
      <w:r>
        <w:rPr>
          <w:rFonts w:ascii="Times New Roman" w:eastAsia="Times New Roman" w:hAnsi="Times New Roman" w:cs="Times New Roman"/>
          <w:i/>
          <w:sz w:val="24"/>
        </w:rPr>
        <w:t>Ver 0.0.</w:t>
      </w:r>
      <w:r w:rsidR="00660ECD">
        <w:rPr>
          <w:rFonts w:ascii="Times New Roman" w:eastAsia="Times New Roman" w:hAnsi="Times New Roman" w:cs="Times New Roman"/>
          <w:i/>
          <w:sz w:val="24"/>
        </w:rPr>
        <w:t>1</w:t>
      </w:r>
      <w:bookmarkStart w:id="0" w:name="_GoBack"/>
      <w:bookmarkEnd w:id="0"/>
    </w:p>
    <w:p w14:paraId="0DB87281" w14:textId="77777777" w:rsidR="003316EC" w:rsidRDefault="003C239F">
      <w:pPr>
        <w:spacing w:after="41"/>
      </w:pPr>
      <w:r>
        <w:rPr>
          <w:noProof/>
        </w:rPr>
        <mc:AlternateContent>
          <mc:Choice Requires="wpg">
            <w:drawing>
              <wp:inline distT="0" distB="0" distL="0" distR="0" wp14:anchorId="730EB9ED" wp14:editId="16FF9C75">
                <wp:extent cx="5944438" cy="6096"/>
                <wp:effectExtent l="0" t="0" r="0" b="0"/>
                <wp:docPr id="11775" name="Group 11775"/>
                <wp:cNvGraphicFramePr/>
                <a:graphic xmlns:a="http://schemas.openxmlformats.org/drawingml/2006/main">
                  <a:graphicData uri="http://schemas.microsoft.com/office/word/2010/wordprocessingGroup">
                    <wpg:wgp>
                      <wpg:cNvGrpSpPr/>
                      <wpg:grpSpPr>
                        <a:xfrm>
                          <a:off x="0" y="0"/>
                          <a:ext cx="5944438" cy="6096"/>
                          <a:chOff x="0" y="0"/>
                          <a:chExt cx="5944438" cy="6096"/>
                        </a:xfrm>
                      </wpg:grpSpPr>
                      <wps:wsp>
                        <wps:cNvPr id="15635" name="Shape 15635"/>
                        <wps:cNvSpPr/>
                        <wps:spPr>
                          <a:xfrm>
                            <a:off x="0" y="0"/>
                            <a:ext cx="3254375" cy="9144"/>
                          </a:xfrm>
                          <a:custGeom>
                            <a:avLst/>
                            <a:gdLst/>
                            <a:ahLst/>
                            <a:cxnLst/>
                            <a:rect l="0" t="0" r="0" b="0"/>
                            <a:pathLst>
                              <a:path w="3254375" h="9144">
                                <a:moveTo>
                                  <a:pt x="0" y="0"/>
                                </a:moveTo>
                                <a:lnTo>
                                  <a:pt x="3254375" y="0"/>
                                </a:lnTo>
                                <a:lnTo>
                                  <a:pt x="32543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6" name="Shape 15636"/>
                        <wps:cNvSpPr/>
                        <wps:spPr>
                          <a:xfrm>
                            <a:off x="32543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7" name="Shape 15637"/>
                        <wps:cNvSpPr/>
                        <wps:spPr>
                          <a:xfrm>
                            <a:off x="3260420" y="0"/>
                            <a:ext cx="1136904" cy="9144"/>
                          </a:xfrm>
                          <a:custGeom>
                            <a:avLst/>
                            <a:gdLst/>
                            <a:ahLst/>
                            <a:cxnLst/>
                            <a:rect l="0" t="0" r="0" b="0"/>
                            <a:pathLst>
                              <a:path w="1136904" h="9144">
                                <a:moveTo>
                                  <a:pt x="0" y="0"/>
                                </a:moveTo>
                                <a:lnTo>
                                  <a:pt x="1136904" y="0"/>
                                </a:lnTo>
                                <a:lnTo>
                                  <a:pt x="1136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8" name="Shape 15638"/>
                        <wps:cNvSpPr/>
                        <wps:spPr>
                          <a:xfrm>
                            <a:off x="43973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9" name="Shape 15639"/>
                        <wps:cNvSpPr/>
                        <wps:spPr>
                          <a:xfrm>
                            <a:off x="4403421" y="0"/>
                            <a:ext cx="1541018" cy="9144"/>
                          </a:xfrm>
                          <a:custGeom>
                            <a:avLst/>
                            <a:gdLst/>
                            <a:ahLst/>
                            <a:cxnLst/>
                            <a:rect l="0" t="0" r="0" b="0"/>
                            <a:pathLst>
                              <a:path w="1541018" h="9144">
                                <a:moveTo>
                                  <a:pt x="0" y="0"/>
                                </a:moveTo>
                                <a:lnTo>
                                  <a:pt x="1541018" y="0"/>
                                </a:lnTo>
                                <a:lnTo>
                                  <a:pt x="15410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75" style="width:468.066pt;height:0.47998pt;mso-position-horizontal-relative:char;mso-position-vertical-relative:line" coordsize="59444,60">
                <v:shape id="Shape 15640" style="position:absolute;width:32543;height:91;left:0;top:0;" coordsize="3254375,9144" path="m0,0l3254375,0l3254375,9144l0,9144l0,0">
                  <v:stroke weight="0pt" endcap="flat" joinstyle="miter" miterlimit="10" on="false" color="#000000" opacity="0"/>
                  <v:fill on="true" color="#000000"/>
                </v:shape>
                <v:shape id="Shape 15641" style="position:absolute;width:91;height:91;left:32543;top:0;" coordsize="9144,9144" path="m0,0l9144,0l9144,9144l0,9144l0,0">
                  <v:stroke weight="0pt" endcap="flat" joinstyle="miter" miterlimit="10" on="false" color="#000000" opacity="0"/>
                  <v:fill on="true" color="#000000"/>
                </v:shape>
                <v:shape id="Shape 15642" style="position:absolute;width:11369;height:91;left:32604;top:0;" coordsize="1136904,9144" path="m0,0l1136904,0l1136904,9144l0,9144l0,0">
                  <v:stroke weight="0pt" endcap="flat" joinstyle="miter" miterlimit="10" on="false" color="#000000" opacity="0"/>
                  <v:fill on="true" color="#000000"/>
                </v:shape>
                <v:shape id="Shape 15643" style="position:absolute;width:91;height:91;left:43973;top:0;" coordsize="9144,9144" path="m0,0l9144,0l9144,9144l0,9144l0,0">
                  <v:stroke weight="0pt" endcap="flat" joinstyle="miter" miterlimit="10" on="false" color="#000000" opacity="0"/>
                  <v:fill on="true" color="#000000"/>
                </v:shape>
                <v:shape id="Shape 15644" style="position:absolute;width:15410;height:91;left:44034;top:0;" coordsize="1541018,9144" path="m0,0l1541018,0l1541018,9144l0,9144l0,0">
                  <v:stroke weight="0pt" endcap="flat" joinstyle="miter" miterlimit="10" on="false" color="#000000" opacity="0"/>
                  <v:fill on="true" color="#000000"/>
                </v:shape>
              </v:group>
            </w:pict>
          </mc:Fallback>
        </mc:AlternateContent>
      </w:r>
    </w:p>
    <w:tbl>
      <w:tblPr>
        <w:tblStyle w:val="TableGrid"/>
        <w:tblW w:w="8187" w:type="dxa"/>
        <w:tblInd w:w="108" w:type="dxa"/>
        <w:tblLook w:val="04A0" w:firstRow="1" w:lastRow="0" w:firstColumn="1" w:lastColumn="0" w:noHBand="0" w:noVBand="1"/>
      </w:tblPr>
      <w:tblGrid>
        <w:gridCol w:w="6924"/>
        <w:gridCol w:w="1263"/>
      </w:tblGrid>
      <w:tr w:rsidR="003316EC" w14:paraId="22B45E79" w14:textId="77777777">
        <w:trPr>
          <w:trHeight w:val="247"/>
        </w:trPr>
        <w:tc>
          <w:tcPr>
            <w:tcW w:w="6925" w:type="dxa"/>
            <w:tcBorders>
              <w:top w:val="nil"/>
              <w:left w:val="nil"/>
              <w:bottom w:val="nil"/>
              <w:right w:val="nil"/>
            </w:tcBorders>
          </w:tcPr>
          <w:p w14:paraId="780D897D" w14:textId="77777777" w:rsidR="003316EC" w:rsidRDefault="003C239F">
            <w:r>
              <w:t xml:space="preserve"> </w:t>
            </w:r>
            <w:r>
              <w:tab/>
              <w:t xml:space="preserve"> </w:t>
            </w:r>
          </w:p>
        </w:tc>
        <w:tc>
          <w:tcPr>
            <w:tcW w:w="1263" w:type="dxa"/>
            <w:tcBorders>
              <w:top w:val="nil"/>
              <w:left w:val="nil"/>
              <w:bottom w:val="nil"/>
              <w:right w:val="nil"/>
            </w:tcBorders>
          </w:tcPr>
          <w:p w14:paraId="3A607D51" w14:textId="77777777" w:rsidR="003316EC" w:rsidRDefault="003C239F">
            <w:r>
              <w:t xml:space="preserve"> </w:t>
            </w:r>
          </w:p>
        </w:tc>
      </w:tr>
      <w:tr w:rsidR="003316EC" w14:paraId="16A3C5EB" w14:textId="77777777">
        <w:trPr>
          <w:trHeight w:val="269"/>
        </w:trPr>
        <w:tc>
          <w:tcPr>
            <w:tcW w:w="6925" w:type="dxa"/>
            <w:tcBorders>
              <w:top w:val="nil"/>
              <w:left w:val="nil"/>
              <w:bottom w:val="nil"/>
              <w:right w:val="nil"/>
            </w:tcBorders>
          </w:tcPr>
          <w:p w14:paraId="7C991DD2" w14:textId="77777777" w:rsidR="003316EC" w:rsidRDefault="003C239F">
            <w:pPr>
              <w:tabs>
                <w:tab w:val="center" w:pos="5508"/>
              </w:tabs>
            </w:pPr>
            <w:r>
              <w:t xml:space="preserve"> </w:t>
            </w:r>
            <w:r>
              <w:tab/>
              <w:t xml:space="preserve">Created: </w:t>
            </w:r>
          </w:p>
        </w:tc>
        <w:tc>
          <w:tcPr>
            <w:tcW w:w="1263" w:type="dxa"/>
            <w:tcBorders>
              <w:top w:val="nil"/>
              <w:left w:val="nil"/>
              <w:bottom w:val="nil"/>
              <w:right w:val="nil"/>
            </w:tcBorders>
          </w:tcPr>
          <w:p w14:paraId="191A07A3" w14:textId="77777777" w:rsidR="003316EC" w:rsidRDefault="003C239F">
            <w:r>
              <w:t xml:space="preserve">1/7/2019 </w:t>
            </w:r>
          </w:p>
        </w:tc>
      </w:tr>
      <w:tr w:rsidR="003316EC" w14:paraId="76BA8506" w14:textId="77777777">
        <w:trPr>
          <w:trHeight w:val="269"/>
        </w:trPr>
        <w:tc>
          <w:tcPr>
            <w:tcW w:w="6925" w:type="dxa"/>
            <w:tcBorders>
              <w:top w:val="nil"/>
              <w:left w:val="nil"/>
              <w:bottom w:val="nil"/>
              <w:right w:val="nil"/>
            </w:tcBorders>
          </w:tcPr>
          <w:p w14:paraId="23EC89B6" w14:textId="77777777" w:rsidR="003316EC" w:rsidRDefault="003C239F">
            <w:pPr>
              <w:tabs>
                <w:tab w:val="center" w:pos="5468"/>
              </w:tabs>
            </w:pPr>
            <w:r>
              <w:t xml:space="preserve"> </w:t>
            </w:r>
            <w:r>
              <w:tab/>
              <w:t xml:space="preserve">Author: </w:t>
            </w:r>
          </w:p>
        </w:tc>
        <w:tc>
          <w:tcPr>
            <w:tcW w:w="1263" w:type="dxa"/>
            <w:tcBorders>
              <w:top w:val="nil"/>
              <w:left w:val="nil"/>
              <w:bottom w:val="nil"/>
              <w:right w:val="nil"/>
            </w:tcBorders>
          </w:tcPr>
          <w:p w14:paraId="446BCD94" w14:textId="77777777" w:rsidR="003316EC" w:rsidRDefault="003C239F">
            <w:pPr>
              <w:jc w:val="both"/>
            </w:pPr>
            <w:r>
              <w:t xml:space="preserve">Sharkey, Tom </w:t>
            </w:r>
          </w:p>
        </w:tc>
      </w:tr>
      <w:tr w:rsidR="003316EC" w14:paraId="62A53289" w14:textId="77777777">
        <w:trPr>
          <w:trHeight w:val="269"/>
        </w:trPr>
        <w:tc>
          <w:tcPr>
            <w:tcW w:w="6925" w:type="dxa"/>
            <w:tcBorders>
              <w:top w:val="nil"/>
              <w:left w:val="nil"/>
              <w:bottom w:val="nil"/>
              <w:right w:val="nil"/>
            </w:tcBorders>
          </w:tcPr>
          <w:p w14:paraId="6C8E2459" w14:textId="77777777" w:rsidR="003316EC" w:rsidRDefault="003C239F">
            <w:pPr>
              <w:tabs>
                <w:tab w:val="center" w:pos="5765"/>
              </w:tabs>
            </w:pPr>
            <w:r>
              <w:t xml:space="preserve"> </w:t>
            </w:r>
            <w:r>
              <w:tab/>
              <w:t xml:space="preserve">Last Modified: </w:t>
            </w:r>
          </w:p>
        </w:tc>
        <w:tc>
          <w:tcPr>
            <w:tcW w:w="1263" w:type="dxa"/>
            <w:tcBorders>
              <w:top w:val="nil"/>
              <w:left w:val="nil"/>
              <w:bottom w:val="nil"/>
              <w:right w:val="nil"/>
            </w:tcBorders>
          </w:tcPr>
          <w:p w14:paraId="24155D33" w14:textId="19DD1BC8" w:rsidR="003316EC" w:rsidRDefault="002C49FF">
            <w:r>
              <w:t>7</w:t>
            </w:r>
            <w:r w:rsidR="003C239F">
              <w:t>/</w:t>
            </w:r>
            <w:r>
              <w:t>1</w:t>
            </w:r>
            <w:r w:rsidR="003C239F">
              <w:t>/</w:t>
            </w:r>
            <w:r>
              <w:t>20</w:t>
            </w:r>
            <w:r w:rsidR="00660ECD">
              <w:t>21</w:t>
            </w:r>
          </w:p>
        </w:tc>
      </w:tr>
      <w:tr w:rsidR="003316EC" w14:paraId="08C3F825" w14:textId="77777777">
        <w:trPr>
          <w:trHeight w:val="269"/>
        </w:trPr>
        <w:tc>
          <w:tcPr>
            <w:tcW w:w="6925" w:type="dxa"/>
            <w:tcBorders>
              <w:top w:val="nil"/>
              <w:left w:val="nil"/>
              <w:bottom w:val="nil"/>
              <w:right w:val="nil"/>
            </w:tcBorders>
          </w:tcPr>
          <w:p w14:paraId="769096C5" w14:textId="77777777" w:rsidR="003316EC" w:rsidRDefault="003C239F">
            <w:pPr>
              <w:tabs>
                <w:tab w:val="center" w:pos="5694"/>
              </w:tabs>
            </w:pPr>
            <w:r>
              <w:t xml:space="preserve"> </w:t>
            </w:r>
            <w:r>
              <w:tab/>
              <w:t xml:space="preserve">Modified by: </w:t>
            </w:r>
          </w:p>
        </w:tc>
        <w:tc>
          <w:tcPr>
            <w:tcW w:w="1263" w:type="dxa"/>
            <w:tcBorders>
              <w:top w:val="nil"/>
              <w:left w:val="nil"/>
              <w:bottom w:val="nil"/>
              <w:right w:val="nil"/>
            </w:tcBorders>
          </w:tcPr>
          <w:p w14:paraId="23F4FE14" w14:textId="77777777" w:rsidR="003316EC" w:rsidRDefault="003C239F">
            <w:pPr>
              <w:jc w:val="both"/>
            </w:pPr>
            <w:r>
              <w:t xml:space="preserve">Sharkey, Tom </w:t>
            </w:r>
          </w:p>
        </w:tc>
      </w:tr>
      <w:tr w:rsidR="003316EC" w14:paraId="6E8D05B0" w14:textId="77777777">
        <w:trPr>
          <w:trHeight w:val="247"/>
        </w:trPr>
        <w:tc>
          <w:tcPr>
            <w:tcW w:w="6925" w:type="dxa"/>
            <w:tcBorders>
              <w:top w:val="nil"/>
              <w:left w:val="nil"/>
              <w:bottom w:val="nil"/>
              <w:right w:val="nil"/>
            </w:tcBorders>
          </w:tcPr>
          <w:p w14:paraId="611363BA" w14:textId="77777777" w:rsidR="003316EC" w:rsidRDefault="003C239F">
            <w:r>
              <w:t xml:space="preserve"> </w:t>
            </w:r>
            <w:r>
              <w:tab/>
              <w:t xml:space="preserve"> </w:t>
            </w:r>
          </w:p>
        </w:tc>
        <w:tc>
          <w:tcPr>
            <w:tcW w:w="1263" w:type="dxa"/>
            <w:tcBorders>
              <w:top w:val="nil"/>
              <w:left w:val="nil"/>
              <w:bottom w:val="nil"/>
              <w:right w:val="nil"/>
            </w:tcBorders>
          </w:tcPr>
          <w:p w14:paraId="3FE5D0EE" w14:textId="77777777" w:rsidR="003316EC" w:rsidRDefault="003C239F">
            <w:r>
              <w:t xml:space="preserve"> </w:t>
            </w:r>
          </w:p>
        </w:tc>
      </w:tr>
    </w:tbl>
    <w:p w14:paraId="332018DD" w14:textId="77777777" w:rsidR="003316EC" w:rsidRDefault="003C239F">
      <w:pPr>
        <w:spacing w:after="41"/>
        <w:ind w:left="-14"/>
      </w:pPr>
      <w:r>
        <w:rPr>
          <w:noProof/>
        </w:rPr>
        <mc:AlternateContent>
          <mc:Choice Requires="wpg">
            <w:drawing>
              <wp:inline distT="0" distB="0" distL="0" distR="0" wp14:anchorId="6721E295" wp14:editId="19FE632B">
                <wp:extent cx="5953582" cy="18162"/>
                <wp:effectExtent l="0" t="0" r="0" b="0"/>
                <wp:docPr id="11776" name="Group 11776"/>
                <wp:cNvGraphicFramePr/>
                <a:graphic xmlns:a="http://schemas.openxmlformats.org/drawingml/2006/main">
                  <a:graphicData uri="http://schemas.microsoft.com/office/word/2010/wordprocessingGroup">
                    <wpg:wgp>
                      <wpg:cNvGrpSpPr/>
                      <wpg:grpSpPr>
                        <a:xfrm>
                          <a:off x="0" y="0"/>
                          <a:ext cx="5953582" cy="18162"/>
                          <a:chOff x="0" y="0"/>
                          <a:chExt cx="5953582" cy="18162"/>
                        </a:xfrm>
                      </wpg:grpSpPr>
                      <wps:wsp>
                        <wps:cNvPr id="15645" name="Shape 15645"/>
                        <wps:cNvSpPr/>
                        <wps:spPr>
                          <a:xfrm>
                            <a:off x="0" y="12193"/>
                            <a:ext cx="3263519" cy="9144"/>
                          </a:xfrm>
                          <a:custGeom>
                            <a:avLst/>
                            <a:gdLst/>
                            <a:ahLst/>
                            <a:cxnLst/>
                            <a:rect l="0" t="0" r="0" b="0"/>
                            <a:pathLst>
                              <a:path w="3263519" h="9144">
                                <a:moveTo>
                                  <a:pt x="0" y="0"/>
                                </a:moveTo>
                                <a:lnTo>
                                  <a:pt x="3263519" y="0"/>
                                </a:lnTo>
                                <a:lnTo>
                                  <a:pt x="3263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6" name="Shape 15646"/>
                        <wps:cNvSpPr/>
                        <wps:spPr>
                          <a:xfrm>
                            <a:off x="0" y="0"/>
                            <a:ext cx="3263519" cy="9144"/>
                          </a:xfrm>
                          <a:custGeom>
                            <a:avLst/>
                            <a:gdLst/>
                            <a:ahLst/>
                            <a:cxnLst/>
                            <a:rect l="0" t="0" r="0" b="0"/>
                            <a:pathLst>
                              <a:path w="3263519" h="9144">
                                <a:moveTo>
                                  <a:pt x="0" y="0"/>
                                </a:moveTo>
                                <a:lnTo>
                                  <a:pt x="3263519" y="0"/>
                                </a:lnTo>
                                <a:lnTo>
                                  <a:pt x="3263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7" name="Shape 15647"/>
                        <wps:cNvSpPr/>
                        <wps:spPr>
                          <a:xfrm>
                            <a:off x="32543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8" name="Shape 15648"/>
                        <wps:cNvSpPr/>
                        <wps:spPr>
                          <a:xfrm>
                            <a:off x="3254324"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9" name="Shape 15649"/>
                        <wps:cNvSpPr/>
                        <wps:spPr>
                          <a:xfrm>
                            <a:off x="3272612" y="12193"/>
                            <a:ext cx="1133856" cy="9144"/>
                          </a:xfrm>
                          <a:custGeom>
                            <a:avLst/>
                            <a:gdLst/>
                            <a:ahLst/>
                            <a:cxnLst/>
                            <a:rect l="0" t="0" r="0" b="0"/>
                            <a:pathLst>
                              <a:path w="1133856" h="9144">
                                <a:moveTo>
                                  <a:pt x="0" y="0"/>
                                </a:moveTo>
                                <a:lnTo>
                                  <a:pt x="1133856" y="0"/>
                                </a:lnTo>
                                <a:lnTo>
                                  <a:pt x="1133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0" name="Shape 15650"/>
                        <wps:cNvSpPr/>
                        <wps:spPr>
                          <a:xfrm>
                            <a:off x="3272612" y="0"/>
                            <a:ext cx="1133856" cy="9144"/>
                          </a:xfrm>
                          <a:custGeom>
                            <a:avLst/>
                            <a:gdLst/>
                            <a:ahLst/>
                            <a:cxnLst/>
                            <a:rect l="0" t="0" r="0" b="0"/>
                            <a:pathLst>
                              <a:path w="1133856" h="9144">
                                <a:moveTo>
                                  <a:pt x="0" y="0"/>
                                </a:moveTo>
                                <a:lnTo>
                                  <a:pt x="1133856" y="0"/>
                                </a:lnTo>
                                <a:lnTo>
                                  <a:pt x="1133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1" name="Shape 15651"/>
                        <wps:cNvSpPr/>
                        <wps:spPr>
                          <a:xfrm>
                            <a:off x="43973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2" name="Shape 15652"/>
                        <wps:cNvSpPr/>
                        <wps:spPr>
                          <a:xfrm>
                            <a:off x="4397324"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3" name="Shape 15653"/>
                        <wps:cNvSpPr/>
                        <wps:spPr>
                          <a:xfrm>
                            <a:off x="4415612" y="12193"/>
                            <a:ext cx="1537970" cy="9144"/>
                          </a:xfrm>
                          <a:custGeom>
                            <a:avLst/>
                            <a:gdLst/>
                            <a:ahLst/>
                            <a:cxnLst/>
                            <a:rect l="0" t="0" r="0" b="0"/>
                            <a:pathLst>
                              <a:path w="1537970" h="9144">
                                <a:moveTo>
                                  <a:pt x="0" y="0"/>
                                </a:moveTo>
                                <a:lnTo>
                                  <a:pt x="1537970" y="0"/>
                                </a:lnTo>
                                <a:lnTo>
                                  <a:pt x="1537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4" name="Shape 15654"/>
                        <wps:cNvSpPr/>
                        <wps:spPr>
                          <a:xfrm>
                            <a:off x="4415612" y="0"/>
                            <a:ext cx="1537970" cy="9144"/>
                          </a:xfrm>
                          <a:custGeom>
                            <a:avLst/>
                            <a:gdLst/>
                            <a:ahLst/>
                            <a:cxnLst/>
                            <a:rect l="0" t="0" r="0" b="0"/>
                            <a:pathLst>
                              <a:path w="1537970" h="9144">
                                <a:moveTo>
                                  <a:pt x="0" y="0"/>
                                </a:moveTo>
                                <a:lnTo>
                                  <a:pt x="1537970" y="0"/>
                                </a:lnTo>
                                <a:lnTo>
                                  <a:pt x="1537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76" style="width:468.786pt;height:1.43005pt;mso-position-horizontal-relative:char;mso-position-vertical-relative:line" coordsize="59535,181">
                <v:shape id="Shape 15655" style="position:absolute;width:32635;height:91;left:0;top:121;" coordsize="3263519,9144" path="m0,0l3263519,0l3263519,9144l0,9144l0,0">
                  <v:stroke weight="0pt" endcap="flat" joinstyle="miter" miterlimit="10" on="false" color="#000000" opacity="0"/>
                  <v:fill on="true" color="#000000"/>
                </v:shape>
                <v:shape id="Shape 15656" style="position:absolute;width:32635;height:91;left:0;top:0;" coordsize="3263519,9144" path="m0,0l3263519,0l3263519,9144l0,9144l0,0">
                  <v:stroke weight="0pt" endcap="flat" joinstyle="miter" miterlimit="10" on="false" color="#000000" opacity="0"/>
                  <v:fill on="true" color="#000000"/>
                </v:shape>
                <v:shape id="Shape 15657" style="position:absolute;width:182;height:91;left:32543;top:0;" coordsize="18288,9144" path="m0,0l18288,0l18288,9144l0,9144l0,0">
                  <v:stroke weight="0pt" endcap="flat" joinstyle="miter" miterlimit="10" on="false" color="#000000" opacity="0"/>
                  <v:fill on="true" color="#000000"/>
                </v:shape>
                <v:shape id="Shape 15658" style="position:absolute;width:182;height:91;left:32543;top:121;" coordsize="18288,9144" path="m0,0l18288,0l18288,9144l0,9144l0,0">
                  <v:stroke weight="0pt" endcap="flat" joinstyle="miter" miterlimit="10" on="false" color="#000000" opacity="0"/>
                  <v:fill on="true" color="#000000"/>
                </v:shape>
                <v:shape id="Shape 15659" style="position:absolute;width:11338;height:91;left:32726;top:121;" coordsize="1133856,9144" path="m0,0l1133856,0l1133856,9144l0,9144l0,0">
                  <v:stroke weight="0pt" endcap="flat" joinstyle="miter" miterlimit="10" on="false" color="#000000" opacity="0"/>
                  <v:fill on="true" color="#000000"/>
                </v:shape>
                <v:shape id="Shape 15660" style="position:absolute;width:11338;height:91;left:32726;top:0;" coordsize="1133856,9144" path="m0,0l1133856,0l1133856,9144l0,9144l0,0">
                  <v:stroke weight="0pt" endcap="flat" joinstyle="miter" miterlimit="10" on="false" color="#000000" opacity="0"/>
                  <v:fill on="true" color="#000000"/>
                </v:shape>
                <v:shape id="Shape 15661" style="position:absolute;width:182;height:91;left:43973;top:0;" coordsize="18288,9144" path="m0,0l18288,0l18288,9144l0,9144l0,0">
                  <v:stroke weight="0pt" endcap="flat" joinstyle="miter" miterlimit="10" on="false" color="#000000" opacity="0"/>
                  <v:fill on="true" color="#000000"/>
                </v:shape>
                <v:shape id="Shape 15662" style="position:absolute;width:182;height:91;left:43973;top:121;" coordsize="18288,9144" path="m0,0l18288,0l18288,9144l0,9144l0,0">
                  <v:stroke weight="0pt" endcap="flat" joinstyle="miter" miterlimit="10" on="false" color="#000000" opacity="0"/>
                  <v:fill on="true" color="#000000"/>
                </v:shape>
                <v:shape id="Shape 15663" style="position:absolute;width:15379;height:91;left:44156;top:121;" coordsize="1537970,9144" path="m0,0l1537970,0l1537970,9144l0,9144l0,0">
                  <v:stroke weight="0pt" endcap="flat" joinstyle="miter" miterlimit="10" on="false" color="#000000" opacity="0"/>
                  <v:fill on="true" color="#000000"/>
                </v:shape>
                <v:shape id="Shape 15664" style="position:absolute;width:15379;height:91;left:44156;top:0;" coordsize="1537970,9144" path="m0,0l1537970,0l1537970,9144l0,9144l0,0">
                  <v:stroke weight="0pt" endcap="flat" joinstyle="miter" miterlimit="10" on="false" color="#000000" opacity="0"/>
                  <v:fill on="true" color="#000000"/>
                </v:shape>
              </v:group>
            </w:pict>
          </mc:Fallback>
        </mc:AlternateContent>
      </w:r>
    </w:p>
    <w:p w14:paraId="7166ADB9" w14:textId="77777777" w:rsidR="003316EC" w:rsidRDefault="003C239F">
      <w:r>
        <w:t xml:space="preserve"> </w:t>
      </w:r>
    </w:p>
    <w:p w14:paraId="0B239170" w14:textId="77777777" w:rsidR="003316EC" w:rsidRDefault="003C239F">
      <w:pPr>
        <w:spacing w:after="158"/>
      </w:pPr>
      <w:r>
        <w:t xml:space="preserve"> </w:t>
      </w:r>
    </w:p>
    <w:p w14:paraId="6E8F39A5" w14:textId="77777777" w:rsidR="003316EC" w:rsidRDefault="003C239F">
      <w:r>
        <w:t xml:space="preserve"> </w:t>
      </w:r>
    </w:p>
    <w:p w14:paraId="07A3657B" w14:textId="77777777" w:rsidR="003316EC" w:rsidRDefault="003C239F">
      <w:pPr>
        <w:spacing w:after="158"/>
      </w:pPr>
      <w:r>
        <w:t xml:space="preserve"> </w:t>
      </w:r>
    </w:p>
    <w:p w14:paraId="2278E0F3" w14:textId="77777777" w:rsidR="003316EC" w:rsidRDefault="003C239F">
      <w:pPr>
        <w:spacing w:after="0"/>
      </w:pPr>
      <w:r>
        <w:t xml:space="preserve"> </w:t>
      </w:r>
    </w:p>
    <w:p w14:paraId="125A85C6" w14:textId="77777777" w:rsidR="003316EC" w:rsidRDefault="003C239F">
      <w:pPr>
        <w:spacing w:after="333"/>
      </w:pPr>
      <w:r>
        <w:lastRenderedPageBreak/>
        <w:t xml:space="preserve"> </w:t>
      </w:r>
    </w:p>
    <w:p w14:paraId="35CAB8F3" w14:textId="77777777" w:rsidR="003316EC" w:rsidRDefault="003C239F">
      <w:pPr>
        <w:spacing w:after="0"/>
        <w:ind w:left="-5" w:hanging="10"/>
      </w:pPr>
      <w:r>
        <w:rPr>
          <w:color w:val="2E74B5"/>
          <w:sz w:val="32"/>
        </w:rPr>
        <w:t xml:space="preserve">Modes:  </w:t>
      </w:r>
    </w:p>
    <w:p w14:paraId="3D2608B6" w14:textId="77777777" w:rsidR="003316EC" w:rsidRDefault="003C239F">
      <w:pPr>
        <w:spacing w:after="0"/>
        <w:ind w:left="-5" w:hanging="10"/>
      </w:pPr>
      <w:r>
        <w:rPr>
          <w:color w:val="2E74B5"/>
          <w:sz w:val="26"/>
        </w:rPr>
        <w:t xml:space="preserve">Terms used:  </w:t>
      </w:r>
    </w:p>
    <w:p w14:paraId="7728FE10" w14:textId="77777777" w:rsidR="003316EC" w:rsidRDefault="003C239F">
      <w:pPr>
        <w:spacing w:after="156" w:line="266" w:lineRule="auto"/>
        <w:ind w:left="-5" w:hanging="10"/>
      </w:pPr>
      <w:r>
        <w:rPr>
          <w:b/>
        </w:rPr>
        <w:t>Data frame</w:t>
      </w:r>
      <w:r>
        <w:t xml:space="preserve"> – Used to describe a set of 512 elements of “raw” time domain data. This is the amount of data seen on the time series plot and so a data frame can be considered a basic unit, to which each statistical formula is applied.  </w:t>
      </w:r>
    </w:p>
    <w:p w14:paraId="7AA7A4BE" w14:textId="77777777" w:rsidR="003316EC" w:rsidRDefault="003C239F">
      <w:pPr>
        <w:spacing w:after="156" w:line="266" w:lineRule="auto"/>
        <w:ind w:left="-5" w:hanging="10"/>
      </w:pPr>
      <w:r>
        <w:rPr>
          <w:b/>
        </w:rPr>
        <w:t>Data point</w:t>
      </w:r>
      <w:r>
        <w:t xml:space="preserve"> – One element of “raw” time domain data, sent from a mote.  </w:t>
      </w:r>
    </w:p>
    <w:p w14:paraId="0C6813D3" w14:textId="77777777" w:rsidR="003316EC" w:rsidRDefault="003C239F">
      <w:pPr>
        <w:spacing w:after="156" w:line="266" w:lineRule="auto"/>
        <w:ind w:left="-5" w:hanging="10"/>
      </w:pPr>
      <w:r>
        <w:rPr>
          <w:b/>
        </w:rPr>
        <w:t>RPM</w:t>
      </w:r>
      <w:r>
        <w:t xml:space="preserve"> – Revolutions per minute. Describes the rotational speed of the motor or vibration source being measured. Converted to Hertz by dividing by 60.  </w:t>
      </w:r>
    </w:p>
    <w:p w14:paraId="0FCD3071" w14:textId="77777777" w:rsidR="003316EC" w:rsidRDefault="003C239F">
      <w:pPr>
        <w:spacing w:after="156" w:line="266" w:lineRule="auto"/>
        <w:ind w:left="-5" w:hanging="10"/>
      </w:pPr>
      <w:r>
        <w:rPr>
          <w:b/>
        </w:rPr>
        <w:t xml:space="preserve">PDF </w:t>
      </w:r>
      <w:r>
        <w:t xml:space="preserve">– Probability Density Function. A function of a continuous random variable whose value at any given point can be interpreted as providing a relative likelihood that the value would equal that sample. Useful visualisation of the spread of time series data values – also necessary to describe the effects of kurtosis and skew factor on the data. See Figure 6.  </w:t>
      </w:r>
    </w:p>
    <w:p w14:paraId="4DC807A9" w14:textId="77777777" w:rsidR="003316EC" w:rsidRDefault="003C239F">
      <w:pPr>
        <w:spacing w:after="156" w:line="266" w:lineRule="auto"/>
        <w:ind w:left="-5" w:hanging="10"/>
      </w:pPr>
      <w:r>
        <w:rPr>
          <w:b/>
        </w:rPr>
        <w:t>g</w:t>
      </w:r>
      <w:r>
        <w:t xml:space="preserve"> – Measurement of acceleration used in applications describing impact and vibration of mechanical systems. 1g = 9.8m/s</w:t>
      </w:r>
      <w:r>
        <w:rPr>
          <w:vertAlign w:val="superscript"/>
        </w:rPr>
        <w:t>2</w:t>
      </w:r>
      <w:r>
        <w:t xml:space="preserve"> .  </w:t>
      </w:r>
    </w:p>
    <w:p w14:paraId="0DDAC978" w14:textId="77777777" w:rsidR="003316EC" w:rsidRDefault="003C239F">
      <w:pPr>
        <w:spacing w:after="59"/>
      </w:pPr>
      <w:r>
        <w:t xml:space="preserve"> </w:t>
      </w:r>
    </w:p>
    <w:p w14:paraId="1D6FC9BA" w14:textId="77777777" w:rsidR="003316EC" w:rsidRDefault="003C239F">
      <w:pPr>
        <w:spacing w:after="0"/>
        <w:ind w:left="-5" w:hanging="10"/>
      </w:pPr>
      <w:r>
        <w:rPr>
          <w:color w:val="2E74B5"/>
          <w:sz w:val="26"/>
        </w:rPr>
        <w:t xml:space="preserve">Mathematical notation: </w:t>
      </w:r>
    </w:p>
    <w:p w14:paraId="649AA2D5" w14:textId="77777777" w:rsidR="003316EC" w:rsidRDefault="003C239F">
      <w:pPr>
        <w:spacing w:after="212"/>
      </w:pPr>
      <w:r>
        <w:t xml:space="preserve"> </w:t>
      </w:r>
    </w:p>
    <w:p w14:paraId="1B65C369" w14:textId="77777777" w:rsidR="003316EC" w:rsidRDefault="003C239F">
      <w:pPr>
        <w:numPr>
          <w:ilvl w:val="0"/>
          <w:numId w:val="1"/>
        </w:numPr>
        <w:spacing w:after="8" w:line="266" w:lineRule="auto"/>
        <w:ind w:hanging="360"/>
      </w:pPr>
      <w:r>
        <w:rPr>
          <w:b/>
        </w:rPr>
        <w:t>x</w:t>
      </w:r>
      <w:r>
        <w:rPr>
          <w:b/>
          <w:vertAlign w:val="subscript"/>
        </w:rPr>
        <w:t>i</w:t>
      </w:r>
      <w:r>
        <w:rPr>
          <w:vertAlign w:val="subscript"/>
        </w:rPr>
        <w:t xml:space="preserve"> </w:t>
      </w:r>
      <w:r>
        <w:t xml:space="preserve">- Current data point </w:t>
      </w:r>
    </w:p>
    <w:p w14:paraId="2A065A8E" w14:textId="77777777" w:rsidR="003316EC" w:rsidRDefault="003C239F">
      <w:pPr>
        <w:numPr>
          <w:ilvl w:val="0"/>
          <w:numId w:val="1"/>
        </w:numPr>
        <w:spacing w:after="15" w:line="266" w:lineRule="auto"/>
        <w:ind w:hanging="360"/>
      </w:pPr>
      <w:r>
        <w:rPr>
          <w:rFonts w:ascii="Cambria Math" w:eastAsia="Cambria Math" w:hAnsi="Cambria Math" w:cs="Cambria Math"/>
        </w:rPr>
        <w:t xml:space="preserve">𝒙̅ </w:t>
      </w:r>
      <w:r>
        <w:rPr>
          <w:b/>
        </w:rPr>
        <w:t>/ µ</w:t>
      </w:r>
      <w:r>
        <w:t xml:space="preserve"> - Mean </w:t>
      </w:r>
    </w:p>
    <w:p w14:paraId="50CCB108" w14:textId="77777777" w:rsidR="003316EC" w:rsidRDefault="003C239F">
      <w:pPr>
        <w:numPr>
          <w:ilvl w:val="0"/>
          <w:numId w:val="1"/>
        </w:numPr>
        <w:spacing w:after="14" w:line="266" w:lineRule="auto"/>
        <w:ind w:hanging="360"/>
      </w:pPr>
      <w:r>
        <w:rPr>
          <w:b/>
        </w:rPr>
        <w:t xml:space="preserve">σ </w:t>
      </w:r>
      <w:r>
        <w:t xml:space="preserve">- Standard deviation. </w:t>
      </w:r>
    </w:p>
    <w:p w14:paraId="57B069A1" w14:textId="77777777" w:rsidR="00F257FC" w:rsidRPr="00F257FC" w:rsidRDefault="003C239F">
      <w:pPr>
        <w:numPr>
          <w:ilvl w:val="0"/>
          <w:numId w:val="1"/>
        </w:numPr>
        <w:spacing w:after="9" w:line="266" w:lineRule="auto"/>
        <w:ind w:hanging="360"/>
      </w:pPr>
      <w:r>
        <w:rPr>
          <w:b/>
        </w:rPr>
        <w:t>N</w:t>
      </w:r>
      <w:r>
        <w:t xml:space="preserve"> - Number of data points in calculation </w:t>
      </w:r>
    </w:p>
    <w:p w14:paraId="25D12AA5" w14:textId="77777777" w:rsidR="00F257FC" w:rsidRPr="00F257FC" w:rsidRDefault="003C239F">
      <w:pPr>
        <w:numPr>
          <w:ilvl w:val="0"/>
          <w:numId w:val="1"/>
        </w:numPr>
        <w:spacing w:after="9" w:line="266" w:lineRule="auto"/>
        <w:ind w:hanging="360"/>
      </w:pPr>
      <w:r w:rsidRPr="00F257FC">
        <w:rPr>
          <w:b/>
          <w:bCs/>
        </w:rPr>
        <w:t>││</w:t>
      </w:r>
      <w:r>
        <w:t xml:space="preserve"> - Modulus or positive value.  </w:t>
      </w:r>
      <w:r>
        <w:rPr>
          <w:rFonts w:ascii="Arial" w:eastAsia="Arial" w:hAnsi="Arial" w:cs="Arial"/>
        </w:rPr>
        <w:t xml:space="preserve"> </w:t>
      </w:r>
      <w:r>
        <w:rPr>
          <w:rFonts w:ascii="Arial" w:eastAsia="Arial" w:hAnsi="Arial" w:cs="Arial"/>
        </w:rPr>
        <w:tab/>
      </w:r>
    </w:p>
    <w:p w14:paraId="645DB7A8" w14:textId="77777777" w:rsidR="003316EC" w:rsidRDefault="003C239F">
      <w:pPr>
        <w:numPr>
          <w:ilvl w:val="0"/>
          <w:numId w:val="1"/>
        </w:numPr>
        <w:spacing w:after="9" w:line="266" w:lineRule="auto"/>
        <w:ind w:hanging="360"/>
      </w:pPr>
      <w:r>
        <w:rPr>
          <w:b/>
        </w:rPr>
        <w:t>μ3</w:t>
      </w:r>
      <w:r>
        <w:t xml:space="preserve"> - Third central moment. </w:t>
      </w:r>
    </w:p>
    <w:p w14:paraId="7A5B9F50" w14:textId="77777777" w:rsidR="003316EC" w:rsidRDefault="003C239F">
      <w:pPr>
        <w:numPr>
          <w:ilvl w:val="0"/>
          <w:numId w:val="1"/>
        </w:numPr>
        <w:spacing w:after="156" w:line="266" w:lineRule="auto"/>
        <w:ind w:hanging="360"/>
      </w:pPr>
      <w:r>
        <w:rPr>
          <w:b/>
        </w:rPr>
        <w:t>μ4</w:t>
      </w:r>
      <w:r>
        <w:t xml:space="preserve"> - Fourth central moment  </w:t>
      </w:r>
    </w:p>
    <w:p w14:paraId="27FBC6DC" w14:textId="77777777" w:rsidR="008216C9" w:rsidRDefault="003C239F">
      <w:pPr>
        <w:spacing w:after="0"/>
      </w:pPr>
      <w:r>
        <w:t xml:space="preserve"> </w:t>
      </w:r>
      <w:r>
        <w:tab/>
        <w:t xml:space="preserve"> </w:t>
      </w:r>
    </w:p>
    <w:p w14:paraId="0108B713" w14:textId="77777777" w:rsidR="003316EC" w:rsidRDefault="008216C9" w:rsidP="008216C9">
      <w:r>
        <w:br w:type="page"/>
      </w:r>
    </w:p>
    <w:p w14:paraId="4663FC83" w14:textId="77777777" w:rsidR="003316EC" w:rsidRDefault="003C239F">
      <w:pPr>
        <w:pStyle w:val="Heading1"/>
        <w:ind w:left="-5"/>
      </w:pPr>
      <w:r>
        <w:lastRenderedPageBreak/>
        <w:t xml:space="preserve">DFT – Discrete Fourier Transform </w:t>
      </w:r>
    </w:p>
    <w:tbl>
      <w:tblPr>
        <w:tblStyle w:val="TableGrid"/>
        <w:tblW w:w="9352" w:type="dxa"/>
        <w:tblInd w:w="5" w:type="dxa"/>
        <w:tblCellMar>
          <w:top w:w="46" w:type="dxa"/>
          <w:left w:w="106" w:type="dxa"/>
          <w:right w:w="83" w:type="dxa"/>
        </w:tblCellMar>
        <w:tblLook w:val="04A0" w:firstRow="1" w:lastRow="0" w:firstColumn="1" w:lastColumn="0" w:noHBand="0" w:noVBand="1"/>
      </w:tblPr>
      <w:tblGrid>
        <w:gridCol w:w="1346"/>
        <w:gridCol w:w="8006"/>
      </w:tblGrid>
      <w:tr w:rsidR="003316EC" w14:paraId="19000F66" w14:textId="77777777">
        <w:trPr>
          <w:trHeight w:val="2695"/>
        </w:trPr>
        <w:tc>
          <w:tcPr>
            <w:tcW w:w="1346" w:type="dxa"/>
            <w:tcBorders>
              <w:top w:val="single" w:sz="4" w:space="0" w:color="000000"/>
              <w:left w:val="single" w:sz="4" w:space="0" w:color="000000"/>
              <w:bottom w:val="single" w:sz="4" w:space="0" w:color="000000"/>
              <w:right w:val="single" w:sz="4" w:space="0" w:color="000000"/>
            </w:tcBorders>
          </w:tcPr>
          <w:p w14:paraId="04DB18AB" w14:textId="77777777" w:rsidR="003316EC" w:rsidRDefault="003C239F">
            <w:pPr>
              <w:ind w:left="2"/>
            </w:pPr>
            <w:r>
              <w:t xml:space="preserve">Explanation </w:t>
            </w:r>
          </w:p>
        </w:tc>
        <w:tc>
          <w:tcPr>
            <w:tcW w:w="8006" w:type="dxa"/>
            <w:tcBorders>
              <w:top w:val="single" w:sz="4" w:space="0" w:color="000000"/>
              <w:left w:val="single" w:sz="4" w:space="0" w:color="000000"/>
              <w:bottom w:val="single" w:sz="4" w:space="0" w:color="000000"/>
              <w:right w:val="single" w:sz="4" w:space="0" w:color="000000"/>
            </w:tcBorders>
          </w:tcPr>
          <w:p w14:paraId="644E065A" w14:textId="77777777" w:rsidR="003316EC" w:rsidRDefault="003C239F">
            <w:pPr>
              <w:spacing w:line="239" w:lineRule="auto"/>
            </w:pPr>
            <w:r>
              <w:t xml:space="preserve">DFT provides spectral analysis of the time domain signal. It contains the same information as the time domain plot but provides a much clearer visualisation of the motor / imbalanced load acting on the mote. Clear spikes in frequency are seen at the frequency of motor rotation (RPM/60).  </w:t>
            </w:r>
          </w:p>
          <w:p w14:paraId="2056874F" w14:textId="77777777" w:rsidR="003316EC" w:rsidRDefault="003C239F">
            <w:r>
              <w:t xml:space="preserve"> </w:t>
            </w:r>
          </w:p>
          <w:p w14:paraId="3291A8A8" w14:textId="77777777" w:rsidR="003316EC" w:rsidRDefault="003C239F">
            <w:r>
              <w:t xml:space="preserve">Measures the dominant frequency of the repetitive impulse period of certain faults due to the contact between rolling elements and defective spot. Therefore, the type of bearing defects such as outer race, inner race or ball defect can be detected </w:t>
            </w:r>
            <w:r>
              <w:rPr>
                <w:color w:val="0000FF"/>
                <w:u w:val="single" w:color="0000FF"/>
              </w:rPr>
              <w:t xml:space="preserve">[1] </w:t>
            </w:r>
            <w:r>
              <w:t>.</w:t>
            </w:r>
            <w:r>
              <w:rPr>
                <w:color w:val="0000FF"/>
              </w:rPr>
              <w:t xml:space="preserve"> </w:t>
            </w:r>
            <w:r>
              <w:t xml:space="preserve">“Discrete” simply describes a computationally-efficient algorithm which involves breaking up the time data into equally-spaced samples  </w:t>
            </w:r>
          </w:p>
        </w:tc>
      </w:tr>
      <w:tr w:rsidR="003316EC" w14:paraId="2BAEEF60" w14:textId="77777777">
        <w:trPr>
          <w:trHeight w:val="548"/>
        </w:trPr>
        <w:tc>
          <w:tcPr>
            <w:tcW w:w="1346" w:type="dxa"/>
            <w:tcBorders>
              <w:top w:val="single" w:sz="4" w:space="0" w:color="000000"/>
              <w:left w:val="single" w:sz="4" w:space="0" w:color="000000"/>
              <w:bottom w:val="single" w:sz="4" w:space="0" w:color="000000"/>
              <w:right w:val="single" w:sz="4" w:space="0" w:color="000000"/>
            </w:tcBorders>
          </w:tcPr>
          <w:p w14:paraId="325B71C8" w14:textId="77777777" w:rsidR="003316EC" w:rsidRDefault="003C239F">
            <w:pPr>
              <w:ind w:left="2"/>
            </w:pPr>
            <w:r>
              <w:t xml:space="preserve">Calculation used </w:t>
            </w:r>
          </w:p>
        </w:tc>
        <w:tc>
          <w:tcPr>
            <w:tcW w:w="8006" w:type="dxa"/>
            <w:tcBorders>
              <w:top w:val="single" w:sz="4" w:space="0" w:color="000000"/>
              <w:left w:val="single" w:sz="4" w:space="0" w:color="000000"/>
              <w:bottom w:val="single" w:sz="4" w:space="0" w:color="000000"/>
              <w:right w:val="single" w:sz="4" w:space="0" w:color="000000"/>
            </w:tcBorders>
          </w:tcPr>
          <w:p w14:paraId="7928C232" w14:textId="77777777" w:rsidR="003316EC" w:rsidRDefault="003C239F">
            <w:r>
              <w:t xml:space="preserve">The Fourier transform used is a fast Fourier transform performed on the embedded system i.e. the mote  (C code).    </w:t>
            </w:r>
          </w:p>
        </w:tc>
      </w:tr>
      <w:tr w:rsidR="003316EC" w14:paraId="629C5725" w14:textId="77777777">
        <w:trPr>
          <w:trHeight w:val="547"/>
        </w:trPr>
        <w:tc>
          <w:tcPr>
            <w:tcW w:w="1346" w:type="dxa"/>
            <w:tcBorders>
              <w:top w:val="single" w:sz="4" w:space="0" w:color="000000"/>
              <w:left w:val="single" w:sz="4" w:space="0" w:color="000000"/>
              <w:bottom w:val="single" w:sz="4" w:space="0" w:color="000000"/>
              <w:right w:val="single" w:sz="4" w:space="0" w:color="000000"/>
            </w:tcBorders>
          </w:tcPr>
          <w:p w14:paraId="71220F69" w14:textId="77777777" w:rsidR="003316EC" w:rsidRDefault="003C239F">
            <w:pPr>
              <w:ind w:left="2"/>
            </w:pPr>
            <w:r>
              <w:t xml:space="preserve">Typical values  </w:t>
            </w:r>
          </w:p>
        </w:tc>
        <w:tc>
          <w:tcPr>
            <w:tcW w:w="8006" w:type="dxa"/>
            <w:tcBorders>
              <w:top w:val="single" w:sz="4" w:space="0" w:color="000000"/>
              <w:left w:val="single" w:sz="4" w:space="0" w:color="000000"/>
              <w:bottom w:val="single" w:sz="4" w:space="0" w:color="000000"/>
              <w:right w:val="single" w:sz="4" w:space="0" w:color="000000"/>
            </w:tcBorders>
          </w:tcPr>
          <w:p w14:paraId="42B631AB" w14:textId="77777777" w:rsidR="003316EC" w:rsidRDefault="003C239F">
            <w:r>
              <w:t>Figure 1</w:t>
            </w:r>
            <w:r>
              <w:rPr>
                <w:i/>
              </w:rPr>
              <w:t xml:space="preserve"> </w:t>
            </w:r>
            <w:r>
              <w:t xml:space="preserve">below shows typical values for DFT for an imbalanced motor at 2000 RPM.  </w:t>
            </w:r>
          </w:p>
        </w:tc>
      </w:tr>
      <w:tr w:rsidR="003316EC" w14:paraId="060DF7A3" w14:textId="77777777">
        <w:trPr>
          <w:trHeight w:val="1889"/>
        </w:trPr>
        <w:tc>
          <w:tcPr>
            <w:tcW w:w="1346" w:type="dxa"/>
            <w:tcBorders>
              <w:top w:val="single" w:sz="4" w:space="0" w:color="000000"/>
              <w:left w:val="single" w:sz="4" w:space="0" w:color="000000"/>
              <w:bottom w:val="single" w:sz="4" w:space="0" w:color="000000"/>
              <w:right w:val="single" w:sz="4" w:space="0" w:color="000000"/>
            </w:tcBorders>
          </w:tcPr>
          <w:p w14:paraId="22C8011B" w14:textId="77777777" w:rsidR="003316EC" w:rsidRDefault="003C239F">
            <w:pPr>
              <w:ind w:left="2"/>
            </w:pPr>
            <w:r>
              <w:t xml:space="preserve">Application  </w:t>
            </w:r>
          </w:p>
        </w:tc>
        <w:tc>
          <w:tcPr>
            <w:tcW w:w="8006" w:type="dxa"/>
            <w:tcBorders>
              <w:top w:val="single" w:sz="4" w:space="0" w:color="000000"/>
              <w:left w:val="single" w:sz="4" w:space="0" w:color="000000"/>
              <w:bottom w:val="single" w:sz="4" w:space="0" w:color="000000"/>
              <w:right w:val="single" w:sz="4" w:space="0" w:color="000000"/>
            </w:tcBorders>
          </w:tcPr>
          <w:p w14:paraId="6DDF3A67" w14:textId="77777777" w:rsidR="003316EC" w:rsidRDefault="003C239F">
            <w:pPr>
              <w:spacing w:line="239" w:lineRule="auto"/>
            </w:pPr>
            <w:r>
              <w:t xml:space="preserve">The DFT plot is the most effective method of showing what source(s) of vibration are acting on the mote in question.  </w:t>
            </w:r>
          </w:p>
          <w:p w14:paraId="27D07A34" w14:textId="77777777" w:rsidR="003316EC" w:rsidRDefault="003C239F">
            <w:r>
              <w:t xml:space="preserve"> </w:t>
            </w:r>
          </w:p>
          <w:p w14:paraId="03ECEF3E" w14:textId="77777777" w:rsidR="003316EC" w:rsidRDefault="003C239F">
            <w:pPr>
              <w:spacing w:after="2" w:line="237" w:lineRule="auto"/>
            </w:pPr>
            <w:r>
              <w:t xml:space="preserve">The rotation of the motor is seen at lower frequencies, at the fundamental frequency of the motor and integer multiples of this frequency. </w:t>
            </w:r>
          </w:p>
          <w:p w14:paraId="33A2C28A" w14:textId="77777777" w:rsidR="003316EC" w:rsidRDefault="003C239F">
            <w:r>
              <w:t xml:space="preserve">Bearing faults constitute small spikes at high frequencies, which should also be visible on this graph, if any are present.  </w:t>
            </w:r>
          </w:p>
        </w:tc>
      </w:tr>
      <w:tr w:rsidR="003316EC" w14:paraId="6B15917B" w14:textId="77777777">
        <w:trPr>
          <w:trHeight w:val="1085"/>
        </w:trPr>
        <w:tc>
          <w:tcPr>
            <w:tcW w:w="1346" w:type="dxa"/>
            <w:tcBorders>
              <w:top w:val="single" w:sz="4" w:space="0" w:color="000000"/>
              <w:left w:val="single" w:sz="4" w:space="0" w:color="000000"/>
              <w:bottom w:val="single" w:sz="4" w:space="0" w:color="000000"/>
              <w:right w:val="single" w:sz="4" w:space="0" w:color="000000"/>
            </w:tcBorders>
          </w:tcPr>
          <w:p w14:paraId="60E1D0F9" w14:textId="77777777" w:rsidR="003316EC" w:rsidRDefault="003C239F">
            <w:pPr>
              <w:ind w:left="2"/>
            </w:pPr>
            <w:r>
              <w:t xml:space="preserve">Plot shown </w:t>
            </w:r>
          </w:p>
        </w:tc>
        <w:tc>
          <w:tcPr>
            <w:tcW w:w="8006" w:type="dxa"/>
            <w:tcBorders>
              <w:top w:val="single" w:sz="4" w:space="0" w:color="000000"/>
              <w:left w:val="single" w:sz="4" w:space="0" w:color="000000"/>
              <w:bottom w:val="single" w:sz="4" w:space="0" w:color="000000"/>
              <w:right w:val="single" w:sz="4" w:space="0" w:color="000000"/>
            </w:tcBorders>
          </w:tcPr>
          <w:p w14:paraId="521AD977" w14:textId="77777777" w:rsidR="003316EC" w:rsidRDefault="003C239F">
            <w:r>
              <w:t xml:space="preserve">In Figure 1, the GUI plots the time and frequency data for a motor acting on an imbalanced load at 2000 RPM. This evaluates to about 33.3Hz, which is the first large spike seen in the figure. Additionally, the imbalance creates small frequency spikes at integer multiples of this fundamental frequency. </w:t>
            </w:r>
          </w:p>
        </w:tc>
      </w:tr>
      <w:tr w:rsidR="003316EC" w14:paraId="01056057" w14:textId="77777777">
        <w:trPr>
          <w:trHeight w:val="816"/>
        </w:trPr>
        <w:tc>
          <w:tcPr>
            <w:tcW w:w="1346" w:type="dxa"/>
            <w:tcBorders>
              <w:top w:val="single" w:sz="4" w:space="0" w:color="000000"/>
              <w:left w:val="single" w:sz="4" w:space="0" w:color="000000"/>
              <w:bottom w:val="single" w:sz="4" w:space="0" w:color="000000"/>
              <w:right w:val="single" w:sz="4" w:space="0" w:color="000000"/>
            </w:tcBorders>
          </w:tcPr>
          <w:p w14:paraId="357B0110" w14:textId="77777777" w:rsidR="003316EC" w:rsidRDefault="003C239F">
            <w:pPr>
              <w:ind w:left="2"/>
            </w:pPr>
            <w:r>
              <w:t xml:space="preserve">Code </w:t>
            </w:r>
          </w:p>
        </w:tc>
        <w:tc>
          <w:tcPr>
            <w:tcW w:w="8006" w:type="dxa"/>
            <w:tcBorders>
              <w:top w:val="single" w:sz="4" w:space="0" w:color="000000"/>
              <w:left w:val="single" w:sz="4" w:space="0" w:color="000000"/>
              <w:bottom w:val="single" w:sz="4" w:space="0" w:color="000000"/>
              <w:right w:val="single" w:sz="4" w:space="0" w:color="000000"/>
            </w:tcBorders>
          </w:tcPr>
          <w:p w14:paraId="4AE49383" w14:textId="77777777" w:rsidR="003316EC" w:rsidRDefault="003C239F">
            <w:r>
              <w:t xml:space="preserve">See ARM math for extra info </w:t>
            </w:r>
          </w:p>
          <w:p w14:paraId="3DFBD41E" w14:textId="77777777" w:rsidR="003316EC" w:rsidRDefault="00660ECD">
            <w:hyperlink r:id="rId6" w:anchor="ga180d8b764d59cbb85d37a2d5f7cd9799">
              <w:r w:rsidR="003C239F">
                <w:rPr>
                  <w:color w:val="0000FF"/>
                  <w:u w:val="single" w:color="0000FF"/>
                </w:rPr>
                <w:t xml:space="preserve">https://www.keil.com/pack/doc/CMSIS/DSP/html/group__RealFFT.html#ga180d8b76 </w:t>
              </w:r>
            </w:hyperlink>
            <w:hyperlink r:id="rId7" w:anchor="ga180d8b764d59cbb85d37a2d5f7cd9799">
              <w:r w:rsidR="003C239F">
                <w:rPr>
                  <w:color w:val="0000FF"/>
                  <w:u w:val="single" w:color="0000FF"/>
                </w:rPr>
                <w:t>4d59cbb85d37a2d5f7cd9799</w:t>
              </w:r>
            </w:hyperlink>
            <w:hyperlink r:id="rId8" w:anchor="ga180d8b764d59cbb85d37a2d5f7cd9799">
              <w:r w:rsidR="003C239F">
                <w:t xml:space="preserve"> </w:t>
              </w:r>
            </w:hyperlink>
          </w:p>
        </w:tc>
      </w:tr>
    </w:tbl>
    <w:p w14:paraId="464D8A20" w14:textId="77777777" w:rsidR="003316EC" w:rsidRDefault="003C239F">
      <w:pPr>
        <w:spacing w:after="0"/>
      </w:pPr>
      <w:r>
        <w:t xml:space="preserve"> </w:t>
      </w:r>
    </w:p>
    <w:p w14:paraId="27B8C106" w14:textId="77777777" w:rsidR="003316EC" w:rsidRDefault="003C239F">
      <w:pPr>
        <w:spacing w:after="62"/>
        <w:ind w:right="1212"/>
        <w:jc w:val="right"/>
      </w:pPr>
      <w:r>
        <w:rPr>
          <w:noProof/>
        </w:rPr>
        <w:lastRenderedPageBreak/>
        <w:drawing>
          <wp:inline distT="0" distB="0" distL="0" distR="0" wp14:anchorId="4F2F37D2" wp14:editId="617D4CE7">
            <wp:extent cx="4388739" cy="2908935"/>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9"/>
                    <a:stretch>
                      <a:fillRect/>
                    </a:stretch>
                  </pic:blipFill>
                  <pic:spPr>
                    <a:xfrm>
                      <a:off x="0" y="0"/>
                      <a:ext cx="4388739" cy="2908935"/>
                    </a:xfrm>
                    <a:prstGeom prst="rect">
                      <a:avLst/>
                    </a:prstGeom>
                  </pic:spPr>
                </pic:pic>
              </a:graphicData>
            </a:graphic>
          </wp:inline>
        </w:drawing>
      </w:r>
      <w:r>
        <w:t xml:space="preserve"> </w:t>
      </w:r>
    </w:p>
    <w:p w14:paraId="75D1C87C" w14:textId="77777777" w:rsidR="003316EC" w:rsidRDefault="003C239F">
      <w:pPr>
        <w:spacing w:after="219"/>
        <w:ind w:left="2660" w:hanging="10"/>
      </w:pPr>
      <w:r>
        <w:rPr>
          <w:i/>
          <w:color w:val="44546A"/>
          <w:sz w:val="18"/>
        </w:rPr>
        <w:t xml:space="preserve">Figure 1: DFT data for 2000 RPM motor with imbalance </w:t>
      </w:r>
    </w:p>
    <w:p w14:paraId="0C053DED" w14:textId="77777777" w:rsidR="003316EC" w:rsidRDefault="003C239F">
      <w:pPr>
        <w:spacing w:after="117"/>
      </w:pPr>
      <w:r>
        <w:t xml:space="preserve"> </w:t>
      </w:r>
    </w:p>
    <w:p w14:paraId="402570C2" w14:textId="77777777" w:rsidR="003316EC" w:rsidRDefault="003C239F">
      <w:pPr>
        <w:spacing w:after="64"/>
        <w:ind w:right="1006"/>
        <w:jc w:val="right"/>
      </w:pPr>
      <w:r>
        <w:rPr>
          <w:noProof/>
        </w:rPr>
        <w:drawing>
          <wp:inline distT="0" distB="0" distL="0" distR="0" wp14:anchorId="1EFC1D0D" wp14:editId="48F33B1D">
            <wp:extent cx="4651248" cy="387096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0"/>
                    <a:stretch>
                      <a:fillRect/>
                    </a:stretch>
                  </pic:blipFill>
                  <pic:spPr>
                    <a:xfrm>
                      <a:off x="0" y="0"/>
                      <a:ext cx="4651248" cy="3870960"/>
                    </a:xfrm>
                    <a:prstGeom prst="rect">
                      <a:avLst/>
                    </a:prstGeom>
                  </pic:spPr>
                </pic:pic>
              </a:graphicData>
            </a:graphic>
          </wp:inline>
        </w:drawing>
      </w:r>
      <w:r>
        <w:t xml:space="preserve"> </w:t>
      </w:r>
    </w:p>
    <w:p w14:paraId="77639D23" w14:textId="77777777" w:rsidR="003316EC" w:rsidRDefault="003C239F">
      <w:pPr>
        <w:spacing w:after="215"/>
        <w:ind w:left="10" w:right="40" w:hanging="10"/>
        <w:jc w:val="center"/>
      </w:pPr>
      <w:r>
        <w:rPr>
          <w:i/>
          <w:color w:val="44546A"/>
          <w:sz w:val="18"/>
        </w:rPr>
        <w:t xml:space="preserve">Figure 2: Explanation of DFT data </w:t>
      </w:r>
    </w:p>
    <w:p w14:paraId="43903FAD" w14:textId="77777777" w:rsidR="003316EC" w:rsidRDefault="003C239F">
      <w:pPr>
        <w:spacing w:after="0"/>
        <w:ind w:right="1798"/>
        <w:jc w:val="right"/>
      </w:pPr>
      <w:r>
        <w:t xml:space="preserve"> </w:t>
      </w:r>
      <w:r>
        <w:tab/>
      </w:r>
      <w:r>
        <w:rPr>
          <w:color w:val="44546A"/>
          <w:sz w:val="18"/>
        </w:rPr>
        <w:t xml:space="preserve"> </w:t>
      </w:r>
    </w:p>
    <w:p w14:paraId="0FE7A259" w14:textId="77777777" w:rsidR="003316EC" w:rsidRDefault="003C239F">
      <w:pPr>
        <w:pStyle w:val="Heading1"/>
        <w:ind w:left="-5"/>
      </w:pPr>
      <w:r>
        <w:lastRenderedPageBreak/>
        <w:t xml:space="preserve">Peak  </w:t>
      </w:r>
    </w:p>
    <w:tbl>
      <w:tblPr>
        <w:tblStyle w:val="TableGrid"/>
        <w:tblW w:w="9357" w:type="dxa"/>
        <w:tblInd w:w="5" w:type="dxa"/>
        <w:tblCellMar>
          <w:top w:w="46" w:type="dxa"/>
          <w:left w:w="108" w:type="dxa"/>
          <w:bottom w:w="8" w:type="dxa"/>
          <w:right w:w="46" w:type="dxa"/>
        </w:tblCellMar>
        <w:tblLook w:val="04A0" w:firstRow="1" w:lastRow="0" w:firstColumn="1" w:lastColumn="0" w:noHBand="0" w:noVBand="1"/>
      </w:tblPr>
      <w:tblGrid>
        <w:gridCol w:w="1267"/>
        <w:gridCol w:w="8090"/>
      </w:tblGrid>
      <w:tr w:rsidR="003316EC" w14:paraId="05EBB031" w14:textId="77777777">
        <w:trPr>
          <w:trHeight w:val="1620"/>
        </w:trPr>
        <w:tc>
          <w:tcPr>
            <w:tcW w:w="1267" w:type="dxa"/>
            <w:tcBorders>
              <w:top w:val="single" w:sz="4" w:space="0" w:color="000000"/>
              <w:left w:val="single" w:sz="4" w:space="0" w:color="000000"/>
              <w:bottom w:val="single" w:sz="4" w:space="0" w:color="000000"/>
              <w:right w:val="single" w:sz="4" w:space="0" w:color="000000"/>
            </w:tcBorders>
          </w:tcPr>
          <w:p w14:paraId="444BE349" w14:textId="77777777" w:rsidR="003316EC" w:rsidRDefault="003C239F">
            <w:r>
              <w:t xml:space="preserve">Explanation </w:t>
            </w:r>
          </w:p>
        </w:tc>
        <w:tc>
          <w:tcPr>
            <w:tcW w:w="8090" w:type="dxa"/>
            <w:tcBorders>
              <w:top w:val="single" w:sz="4" w:space="0" w:color="000000"/>
              <w:left w:val="single" w:sz="4" w:space="0" w:color="000000"/>
              <w:bottom w:val="single" w:sz="4" w:space="0" w:color="000000"/>
              <w:right w:val="single" w:sz="4" w:space="0" w:color="000000"/>
            </w:tcBorders>
          </w:tcPr>
          <w:p w14:paraId="2E5B2EC7" w14:textId="77777777" w:rsidR="003316EC" w:rsidRDefault="003C239F">
            <w:pPr>
              <w:spacing w:line="239" w:lineRule="auto"/>
            </w:pPr>
            <w:r>
              <w:t xml:space="preserve">Provides useful indication for the max value of the time domain amplitude of the signal. Not used in characterisation of motor or bearing faults, but can be used to calculate some other useful statistics for bearing fault characterisation, such as crest factor.  </w:t>
            </w:r>
          </w:p>
          <w:p w14:paraId="7B1E582A" w14:textId="77777777" w:rsidR="003316EC" w:rsidRDefault="003C239F">
            <w:r>
              <w:t xml:space="preserve"> </w:t>
            </w:r>
          </w:p>
          <w:p w14:paraId="56293539" w14:textId="77777777" w:rsidR="003316EC" w:rsidRDefault="003C239F">
            <w:r>
              <w:t xml:space="preserve">Included in program to give user more flexibility with calculation of statistics, and a means of setting an alarm on the max value of acceleration that a mote should reach.  </w:t>
            </w:r>
          </w:p>
        </w:tc>
      </w:tr>
      <w:tr w:rsidR="003316EC" w14:paraId="63D55420" w14:textId="77777777">
        <w:trPr>
          <w:trHeight w:val="547"/>
        </w:trPr>
        <w:tc>
          <w:tcPr>
            <w:tcW w:w="1267" w:type="dxa"/>
            <w:tcBorders>
              <w:top w:val="single" w:sz="4" w:space="0" w:color="000000"/>
              <w:left w:val="single" w:sz="4" w:space="0" w:color="000000"/>
              <w:bottom w:val="single" w:sz="4" w:space="0" w:color="000000"/>
              <w:right w:val="single" w:sz="4" w:space="0" w:color="000000"/>
            </w:tcBorders>
          </w:tcPr>
          <w:p w14:paraId="3DD2EB2B" w14:textId="77777777" w:rsidR="003316EC" w:rsidRDefault="003C239F">
            <w:r>
              <w:t xml:space="preserve">Calculation used </w:t>
            </w:r>
          </w:p>
        </w:tc>
        <w:tc>
          <w:tcPr>
            <w:tcW w:w="8090" w:type="dxa"/>
            <w:tcBorders>
              <w:top w:val="single" w:sz="4" w:space="0" w:color="000000"/>
              <w:left w:val="single" w:sz="4" w:space="0" w:color="000000"/>
              <w:bottom w:val="single" w:sz="4" w:space="0" w:color="000000"/>
              <w:right w:val="single" w:sz="4" w:space="0" w:color="000000"/>
            </w:tcBorders>
          </w:tcPr>
          <w:p w14:paraId="5F94A045" w14:textId="77777777" w:rsidR="003316EC" w:rsidRDefault="003C239F">
            <w:r>
              <w:t xml:space="preserve">Compares largest value in each raw data frame to the current max. If it is larger, sets a new max.  </w:t>
            </w:r>
          </w:p>
        </w:tc>
      </w:tr>
      <w:tr w:rsidR="003316EC" w14:paraId="0D9688DB" w14:textId="77777777">
        <w:trPr>
          <w:trHeight w:val="547"/>
        </w:trPr>
        <w:tc>
          <w:tcPr>
            <w:tcW w:w="1267" w:type="dxa"/>
            <w:tcBorders>
              <w:top w:val="single" w:sz="4" w:space="0" w:color="000000"/>
              <w:left w:val="single" w:sz="4" w:space="0" w:color="000000"/>
              <w:bottom w:val="single" w:sz="4" w:space="0" w:color="000000"/>
              <w:right w:val="single" w:sz="4" w:space="0" w:color="000000"/>
            </w:tcBorders>
          </w:tcPr>
          <w:p w14:paraId="0A094065" w14:textId="77777777" w:rsidR="003316EC" w:rsidRDefault="003C239F">
            <w:r>
              <w:t xml:space="preserve">Typical values  </w:t>
            </w:r>
          </w:p>
        </w:tc>
        <w:tc>
          <w:tcPr>
            <w:tcW w:w="8090" w:type="dxa"/>
            <w:tcBorders>
              <w:top w:val="single" w:sz="4" w:space="0" w:color="000000"/>
              <w:left w:val="single" w:sz="4" w:space="0" w:color="000000"/>
              <w:bottom w:val="single" w:sz="4" w:space="0" w:color="000000"/>
              <w:right w:val="single" w:sz="4" w:space="0" w:color="000000"/>
            </w:tcBorders>
          </w:tcPr>
          <w:p w14:paraId="1FF82455" w14:textId="77777777" w:rsidR="003316EC" w:rsidRDefault="003C239F">
            <w:r>
              <w:t xml:space="preserve">Vibration source dependent. Test motor did not exceed 0.6 g.  </w:t>
            </w:r>
          </w:p>
        </w:tc>
      </w:tr>
      <w:tr w:rsidR="003316EC" w14:paraId="5268B58B" w14:textId="77777777">
        <w:trPr>
          <w:trHeight w:val="278"/>
        </w:trPr>
        <w:tc>
          <w:tcPr>
            <w:tcW w:w="1267" w:type="dxa"/>
            <w:tcBorders>
              <w:top w:val="single" w:sz="4" w:space="0" w:color="000000"/>
              <w:left w:val="single" w:sz="4" w:space="0" w:color="000000"/>
              <w:bottom w:val="single" w:sz="4" w:space="0" w:color="000000"/>
              <w:right w:val="single" w:sz="4" w:space="0" w:color="000000"/>
            </w:tcBorders>
          </w:tcPr>
          <w:p w14:paraId="630CE0F8" w14:textId="77777777" w:rsidR="003316EC" w:rsidRDefault="003C239F">
            <w:r>
              <w:t xml:space="preserve">Application  </w:t>
            </w:r>
          </w:p>
        </w:tc>
        <w:tc>
          <w:tcPr>
            <w:tcW w:w="8090" w:type="dxa"/>
            <w:tcBorders>
              <w:top w:val="single" w:sz="4" w:space="0" w:color="000000"/>
              <w:left w:val="single" w:sz="4" w:space="0" w:color="000000"/>
              <w:bottom w:val="single" w:sz="4" w:space="0" w:color="000000"/>
              <w:right w:val="single" w:sz="4" w:space="0" w:color="000000"/>
            </w:tcBorders>
          </w:tcPr>
          <w:p w14:paraId="001F78C4" w14:textId="77777777" w:rsidR="003316EC" w:rsidRDefault="003C239F">
            <w:r>
              <w:t xml:space="preserve">For user visualisation and setting of alarms. </w:t>
            </w:r>
          </w:p>
        </w:tc>
      </w:tr>
      <w:tr w:rsidR="003316EC" w14:paraId="6D5BD591" w14:textId="77777777">
        <w:trPr>
          <w:trHeight w:val="548"/>
        </w:trPr>
        <w:tc>
          <w:tcPr>
            <w:tcW w:w="1267" w:type="dxa"/>
            <w:tcBorders>
              <w:top w:val="single" w:sz="4" w:space="0" w:color="000000"/>
              <w:left w:val="single" w:sz="4" w:space="0" w:color="000000"/>
              <w:bottom w:val="single" w:sz="4" w:space="0" w:color="000000"/>
              <w:right w:val="single" w:sz="4" w:space="0" w:color="000000"/>
            </w:tcBorders>
          </w:tcPr>
          <w:p w14:paraId="16097423" w14:textId="77777777" w:rsidR="003316EC" w:rsidRDefault="003C239F">
            <w:r>
              <w:t xml:space="preserve">Plot shown </w:t>
            </w:r>
          </w:p>
        </w:tc>
        <w:tc>
          <w:tcPr>
            <w:tcW w:w="8090" w:type="dxa"/>
            <w:tcBorders>
              <w:top w:val="single" w:sz="4" w:space="0" w:color="000000"/>
              <w:left w:val="single" w:sz="4" w:space="0" w:color="000000"/>
              <w:bottom w:val="single" w:sz="4" w:space="0" w:color="000000"/>
              <w:right w:val="single" w:sz="4" w:space="0" w:color="000000"/>
            </w:tcBorders>
          </w:tcPr>
          <w:p w14:paraId="03B90E07" w14:textId="77777777" w:rsidR="003316EC" w:rsidRDefault="003C239F">
            <w:r>
              <w:t xml:space="preserve">Figure 3 shows peak values for almost 40 data frames, quite steady around the 0.53g value. Label on peak graph shows max value achieved over all data frames collected.  </w:t>
            </w:r>
          </w:p>
        </w:tc>
      </w:tr>
      <w:tr w:rsidR="003316EC" w14:paraId="4681708E" w14:textId="77777777">
        <w:trPr>
          <w:trHeight w:val="1800"/>
        </w:trPr>
        <w:tc>
          <w:tcPr>
            <w:tcW w:w="1267" w:type="dxa"/>
            <w:tcBorders>
              <w:top w:val="single" w:sz="4" w:space="0" w:color="000000"/>
              <w:left w:val="single" w:sz="4" w:space="0" w:color="000000"/>
              <w:bottom w:val="single" w:sz="4" w:space="0" w:color="000000"/>
              <w:right w:val="single" w:sz="4" w:space="0" w:color="000000"/>
            </w:tcBorders>
          </w:tcPr>
          <w:p w14:paraId="771D1043" w14:textId="77777777" w:rsidR="003316EC" w:rsidRDefault="003C239F">
            <w:r>
              <w:t xml:space="preserve">Code </w:t>
            </w:r>
          </w:p>
        </w:tc>
        <w:tc>
          <w:tcPr>
            <w:tcW w:w="8090" w:type="dxa"/>
            <w:tcBorders>
              <w:top w:val="single" w:sz="4" w:space="0" w:color="000000"/>
              <w:left w:val="single" w:sz="4" w:space="0" w:color="000000"/>
              <w:bottom w:val="single" w:sz="4" w:space="0" w:color="000000"/>
              <w:right w:val="single" w:sz="4" w:space="0" w:color="000000"/>
            </w:tcBorders>
            <w:vAlign w:val="bottom"/>
          </w:tcPr>
          <w:p w14:paraId="3105CC75" w14:textId="77777777" w:rsidR="003316EC" w:rsidRDefault="003C239F">
            <w:pPr>
              <w:ind w:right="3205"/>
              <w:jc w:val="center"/>
            </w:pPr>
            <w:r>
              <w:rPr>
                <w:noProof/>
              </w:rPr>
              <w:drawing>
                <wp:inline distT="0" distB="0" distL="0" distR="0" wp14:anchorId="362F94A3" wp14:editId="5A660788">
                  <wp:extent cx="2964180" cy="102108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1"/>
                          <a:stretch>
                            <a:fillRect/>
                          </a:stretch>
                        </pic:blipFill>
                        <pic:spPr>
                          <a:xfrm>
                            <a:off x="0" y="0"/>
                            <a:ext cx="2964180" cy="1021080"/>
                          </a:xfrm>
                          <a:prstGeom prst="rect">
                            <a:avLst/>
                          </a:prstGeom>
                        </pic:spPr>
                      </pic:pic>
                    </a:graphicData>
                  </a:graphic>
                </wp:inline>
              </w:drawing>
            </w:r>
            <w:r>
              <w:t xml:space="preserve"> </w:t>
            </w:r>
          </w:p>
        </w:tc>
      </w:tr>
    </w:tbl>
    <w:p w14:paraId="6EC7DF6F" w14:textId="77777777" w:rsidR="003316EC" w:rsidRDefault="003C239F">
      <w:pPr>
        <w:spacing w:after="118"/>
      </w:pPr>
      <w:r>
        <w:t xml:space="preserve"> </w:t>
      </w:r>
    </w:p>
    <w:p w14:paraId="04D39C17" w14:textId="77777777" w:rsidR="003316EC" w:rsidRDefault="003C239F">
      <w:pPr>
        <w:spacing w:after="62"/>
        <w:ind w:right="528"/>
        <w:jc w:val="right"/>
      </w:pPr>
      <w:r>
        <w:rPr>
          <w:noProof/>
        </w:rPr>
        <w:drawing>
          <wp:inline distT="0" distB="0" distL="0" distR="0" wp14:anchorId="173BCFD7" wp14:editId="6CA12001">
            <wp:extent cx="5249799" cy="347853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2"/>
                    <a:stretch>
                      <a:fillRect/>
                    </a:stretch>
                  </pic:blipFill>
                  <pic:spPr>
                    <a:xfrm>
                      <a:off x="0" y="0"/>
                      <a:ext cx="5249799" cy="3478530"/>
                    </a:xfrm>
                    <a:prstGeom prst="rect">
                      <a:avLst/>
                    </a:prstGeom>
                  </pic:spPr>
                </pic:pic>
              </a:graphicData>
            </a:graphic>
          </wp:inline>
        </w:drawing>
      </w:r>
      <w:r>
        <w:t xml:space="preserve"> </w:t>
      </w:r>
    </w:p>
    <w:p w14:paraId="4517CE16" w14:textId="77777777" w:rsidR="003316EC" w:rsidRDefault="003C239F">
      <w:pPr>
        <w:spacing w:after="0"/>
        <w:ind w:left="10" w:right="38" w:hanging="10"/>
        <w:jc w:val="center"/>
      </w:pPr>
      <w:r>
        <w:rPr>
          <w:i/>
          <w:color w:val="44546A"/>
          <w:sz w:val="18"/>
        </w:rPr>
        <w:t xml:space="preserve">Figure 3: Peak </w:t>
      </w:r>
    </w:p>
    <w:p w14:paraId="3D49F084" w14:textId="77777777" w:rsidR="003316EC" w:rsidRDefault="003C239F">
      <w:pPr>
        <w:pStyle w:val="Heading1"/>
        <w:ind w:left="-5"/>
      </w:pPr>
      <w:r>
        <w:lastRenderedPageBreak/>
        <w:t xml:space="preserve">P2P - Peak-to-Peak  </w:t>
      </w:r>
    </w:p>
    <w:tbl>
      <w:tblPr>
        <w:tblStyle w:val="TableGrid"/>
        <w:tblW w:w="9357" w:type="dxa"/>
        <w:tblInd w:w="5" w:type="dxa"/>
        <w:tblCellMar>
          <w:top w:w="39" w:type="dxa"/>
          <w:left w:w="108" w:type="dxa"/>
          <w:right w:w="115" w:type="dxa"/>
        </w:tblCellMar>
        <w:tblLook w:val="04A0" w:firstRow="1" w:lastRow="0" w:firstColumn="1" w:lastColumn="0" w:noHBand="0" w:noVBand="1"/>
      </w:tblPr>
      <w:tblGrid>
        <w:gridCol w:w="2155"/>
        <w:gridCol w:w="7202"/>
      </w:tblGrid>
      <w:tr w:rsidR="003316EC" w14:paraId="6FE94024"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589CDF94" w14:textId="77777777" w:rsidR="003316EC" w:rsidRDefault="003C239F">
            <w:r>
              <w:t xml:space="preserve">Explanation </w:t>
            </w:r>
          </w:p>
        </w:tc>
        <w:tc>
          <w:tcPr>
            <w:tcW w:w="7202" w:type="dxa"/>
            <w:tcBorders>
              <w:top w:val="single" w:sz="4" w:space="0" w:color="000000"/>
              <w:left w:val="single" w:sz="4" w:space="0" w:color="000000"/>
              <w:bottom w:val="single" w:sz="4" w:space="0" w:color="000000"/>
              <w:right w:val="single" w:sz="4" w:space="0" w:color="000000"/>
            </w:tcBorders>
          </w:tcPr>
          <w:p w14:paraId="153A12A0" w14:textId="77777777" w:rsidR="003316EC" w:rsidRDefault="003C239F">
            <w:r>
              <w:t xml:space="preserve">Similar to peak value, but calculates amplitude from max to min, rather than from zero value to max.  </w:t>
            </w:r>
          </w:p>
        </w:tc>
      </w:tr>
      <w:tr w:rsidR="003316EC" w14:paraId="3D1558B9" w14:textId="77777777">
        <w:trPr>
          <w:trHeight w:val="278"/>
        </w:trPr>
        <w:tc>
          <w:tcPr>
            <w:tcW w:w="2155" w:type="dxa"/>
            <w:tcBorders>
              <w:top w:val="single" w:sz="4" w:space="0" w:color="000000"/>
              <w:left w:val="single" w:sz="4" w:space="0" w:color="000000"/>
              <w:bottom w:val="single" w:sz="4" w:space="0" w:color="000000"/>
              <w:right w:val="single" w:sz="4" w:space="0" w:color="000000"/>
            </w:tcBorders>
          </w:tcPr>
          <w:p w14:paraId="624E91DF" w14:textId="77777777" w:rsidR="003316EC" w:rsidRDefault="003C239F">
            <w:r>
              <w:t xml:space="preserve">Calculation used </w:t>
            </w:r>
          </w:p>
        </w:tc>
        <w:tc>
          <w:tcPr>
            <w:tcW w:w="7202" w:type="dxa"/>
            <w:tcBorders>
              <w:top w:val="single" w:sz="4" w:space="0" w:color="000000"/>
              <w:left w:val="single" w:sz="4" w:space="0" w:color="000000"/>
              <w:bottom w:val="single" w:sz="4" w:space="0" w:color="000000"/>
              <w:right w:val="single" w:sz="4" w:space="0" w:color="000000"/>
            </w:tcBorders>
          </w:tcPr>
          <w:p w14:paraId="7B3F0E52" w14:textId="77777777" w:rsidR="003316EC" w:rsidRDefault="003C239F">
            <w:r>
              <w:t xml:space="preserve">Subtracts max time series value from min time series value achieved. </w:t>
            </w:r>
          </w:p>
        </w:tc>
      </w:tr>
      <w:tr w:rsidR="003316EC" w14:paraId="5D92FBD3"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76F991A3" w14:textId="77777777" w:rsidR="003316EC" w:rsidRDefault="003C239F">
            <w:r>
              <w:t xml:space="preserve">Typical values  </w:t>
            </w:r>
          </w:p>
        </w:tc>
        <w:tc>
          <w:tcPr>
            <w:tcW w:w="7202" w:type="dxa"/>
            <w:tcBorders>
              <w:top w:val="single" w:sz="4" w:space="0" w:color="000000"/>
              <w:left w:val="single" w:sz="4" w:space="0" w:color="000000"/>
              <w:bottom w:val="single" w:sz="4" w:space="0" w:color="000000"/>
              <w:right w:val="single" w:sz="4" w:space="0" w:color="000000"/>
            </w:tcBorders>
          </w:tcPr>
          <w:p w14:paraId="5F5511A6" w14:textId="77777777" w:rsidR="003316EC" w:rsidRDefault="003C239F">
            <w:r>
              <w:t xml:space="preserve">~1g when measuring an imbalanced motor at 2000 RPM – will vary based on motor used – should be approximately double peak value. </w:t>
            </w:r>
          </w:p>
        </w:tc>
      </w:tr>
      <w:tr w:rsidR="003316EC" w14:paraId="3C661F5D"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6AD3A46B" w14:textId="77777777" w:rsidR="003316EC" w:rsidRDefault="003C239F">
            <w:r>
              <w:t xml:space="preserve">Application  </w:t>
            </w:r>
          </w:p>
        </w:tc>
        <w:tc>
          <w:tcPr>
            <w:tcW w:w="7202" w:type="dxa"/>
            <w:tcBorders>
              <w:top w:val="single" w:sz="4" w:space="0" w:color="000000"/>
              <w:left w:val="single" w:sz="4" w:space="0" w:color="000000"/>
              <w:bottom w:val="single" w:sz="4" w:space="0" w:color="000000"/>
              <w:right w:val="single" w:sz="4" w:space="0" w:color="000000"/>
            </w:tcBorders>
          </w:tcPr>
          <w:p w14:paraId="545783BF" w14:textId="77777777" w:rsidR="003316EC" w:rsidRDefault="003C239F">
            <w:r>
              <w:t xml:space="preserve">Not used in further statistical analysis. Useful for setting alarms on mote values i.e. Set alarm to trigger if P2P exceeds 1g acceleration.  </w:t>
            </w:r>
          </w:p>
        </w:tc>
      </w:tr>
      <w:tr w:rsidR="003316EC" w14:paraId="72DE25B0"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34CDF89F" w14:textId="77777777" w:rsidR="003316EC" w:rsidRDefault="003C239F">
            <w:r>
              <w:t xml:space="preserve">Plot shown </w:t>
            </w:r>
          </w:p>
        </w:tc>
        <w:tc>
          <w:tcPr>
            <w:tcW w:w="7202" w:type="dxa"/>
            <w:tcBorders>
              <w:top w:val="single" w:sz="4" w:space="0" w:color="000000"/>
              <w:left w:val="single" w:sz="4" w:space="0" w:color="000000"/>
              <w:bottom w:val="single" w:sz="4" w:space="0" w:color="000000"/>
              <w:right w:val="single" w:sz="4" w:space="0" w:color="000000"/>
            </w:tcBorders>
          </w:tcPr>
          <w:p w14:paraId="5CC7AA53" w14:textId="77777777" w:rsidR="003316EC" w:rsidRDefault="003C239F">
            <w:r>
              <w:t xml:space="preserve">Figure 4 shows peak-to-peak values for 25 data frames. Approximately 1.020 in value.  </w:t>
            </w:r>
          </w:p>
        </w:tc>
      </w:tr>
      <w:tr w:rsidR="003316EC" w14:paraId="437E3CFB" w14:textId="77777777">
        <w:trPr>
          <w:trHeight w:val="2060"/>
        </w:trPr>
        <w:tc>
          <w:tcPr>
            <w:tcW w:w="2155" w:type="dxa"/>
            <w:tcBorders>
              <w:top w:val="single" w:sz="4" w:space="0" w:color="000000"/>
              <w:left w:val="single" w:sz="4" w:space="0" w:color="000000"/>
              <w:bottom w:val="single" w:sz="4" w:space="0" w:color="000000"/>
              <w:right w:val="single" w:sz="4" w:space="0" w:color="000000"/>
            </w:tcBorders>
          </w:tcPr>
          <w:p w14:paraId="4F58D496" w14:textId="77777777" w:rsidR="003316EC" w:rsidRDefault="003C239F">
            <w:r>
              <w:t xml:space="preserve">Code </w:t>
            </w:r>
          </w:p>
        </w:tc>
        <w:tc>
          <w:tcPr>
            <w:tcW w:w="7202" w:type="dxa"/>
            <w:tcBorders>
              <w:top w:val="single" w:sz="4" w:space="0" w:color="000000"/>
              <w:left w:val="single" w:sz="4" w:space="0" w:color="000000"/>
              <w:bottom w:val="single" w:sz="4" w:space="0" w:color="000000"/>
              <w:right w:val="single" w:sz="4" w:space="0" w:color="000000"/>
            </w:tcBorders>
            <w:vAlign w:val="bottom"/>
          </w:tcPr>
          <w:p w14:paraId="1DE05DE1" w14:textId="77777777" w:rsidR="003316EC" w:rsidRDefault="003C239F">
            <w:pPr>
              <w:ind w:right="1467"/>
              <w:jc w:val="center"/>
            </w:pPr>
            <w:r>
              <w:rPr>
                <w:noProof/>
              </w:rPr>
              <w:drawing>
                <wp:inline distT="0" distB="0" distL="0" distR="0" wp14:anchorId="7C55A957" wp14:editId="7D4E6CDB">
                  <wp:extent cx="3459480" cy="124968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3"/>
                          <a:stretch>
                            <a:fillRect/>
                          </a:stretch>
                        </pic:blipFill>
                        <pic:spPr>
                          <a:xfrm>
                            <a:off x="0" y="0"/>
                            <a:ext cx="3459480" cy="1249680"/>
                          </a:xfrm>
                          <a:prstGeom prst="rect">
                            <a:avLst/>
                          </a:prstGeom>
                        </pic:spPr>
                      </pic:pic>
                    </a:graphicData>
                  </a:graphic>
                </wp:inline>
              </w:drawing>
            </w:r>
            <w:r>
              <w:t xml:space="preserve"> </w:t>
            </w:r>
          </w:p>
        </w:tc>
      </w:tr>
    </w:tbl>
    <w:p w14:paraId="5CF64485" w14:textId="77777777" w:rsidR="003316EC" w:rsidRDefault="003C239F">
      <w:pPr>
        <w:spacing w:after="118"/>
      </w:pPr>
      <w:r>
        <w:t xml:space="preserve"> </w:t>
      </w:r>
    </w:p>
    <w:p w14:paraId="6EAF8C43" w14:textId="77777777" w:rsidR="003316EC" w:rsidRDefault="003C239F">
      <w:pPr>
        <w:spacing w:after="62"/>
        <w:ind w:right="485"/>
        <w:jc w:val="right"/>
      </w:pPr>
      <w:r>
        <w:rPr>
          <w:noProof/>
        </w:rPr>
        <w:drawing>
          <wp:inline distT="0" distB="0" distL="0" distR="0" wp14:anchorId="44B3104F" wp14:editId="24857F31">
            <wp:extent cx="5315585" cy="352044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4"/>
                    <a:stretch>
                      <a:fillRect/>
                    </a:stretch>
                  </pic:blipFill>
                  <pic:spPr>
                    <a:xfrm>
                      <a:off x="0" y="0"/>
                      <a:ext cx="5315585" cy="3520440"/>
                    </a:xfrm>
                    <a:prstGeom prst="rect">
                      <a:avLst/>
                    </a:prstGeom>
                  </pic:spPr>
                </pic:pic>
              </a:graphicData>
            </a:graphic>
          </wp:inline>
        </w:drawing>
      </w:r>
      <w:r>
        <w:t xml:space="preserve"> </w:t>
      </w:r>
    </w:p>
    <w:p w14:paraId="5FA4E065" w14:textId="77777777" w:rsidR="003316EC" w:rsidRDefault="003C239F">
      <w:pPr>
        <w:spacing w:after="215"/>
        <w:ind w:left="10" w:right="36" w:hanging="10"/>
        <w:jc w:val="center"/>
      </w:pPr>
      <w:r>
        <w:rPr>
          <w:i/>
          <w:color w:val="44546A"/>
          <w:sz w:val="18"/>
        </w:rPr>
        <w:t xml:space="preserve">Figure 4: Peak to Peak </w:t>
      </w:r>
    </w:p>
    <w:p w14:paraId="53417ED9" w14:textId="77777777" w:rsidR="003316EC" w:rsidRDefault="003C239F">
      <w:pPr>
        <w:spacing w:after="158"/>
        <w:ind w:left="12"/>
        <w:jc w:val="center"/>
      </w:pPr>
      <w:r>
        <w:t xml:space="preserve"> </w:t>
      </w:r>
    </w:p>
    <w:p w14:paraId="12AC23DA" w14:textId="77777777" w:rsidR="003316EC" w:rsidRDefault="003C239F">
      <w:pPr>
        <w:spacing w:after="286"/>
        <w:ind w:left="12"/>
        <w:jc w:val="center"/>
      </w:pPr>
      <w:r>
        <w:t xml:space="preserve"> </w:t>
      </w:r>
    </w:p>
    <w:p w14:paraId="70E80D93" w14:textId="77777777" w:rsidR="003316EC" w:rsidRDefault="003C239F">
      <w:pPr>
        <w:spacing w:after="0"/>
      </w:pPr>
      <w:r>
        <w:lastRenderedPageBreak/>
        <w:t xml:space="preserve"> </w:t>
      </w:r>
      <w:r>
        <w:tab/>
      </w:r>
      <w:r>
        <w:rPr>
          <w:color w:val="2E74B5"/>
          <w:sz w:val="32"/>
        </w:rPr>
        <w:t xml:space="preserve"> </w:t>
      </w:r>
    </w:p>
    <w:p w14:paraId="115DC720" w14:textId="77777777" w:rsidR="003316EC" w:rsidRDefault="003C239F">
      <w:pPr>
        <w:pStyle w:val="Heading1"/>
        <w:ind w:left="-5"/>
      </w:pPr>
      <w:r>
        <w:t xml:space="preserve">RMS – Root Mean Square </w:t>
      </w:r>
    </w:p>
    <w:tbl>
      <w:tblPr>
        <w:tblStyle w:val="TableGrid"/>
        <w:tblW w:w="9381" w:type="dxa"/>
        <w:tblInd w:w="5" w:type="dxa"/>
        <w:tblCellMar>
          <w:top w:w="19" w:type="dxa"/>
          <w:left w:w="108" w:type="dxa"/>
          <w:right w:w="103" w:type="dxa"/>
        </w:tblCellMar>
        <w:tblLook w:val="04A0" w:firstRow="1" w:lastRow="0" w:firstColumn="1" w:lastColumn="0" w:noHBand="0" w:noVBand="1"/>
      </w:tblPr>
      <w:tblGrid>
        <w:gridCol w:w="2160"/>
        <w:gridCol w:w="7221"/>
      </w:tblGrid>
      <w:tr w:rsidR="003316EC" w14:paraId="6AB82C0C" w14:textId="77777777">
        <w:trPr>
          <w:trHeight w:val="576"/>
        </w:trPr>
        <w:tc>
          <w:tcPr>
            <w:tcW w:w="2160" w:type="dxa"/>
            <w:tcBorders>
              <w:top w:val="single" w:sz="4" w:space="0" w:color="000000"/>
              <w:left w:val="single" w:sz="4" w:space="0" w:color="000000"/>
              <w:bottom w:val="single" w:sz="4" w:space="0" w:color="000000"/>
              <w:right w:val="single" w:sz="4" w:space="0" w:color="000000"/>
            </w:tcBorders>
          </w:tcPr>
          <w:p w14:paraId="55ACE0E1" w14:textId="77777777" w:rsidR="003316EC" w:rsidRDefault="003C239F">
            <w:r>
              <w:t xml:space="preserve">Explanation </w:t>
            </w:r>
          </w:p>
        </w:tc>
        <w:tc>
          <w:tcPr>
            <w:tcW w:w="7221" w:type="dxa"/>
            <w:tcBorders>
              <w:top w:val="single" w:sz="4" w:space="0" w:color="000000"/>
              <w:left w:val="single" w:sz="4" w:space="0" w:color="000000"/>
              <w:bottom w:val="single" w:sz="4" w:space="0" w:color="000000"/>
              <w:right w:val="single" w:sz="4" w:space="0" w:color="000000"/>
            </w:tcBorders>
          </w:tcPr>
          <w:p w14:paraId="643BF1CD" w14:textId="77777777" w:rsidR="003316EC" w:rsidRDefault="003C239F">
            <w:r>
              <w:t xml:space="preserve">Root mean square (RMS) of the time series data. Denotes the average value of the signal if all values have been made positive. </w:t>
            </w:r>
          </w:p>
        </w:tc>
      </w:tr>
      <w:tr w:rsidR="003316EC" w14:paraId="0D18202A" w14:textId="77777777" w:rsidTr="00F257FC">
        <w:trPr>
          <w:trHeight w:val="1634"/>
        </w:trPr>
        <w:tc>
          <w:tcPr>
            <w:tcW w:w="2160" w:type="dxa"/>
            <w:tcBorders>
              <w:top w:val="single" w:sz="4" w:space="0" w:color="000000"/>
              <w:left w:val="single" w:sz="4" w:space="0" w:color="000000"/>
              <w:bottom w:val="single" w:sz="4" w:space="0" w:color="000000"/>
              <w:right w:val="single" w:sz="4" w:space="0" w:color="000000"/>
            </w:tcBorders>
          </w:tcPr>
          <w:p w14:paraId="367EBBC0" w14:textId="77777777" w:rsidR="003316EC" w:rsidRDefault="003C239F">
            <w:r>
              <w:t xml:space="preserve">Calculation used </w:t>
            </w:r>
          </w:p>
        </w:tc>
        <w:tc>
          <w:tcPr>
            <w:tcW w:w="7221" w:type="dxa"/>
            <w:tcBorders>
              <w:top w:val="single" w:sz="4" w:space="0" w:color="000000"/>
              <w:left w:val="single" w:sz="4" w:space="0" w:color="000000"/>
              <w:bottom w:val="single" w:sz="4" w:space="0" w:color="000000"/>
              <w:right w:val="single" w:sz="4" w:space="0" w:color="000000"/>
            </w:tcBorders>
          </w:tcPr>
          <w:p w14:paraId="36F5841A" w14:textId="77777777" w:rsidR="003316EC" w:rsidRDefault="003C239F">
            <w:pPr>
              <w:spacing w:after="384" w:line="239" w:lineRule="auto"/>
            </w:pPr>
            <w:r>
              <w:rPr>
                <w:noProof/>
              </w:rPr>
              <w:drawing>
                <wp:anchor distT="0" distB="0" distL="114300" distR="114300" simplePos="0" relativeHeight="251658240" behindDoc="0" locked="0" layoutInCell="1" allowOverlap="0" wp14:anchorId="1D99DFDA" wp14:editId="332D706F">
                  <wp:simplePos x="0" y="0"/>
                  <wp:positionH relativeFrom="column">
                    <wp:posOffset>1643253</wp:posOffset>
                  </wp:positionH>
                  <wp:positionV relativeFrom="paragraph">
                    <wp:posOffset>451359</wp:posOffset>
                  </wp:positionV>
                  <wp:extent cx="1609344" cy="472440"/>
                  <wp:effectExtent l="0" t="0" r="0" b="0"/>
                  <wp:wrapSquare wrapText="bothSides"/>
                  <wp:docPr id="15039" name="Picture 15039"/>
                  <wp:cNvGraphicFramePr/>
                  <a:graphic xmlns:a="http://schemas.openxmlformats.org/drawingml/2006/main">
                    <a:graphicData uri="http://schemas.openxmlformats.org/drawingml/2006/picture">
                      <pic:pic xmlns:pic="http://schemas.openxmlformats.org/drawingml/2006/picture">
                        <pic:nvPicPr>
                          <pic:cNvPr id="15039" name="Picture 15039"/>
                          <pic:cNvPicPr/>
                        </pic:nvPicPr>
                        <pic:blipFill>
                          <a:blip r:embed="rId15"/>
                          <a:stretch>
                            <a:fillRect/>
                          </a:stretch>
                        </pic:blipFill>
                        <pic:spPr>
                          <a:xfrm>
                            <a:off x="0" y="0"/>
                            <a:ext cx="1609344" cy="472440"/>
                          </a:xfrm>
                          <a:prstGeom prst="rect">
                            <a:avLst/>
                          </a:prstGeom>
                        </pic:spPr>
                      </pic:pic>
                    </a:graphicData>
                  </a:graphic>
                </wp:anchor>
              </w:drawing>
            </w:r>
            <w:r>
              <w:t xml:space="preserve">Sums the squares of all data points in data frame, divide by length of frame, get square root of answer. Basically the mean if all values are first made positive.  </w:t>
            </w:r>
          </w:p>
          <w:p w14:paraId="03D99AA3" w14:textId="77777777" w:rsidR="003316EC" w:rsidRDefault="003C239F">
            <w:pPr>
              <w:tabs>
                <w:tab w:val="center" w:pos="2195"/>
                <w:tab w:val="center" w:pos="5024"/>
              </w:tabs>
              <w:spacing w:after="180"/>
            </w:pPr>
            <w:r>
              <w:tab/>
            </w:r>
            <w:r>
              <w:rPr>
                <w:rFonts w:ascii="Cambria Math" w:eastAsia="Cambria Math" w:hAnsi="Cambria Math" w:cs="Cambria Math"/>
              </w:rPr>
              <w:t>𝑥</w:t>
            </w:r>
            <w:r>
              <w:rPr>
                <w:rFonts w:ascii="Cambria Math" w:eastAsia="Cambria Math" w:hAnsi="Cambria Math" w:cs="Cambria Math"/>
                <w:sz w:val="16"/>
              </w:rPr>
              <w:t>𝑟𝑚𝑠</w:t>
            </w:r>
            <w:r>
              <w:rPr>
                <w:rFonts w:ascii="Cambria Math" w:eastAsia="Cambria Math" w:hAnsi="Cambria Math" w:cs="Cambria Math"/>
                <w:sz w:val="16"/>
              </w:rPr>
              <w:tab/>
            </w:r>
            <w:r>
              <w:t xml:space="preserve"> </w:t>
            </w:r>
          </w:p>
          <w:p w14:paraId="4E0E13BD" w14:textId="77777777" w:rsidR="003316EC" w:rsidRDefault="003C239F">
            <w:pPr>
              <w:ind w:right="1983"/>
            </w:pPr>
            <w:r>
              <w:t xml:space="preserve"> </w:t>
            </w:r>
          </w:p>
        </w:tc>
      </w:tr>
      <w:tr w:rsidR="003316EC" w14:paraId="26C28F85" w14:textId="77777777" w:rsidTr="00F257FC">
        <w:trPr>
          <w:trHeight w:val="414"/>
        </w:trPr>
        <w:tc>
          <w:tcPr>
            <w:tcW w:w="2160" w:type="dxa"/>
            <w:tcBorders>
              <w:top w:val="single" w:sz="4" w:space="0" w:color="000000"/>
              <w:left w:val="single" w:sz="4" w:space="0" w:color="000000"/>
              <w:bottom w:val="single" w:sz="4" w:space="0" w:color="000000"/>
              <w:right w:val="single" w:sz="4" w:space="0" w:color="000000"/>
            </w:tcBorders>
          </w:tcPr>
          <w:p w14:paraId="7196B150" w14:textId="77777777" w:rsidR="003316EC" w:rsidRDefault="003C239F">
            <w:r>
              <w:t xml:space="preserve">Typical values  </w:t>
            </w:r>
          </w:p>
        </w:tc>
        <w:tc>
          <w:tcPr>
            <w:tcW w:w="7221" w:type="dxa"/>
            <w:tcBorders>
              <w:top w:val="single" w:sz="4" w:space="0" w:color="000000"/>
              <w:left w:val="single" w:sz="4" w:space="0" w:color="000000"/>
              <w:bottom w:val="single" w:sz="4" w:space="0" w:color="000000"/>
              <w:right w:val="single" w:sz="4" w:space="0" w:color="000000"/>
            </w:tcBorders>
          </w:tcPr>
          <w:p w14:paraId="3D1D43E5" w14:textId="77777777" w:rsidR="003316EC" w:rsidRDefault="003C239F">
            <w:r>
              <w:t>For a sin wave, RMS is given</w:t>
            </w:r>
            <w:r w:rsidR="00F257FC">
              <w:t xml:space="preserve"> by </w:t>
            </w:r>
            <m:oMath>
              <m:f>
                <m:fPr>
                  <m:ctrlPr>
                    <w:rPr>
                      <w:rFonts w:ascii="Cambria Math" w:hAnsi="Cambria Math"/>
                      <w:i/>
                    </w:rPr>
                  </m:ctrlPr>
                </m:fPr>
                <m:num>
                  <m:r>
                    <w:rPr>
                      <w:rFonts w:ascii="Cambria Math" w:hAnsi="Cambria Math"/>
                    </w:rPr>
                    <m:t>Peak</m:t>
                  </m:r>
                </m:num>
                <m:den>
                  <m:rad>
                    <m:radPr>
                      <m:degHide m:val="1"/>
                      <m:ctrlPr>
                        <w:rPr>
                          <w:rFonts w:ascii="Cambria Math" w:hAnsi="Cambria Math"/>
                          <w:i/>
                        </w:rPr>
                      </m:ctrlPr>
                    </m:radPr>
                    <m:deg/>
                    <m:e>
                      <m:r>
                        <w:rPr>
                          <w:rFonts w:ascii="Cambria Math" w:hAnsi="Cambria Math"/>
                        </w:rPr>
                        <m:t>2</m:t>
                      </m:r>
                    </m:e>
                  </m:rad>
                </m:den>
              </m:f>
            </m:oMath>
            <w:r w:rsidR="00F257FC">
              <w:t xml:space="preserve"> </w:t>
            </w:r>
            <w:r>
              <w:t xml:space="preserve">or 0.707 of the peak value.  </w:t>
            </w:r>
          </w:p>
        </w:tc>
      </w:tr>
      <w:tr w:rsidR="003316EC" w14:paraId="6BD06A41" w14:textId="77777777">
        <w:trPr>
          <w:trHeight w:val="622"/>
        </w:trPr>
        <w:tc>
          <w:tcPr>
            <w:tcW w:w="2160" w:type="dxa"/>
            <w:tcBorders>
              <w:top w:val="single" w:sz="4" w:space="0" w:color="000000"/>
              <w:left w:val="single" w:sz="4" w:space="0" w:color="000000"/>
              <w:bottom w:val="single" w:sz="4" w:space="0" w:color="000000"/>
              <w:right w:val="single" w:sz="4" w:space="0" w:color="000000"/>
            </w:tcBorders>
          </w:tcPr>
          <w:p w14:paraId="1108A74D" w14:textId="77777777" w:rsidR="003316EC" w:rsidRDefault="003C239F">
            <w:r>
              <w:t xml:space="preserve">Application  </w:t>
            </w:r>
          </w:p>
        </w:tc>
        <w:tc>
          <w:tcPr>
            <w:tcW w:w="7221" w:type="dxa"/>
            <w:tcBorders>
              <w:top w:val="single" w:sz="4" w:space="0" w:color="000000"/>
              <w:left w:val="single" w:sz="4" w:space="0" w:color="000000"/>
              <w:bottom w:val="single" w:sz="4" w:space="0" w:color="000000"/>
              <w:right w:val="single" w:sz="4" w:space="0" w:color="000000"/>
            </w:tcBorders>
          </w:tcPr>
          <w:p w14:paraId="1407017A" w14:textId="77777777" w:rsidR="003316EC" w:rsidRDefault="003C239F">
            <w:r>
              <w:t xml:space="preserve">The RMS value increases gradually as a bearing fault develops. It can be used to characterise when a bearing fault might have occurred </w:t>
            </w:r>
            <w:r>
              <w:rPr>
                <w:color w:val="0000FF"/>
                <w:u w:val="single" w:color="0000FF"/>
              </w:rPr>
              <w:t>[1].</w:t>
            </w:r>
            <w:r>
              <w:t xml:space="preserve">  </w:t>
            </w:r>
          </w:p>
        </w:tc>
      </w:tr>
      <w:tr w:rsidR="003316EC" w14:paraId="773A36B2" w14:textId="77777777">
        <w:trPr>
          <w:trHeight w:val="576"/>
        </w:trPr>
        <w:tc>
          <w:tcPr>
            <w:tcW w:w="2160" w:type="dxa"/>
            <w:tcBorders>
              <w:top w:val="single" w:sz="4" w:space="0" w:color="000000"/>
              <w:left w:val="single" w:sz="4" w:space="0" w:color="000000"/>
              <w:bottom w:val="single" w:sz="4" w:space="0" w:color="000000"/>
              <w:right w:val="single" w:sz="4" w:space="0" w:color="000000"/>
            </w:tcBorders>
          </w:tcPr>
          <w:p w14:paraId="35891DA6" w14:textId="77777777" w:rsidR="003316EC" w:rsidRDefault="003C239F">
            <w:r>
              <w:t xml:space="preserve">Plot shown </w:t>
            </w:r>
          </w:p>
        </w:tc>
        <w:tc>
          <w:tcPr>
            <w:tcW w:w="7221" w:type="dxa"/>
            <w:tcBorders>
              <w:top w:val="single" w:sz="4" w:space="0" w:color="000000"/>
              <w:left w:val="single" w:sz="4" w:space="0" w:color="000000"/>
              <w:bottom w:val="single" w:sz="4" w:space="0" w:color="000000"/>
              <w:right w:val="single" w:sz="4" w:space="0" w:color="000000"/>
            </w:tcBorders>
          </w:tcPr>
          <w:p w14:paraId="684341A5" w14:textId="77777777" w:rsidR="003316EC" w:rsidRDefault="003C239F">
            <w:r>
              <w:t xml:space="preserve">Figure 5 shows RMS value for over 20 data frames. It is a very steady value for the waveform shown, at 0.34 acceleration.  </w:t>
            </w:r>
          </w:p>
        </w:tc>
      </w:tr>
      <w:tr w:rsidR="003316EC" w14:paraId="39D40F65" w14:textId="77777777">
        <w:trPr>
          <w:trHeight w:val="1522"/>
        </w:trPr>
        <w:tc>
          <w:tcPr>
            <w:tcW w:w="2160" w:type="dxa"/>
            <w:tcBorders>
              <w:top w:val="single" w:sz="4" w:space="0" w:color="000000"/>
              <w:left w:val="single" w:sz="4" w:space="0" w:color="000000"/>
              <w:bottom w:val="single" w:sz="4" w:space="0" w:color="000000"/>
              <w:right w:val="single" w:sz="4" w:space="0" w:color="000000"/>
            </w:tcBorders>
          </w:tcPr>
          <w:p w14:paraId="0F51501D" w14:textId="77777777" w:rsidR="003316EC" w:rsidRDefault="003C239F">
            <w:r>
              <w:t xml:space="preserve">Code </w:t>
            </w:r>
          </w:p>
        </w:tc>
        <w:tc>
          <w:tcPr>
            <w:tcW w:w="7221" w:type="dxa"/>
            <w:tcBorders>
              <w:top w:val="single" w:sz="4" w:space="0" w:color="000000"/>
              <w:left w:val="single" w:sz="4" w:space="0" w:color="000000"/>
              <w:bottom w:val="single" w:sz="4" w:space="0" w:color="000000"/>
              <w:right w:val="single" w:sz="4" w:space="0" w:color="000000"/>
            </w:tcBorders>
            <w:vAlign w:val="bottom"/>
          </w:tcPr>
          <w:p w14:paraId="3D7B2F58" w14:textId="77777777" w:rsidR="003316EC" w:rsidRDefault="003C239F">
            <w:pPr>
              <w:ind w:right="706"/>
              <w:jc w:val="right"/>
            </w:pPr>
            <w:r>
              <w:rPr>
                <w:noProof/>
              </w:rPr>
              <w:drawing>
                <wp:inline distT="0" distB="0" distL="0" distR="0" wp14:anchorId="0794EAA6" wp14:editId="76FAA0B8">
                  <wp:extent cx="3970020" cy="92202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6"/>
                          <a:stretch>
                            <a:fillRect/>
                          </a:stretch>
                        </pic:blipFill>
                        <pic:spPr>
                          <a:xfrm>
                            <a:off x="0" y="0"/>
                            <a:ext cx="3970020" cy="922020"/>
                          </a:xfrm>
                          <a:prstGeom prst="rect">
                            <a:avLst/>
                          </a:prstGeom>
                        </pic:spPr>
                      </pic:pic>
                    </a:graphicData>
                  </a:graphic>
                </wp:inline>
              </w:drawing>
            </w:r>
            <w:r>
              <w:t xml:space="preserve"> </w:t>
            </w:r>
          </w:p>
        </w:tc>
      </w:tr>
    </w:tbl>
    <w:p w14:paraId="175F7A06" w14:textId="77777777" w:rsidR="003316EC" w:rsidRDefault="003C239F">
      <w:pPr>
        <w:spacing w:after="117"/>
      </w:pPr>
      <w:r>
        <w:t xml:space="preserve"> </w:t>
      </w:r>
    </w:p>
    <w:p w14:paraId="44D8F3F9" w14:textId="77777777" w:rsidR="003316EC" w:rsidRDefault="003C239F">
      <w:pPr>
        <w:spacing w:after="62"/>
        <w:ind w:right="612"/>
        <w:jc w:val="right"/>
      </w:pPr>
      <w:r>
        <w:rPr>
          <w:noProof/>
        </w:rPr>
        <w:drawing>
          <wp:inline distT="0" distB="0" distL="0" distR="0" wp14:anchorId="07F49873" wp14:editId="4D8932F1">
            <wp:extent cx="5150993" cy="3400425"/>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17"/>
                    <a:stretch>
                      <a:fillRect/>
                    </a:stretch>
                  </pic:blipFill>
                  <pic:spPr>
                    <a:xfrm>
                      <a:off x="0" y="0"/>
                      <a:ext cx="5150993" cy="3400425"/>
                    </a:xfrm>
                    <a:prstGeom prst="rect">
                      <a:avLst/>
                    </a:prstGeom>
                  </pic:spPr>
                </pic:pic>
              </a:graphicData>
            </a:graphic>
          </wp:inline>
        </w:drawing>
      </w:r>
      <w:r>
        <w:t xml:space="preserve"> </w:t>
      </w:r>
    </w:p>
    <w:p w14:paraId="52146F59" w14:textId="77777777" w:rsidR="003316EC" w:rsidRDefault="003C239F">
      <w:pPr>
        <w:spacing w:after="312"/>
        <w:ind w:left="10" w:right="39" w:hanging="10"/>
        <w:jc w:val="center"/>
      </w:pPr>
      <w:r>
        <w:rPr>
          <w:i/>
          <w:color w:val="44546A"/>
          <w:sz w:val="18"/>
        </w:rPr>
        <w:t xml:space="preserve">Figure 5: Root Mean Square </w:t>
      </w:r>
    </w:p>
    <w:p w14:paraId="750085A4" w14:textId="77777777" w:rsidR="003316EC" w:rsidRDefault="003C239F">
      <w:pPr>
        <w:spacing w:after="0"/>
      </w:pPr>
      <w:r>
        <w:rPr>
          <w:color w:val="2E74B5"/>
          <w:sz w:val="32"/>
        </w:rPr>
        <w:lastRenderedPageBreak/>
        <w:t xml:space="preserve"> </w:t>
      </w:r>
    </w:p>
    <w:p w14:paraId="3013DC64" w14:textId="77777777" w:rsidR="003316EC" w:rsidRDefault="003C239F">
      <w:pPr>
        <w:pStyle w:val="Heading1"/>
        <w:ind w:left="-5"/>
      </w:pPr>
      <w:r>
        <w:t xml:space="preserve">Standard Deviation </w:t>
      </w:r>
    </w:p>
    <w:tbl>
      <w:tblPr>
        <w:tblStyle w:val="TableGrid"/>
        <w:tblW w:w="9318" w:type="dxa"/>
        <w:tblInd w:w="5" w:type="dxa"/>
        <w:tblCellMar>
          <w:top w:w="46" w:type="dxa"/>
          <w:left w:w="108" w:type="dxa"/>
          <w:bottom w:w="8" w:type="dxa"/>
          <w:right w:w="112" w:type="dxa"/>
        </w:tblCellMar>
        <w:tblLook w:val="04A0" w:firstRow="1" w:lastRow="0" w:firstColumn="1" w:lastColumn="0" w:noHBand="0" w:noVBand="1"/>
      </w:tblPr>
      <w:tblGrid>
        <w:gridCol w:w="2145"/>
        <w:gridCol w:w="7173"/>
      </w:tblGrid>
      <w:tr w:rsidR="003316EC" w14:paraId="3F0846B0" w14:textId="77777777">
        <w:trPr>
          <w:trHeight w:val="816"/>
        </w:trPr>
        <w:tc>
          <w:tcPr>
            <w:tcW w:w="2146" w:type="dxa"/>
            <w:tcBorders>
              <w:top w:val="single" w:sz="4" w:space="0" w:color="000000"/>
              <w:left w:val="single" w:sz="4" w:space="0" w:color="000000"/>
              <w:bottom w:val="single" w:sz="4" w:space="0" w:color="000000"/>
              <w:right w:val="single" w:sz="4" w:space="0" w:color="000000"/>
            </w:tcBorders>
          </w:tcPr>
          <w:p w14:paraId="04FAACE4" w14:textId="77777777" w:rsidR="003316EC" w:rsidRDefault="003C239F">
            <w:r>
              <w:t xml:space="preserve">Explanation </w:t>
            </w:r>
          </w:p>
        </w:tc>
        <w:tc>
          <w:tcPr>
            <w:tcW w:w="7173" w:type="dxa"/>
            <w:tcBorders>
              <w:top w:val="single" w:sz="4" w:space="0" w:color="000000"/>
              <w:left w:val="single" w:sz="4" w:space="0" w:color="000000"/>
              <w:bottom w:val="single" w:sz="4" w:space="0" w:color="000000"/>
              <w:right w:val="single" w:sz="4" w:space="0" w:color="000000"/>
            </w:tcBorders>
          </w:tcPr>
          <w:p w14:paraId="1FC76206" w14:textId="77777777" w:rsidR="003316EC" w:rsidRDefault="003C239F">
            <w:r>
              <w:t xml:space="preserve">Standard Deviation is a measure of the average distance a single data point is from the mean value (0). A large standard deviation indicates that all data points are spread over a wide range, not clustered around the mean value.  </w:t>
            </w:r>
          </w:p>
        </w:tc>
      </w:tr>
      <w:tr w:rsidR="003316EC" w14:paraId="578989C5" w14:textId="77777777">
        <w:trPr>
          <w:trHeight w:val="2110"/>
        </w:trPr>
        <w:tc>
          <w:tcPr>
            <w:tcW w:w="2146" w:type="dxa"/>
            <w:tcBorders>
              <w:top w:val="single" w:sz="4" w:space="0" w:color="000000"/>
              <w:left w:val="single" w:sz="4" w:space="0" w:color="000000"/>
              <w:bottom w:val="single" w:sz="4" w:space="0" w:color="000000"/>
              <w:right w:val="single" w:sz="4" w:space="0" w:color="000000"/>
            </w:tcBorders>
          </w:tcPr>
          <w:p w14:paraId="3B8CA4DB" w14:textId="77777777" w:rsidR="003316EC" w:rsidRDefault="003C239F">
            <w:r>
              <w:t xml:space="preserve">Calculation used </w:t>
            </w:r>
          </w:p>
        </w:tc>
        <w:tc>
          <w:tcPr>
            <w:tcW w:w="7173" w:type="dxa"/>
            <w:tcBorders>
              <w:top w:val="single" w:sz="4" w:space="0" w:color="000000"/>
              <w:left w:val="single" w:sz="4" w:space="0" w:color="000000"/>
              <w:bottom w:val="single" w:sz="4" w:space="0" w:color="000000"/>
              <w:right w:val="single" w:sz="4" w:space="0" w:color="000000"/>
            </w:tcBorders>
          </w:tcPr>
          <w:p w14:paraId="1D9D3403" w14:textId="77777777" w:rsidR="003316EC" w:rsidRDefault="003C239F">
            <w:pPr>
              <w:spacing w:after="86" w:line="239" w:lineRule="auto"/>
            </w:pPr>
            <w:r>
              <w:t xml:space="preserve">Sums the square of the difference between each data point in a frame and the mean. Calculates the square root of this sum averaged.  </w:t>
            </w:r>
          </w:p>
          <w:p w14:paraId="32E11163" w14:textId="77777777" w:rsidR="00F257FC" w:rsidRDefault="00F257FC" w:rsidP="00F257FC">
            <w:pPr>
              <w:tabs>
                <w:tab w:val="center" w:pos="2447"/>
                <w:tab w:val="center" w:pos="4074"/>
              </w:tabs>
              <w:spacing w:after="30"/>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oMath>
            </m:oMathPara>
          </w:p>
          <w:p w14:paraId="7F64C293" w14:textId="77777777" w:rsidR="00F257FC" w:rsidRDefault="00F257FC" w:rsidP="00F257FC">
            <w:pPr>
              <w:tabs>
                <w:tab w:val="center" w:pos="2447"/>
                <w:tab w:val="center" w:pos="4074"/>
              </w:tabs>
              <w:spacing w:after="30"/>
            </w:pPr>
            <w:r>
              <w:t>Where x</w:t>
            </w:r>
            <w:r>
              <w:rPr>
                <w:vertAlign w:val="subscript"/>
              </w:rPr>
              <w:t xml:space="preserve">i </w:t>
            </w:r>
            <w:r>
              <w:t xml:space="preserve">is the current data point, </w:t>
            </w:r>
            <w:r>
              <w:rPr>
                <w:rFonts w:ascii="Cambria Math" w:eastAsia="Cambria Math" w:hAnsi="Cambria Math" w:cs="Cambria Math"/>
              </w:rPr>
              <w:t xml:space="preserve">𝑥̅ </w:t>
            </w:r>
            <w:r>
              <w:t xml:space="preserve">is the mean, N is the number of data points summed.  </w:t>
            </w:r>
          </w:p>
        </w:tc>
      </w:tr>
      <w:tr w:rsidR="003316EC" w14:paraId="46182E76" w14:textId="77777777">
        <w:trPr>
          <w:trHeight w:val="817"/>
        </w:trPr>
        <w:tc>
          <w:tcPr>
            <w:tcW w:w="2146" w:type="dxa"/>
            <w:tcBorders>
              <w:top w:val="single" w:sz="4" w:space="0" w:color="000000"/>
              <w:left w:val="single" w:sz="4" w:space="0" w:color="000000"/>
              <w:bottom w:val="single" w:sz="4" w:space="0" w:color="000000"/>
              <w:right w:val="single" w:sz="4" w:space="0" w:color="000000"/>
            </w:tcBorders>
          </w:tcPr>
          <w:p w14:paraId="52773AE2" w14:textId="77777777" w:rsidR="003316EC" w:rsidRDefault="003C239F">
            <w:r>
              <w:t xml:space="preserve">Typical values  </w:t>
            </w:r>
          </w:p>
        </w:tc>
        <w:tc>
          <w:tcPr>
            <w:tcW w:w="7173" w:type="dxa"/>
            <w:tcBorders>
              <w:top w:val="single" w:sz="4" w:space="0" w:color="000000"/>
              <w:left w:val="single" w:sz="4" w:space="0" w:color="000000"/>
              <w:bottom w:val="single" w:sz="4" w:space="0" w:color="000000"/>
              <w:right w:val="single" w:sz="4" w:space="0" w:color="000000"/>
            </w:tcBorders>
          </w:tcPr>
          <w:p w14:paraId="431AD4A8" w14:textId="77777777" w:rsidR="003316EC" w:rsidRDefault="003C239F">
            <w:r>
              <w:t xml:space="preserve">From testing – standard deviation values for our specific motor were around 0.335. This implies that most of the data lies between ±0.67 of the mean (0). </w:t>
            </w:r>
          </w:p>
          <w:p w14:paraId="775D01BA" w14:textId="77777777" w:rsidR="003316EC" w:rsidRDefault="003C239F">
            <w:r>
              <w:t>See “</w:t>
            </w:r>
            <w:hyperlink r:id="rId18">
              <w:r>
                <w:rPr>
                  <w:color w:val="0000FF"/>
                  <w:u w:val="single" w:color="0000FF"/>
                </w:rPr>
                <w:t>Chebyshev</w:t>
              </w:r>
            </w:hyperlink>
            <w:hyperlink r:id="rId19">
              <w:r>
                <w:rPr>
                  <w:color w:val="0000FF"/>
                  <w:u w:val="single" w:color="0000FF"/>
                </w:rPr>
                <w:t>’</w:t>
              </w:r>
            </w:hyperlink>
            <w:hyperlink r:id="rId20">
              <w:r>
                <w:rPr>
                  <w:color w:val="0000FF"/>
                  <w:u w:val="single" w:color="0000FF"/>
                </w:rPr>
                <w:t>s Inequality</w:t>
              </w:r>
            </w:hyperlink>
            <w:hyperlink r:id="rId21">
              <w:r>
                <w:t>”</w:t>
              </w:r>
            </w:hyperlink>
            <w:r>
              <w:t xml:space="preserve"> for greater detail on this. </w:t>
            </w:r>
          </w:p>
        </w:tc>
      </w:tr>
      <w:tr w:rsidR="003316EC" w14:paraId="0D6344BE" w14:textId="77777777">
        <w:trPr>
          <w:trHeight w:val="1354"/>
        </w:trPr>
        <w:tc>
          <w:tcPr>
            <w:tcW w:w="2146" w:type="dxa"/>
            <w:tcBorders>
              <w:top w:val="single" w:sz="4" w:space="0" w:color="000000"/>
              <w:left w:val="single" w:sz="4" w:space="0" w:color="000000"/>
              <w:bottom w:val="single" w:sz="4" w:space="0" w:color="000000"/>
              <w:right w:val="single" w:sz="4" w:space="0" w:color="000000"/>
            </w:tcBorders>
          </w:tcPr>
          <w:p w14:paraId="28BB424E" w14:textId="77777777" w:rsidR="003316EC" w:rsidRDefault="003C239F">
            <w:r>
              <w:t xml:space="preserve">Application  </w:t>
            </w:r>
          </w:p>
        </w:tc>
        <w:tc>
          <w:tcPr>
            <w:tcW w:w="7173" w:type="dxa"/>
            <w:tcBorders>
              <w:top w:val="single" w:sz="4" w:space="0" w:color="000000"/>
              <w:left w:val="single" w:sz="4" w:space="0" w:color="000000"/>
              <w:bottom w:val="single" w:sz="4" w:space="0" w:color="000000"/>
              <w:right w:val="single" w:sz="4" w:space="0" w:color="000000"/>
            </w:tcBorders>
          </w:tcPr>
          <w:p w14:paraId="32EB7138" w14:textId="77777777" w:rsidR="003316EC" w:rsidRDefault="003C239F">
            <w:r>
              <w:t xml:space="preserve">Standard deviation is used in conjunction with kurtosis to assess bearing faults. Kurtosis is known to increase as a bearing fault develops, but this only tells half of the story. Standard deviation describes how far points spread out from the mean, and kurtosis indicates whether outliers are infrequent and extreme (high kurtosis), or frequent and moderately sized (low kurtosis).  </w:t>
            </w:r>
          </w:p>
        </w:tc>
      </w:tr>
      <w:tr w:rsidR="003316EC" w14:paraId="520E028D" w14:textId="77777777">
        <w:trPr>
          <w:trHeight w:val="2158"/>
        </w:trPr>
        <w:tc>
          <w:tcPr>
            <w:tcW w:w="2146" w:type="dxa"/>
            <w:tcBorders>
              <w:top w:val="single" w:sz="4" w:space="0" w:color="000000"/>
              <w:left w:val="single" w:sz="4" w:space="0" w:color="000000"/>
              <w:bottom w:val="single" w:sz="4" w:space="0" w:color="000000"/>
              <w:right w:val="single" w:sz="4" w:space="0" w:color="000000"/>
            </w:tcBorders>
          </w:tcPr>
          <w:p w14:paraId="3450E6DE" w14:textId="77777777" w:rsidR="003316EC" w:rsidRDefault="003C239F">
            <w:r>
              <w:t xml:space="preserve">Plot shown </w:t>
            </w:r>
          </w:p>
        </w:tc>
        <w:tc>
          <w:tcPr>
            <w:tcW w:w="7173" w:type="dxa"/>
            <w:tcBorders>
              <w:top w:val="single" w:sz="4" w:space="0" w:color="000000"/>
              <w:left w:val="single" w:sz="4" w:space="0" w:color="000000"/>
              <w:bottom w:val="single" w:sz="4" w:space="0" w:color="000000"/>
              <w:right w:val="single" w:sz="4" w:space="0" w:color="000000"/>
            </w:tcBorders>
          </w:tcPr>
          <w:p w14:paraId="1EB5B52E" w14:textId="77777777" w:rsidR="003316EC" w:rsidRDefault="003C239F">
            <w:pPr>
              <w:spacing w:line="239" w:lineRule="auto"/>
            </w:pPr>
            <w:r>
              <w:t xml:space="preserve">Figure 6 describes the relationship between standard deviation in the normal distribution and the percentage of data contained within each section. This gives an approximation of the percentage of data contained within 1, 2 and 3 standard deviations.  </w:t>
            </w:r>
          </w:p>
          <w:p w14:paraId="3BF47A15" w14:textId="77777777" w:rsidR="003316EC" w:rsidRDefault="003C239F">
            <w:r>
              <w:t xml:space="preserve"> </w:t>
            </w:r>
          </w:p>
          <w:p w14:paraId="2CFC3F56" w14:textId="77777777" w:rsidR="003316EC" w:rsidRDefault="003C239F">
            <w:pPr>
              <w:spacing w:line="239" w:lineRule="auto"/>
            </w:pPr>
            <w:r>
              <w:t xml:space="preserve">Figure 7 is a typical example of standard deviations taken from an unbalanced motor rotating at 2000 RPM. See “Typical Values” for relevance. </w:t>
            </w:r>
          </w:p>
          <w:p w14:paraId="64169990" w14:textId="77777777" w:rsidR="003316EC" w:rsidRDefault="003C239F">
            <w:r>
              <w:t xml:space="preserve"> </w:t>
            </w:r>
          </w:p>
        </w:tc>
      </w:tr>
      <w:tr w:rsidR="003316EC" w14:paraId="35AC41D1" w14:textId="77777777">
        <w:trPr>
          <w:trHeight w:val="1800"/>
        </w:trPr>
        <w:tc>
          <w:tcPr>
            <w:tcW w:w="2146" w:type="dxa"/>
            <w:tcBorders>
              <w:top w:val="single" w:sz="4" w:space="0" w:color="000000"/>
              <w:left w:val="single" w:sz="4" w:space="0" w:color="000000"/>
              <w:bottom w:val="single" w:sz="4" w:space="0" w:color="000000"/>
              <w:right w:val="single" w:sz="4" w:space="0" w:color="000000"/>
            </w:tcBorders>
          </w:tcPr>
          <w:p w14:paraId="7E84C1DF" w14:textId="77777777" w:rsidR="003316EC" w:rsidRDefault="003C239F">
            <w:r>
              <w:t xml:space="preserve">Code </w:t>
            </w:r>
          </w:p>
        </w:tc>
        <w:tc>
          <w:tcPr>
            <w:tcW w:w="7173" w:type="dxa"/>
            <w:tcBorders>
              <w:top w:val="single" w:sz="4" w:space="0" w:color="000000"/>
              <w:left w:val="single" w:sz="4" w:space="0" w:color="000000"/>
              <w:bottom w:val="single" w:sz="4" w:space="0" w:color="000000"/>
              <w:right w:val="single" w:sz="4" w:space="0" w:color="000000"/>
            </w:tcBorders>
            <w:vAlign w:val="bottom"/>
          </w:tcPr>
          <w:p w14:paraId="460E825F" w14:textId="77777777" w:rsidR="003316EC" w:rsidRDefault="003C239F">
            <w:pPr>
              <w:ind w:right="812"/>
              <w:jc w:val="right"/>
            </w:pPr>
            <w:r>
              <w:rPr>
                <w:noProof/>
              </w:rPr>
              <w:drawing>
                <wp:inline distT="0" distB="0" distL="0" distR="0" wp14:anchorId="2374261D" wp14:editId="39E6E2DA">
                  <wp:extent cx="3863340" cy="1028700"/>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22"/>
                          <a:stretch>
                            <a:fillRect/>
                          </a:stretch>
                        </pic:blipFill>
                        <pic:spPr>
                          <a:xfrm>
                            <a:off x="0" y="0"/>
                            <a:ext cx="3863340" cy="1028700"/>
                          </a:xfrm>
                          <a:prstGeom prst="rect">
                            <a:avLst/>
                          </a:prstGeom>
                        </pic:spPr>
                      </pic:pic>
                    </a:graphicData>
                  </a:graphic>
                </wp:inline>
              </w:drawing>
            </w:r>
            <w:r>
              <w:t xml:space="preserve"> </w:t>
            </w:r>
          </w:p>
        </w:tc>
      </w:tr>
    </w:tbl>
    <w:p w14:paraId="2C65B775" w14:textId="77777777" w:rsidR="003316EC" w:rsidRDefault="003C239F">
      <w:pPr>
        <w:spacing w:after="0"/>
      </w:pPr>
      <w:r>
        <w:t xml:space="preserve"> </w:t>
      </w:r>
    </w:p>
    <w:p w14:paraId="553BD6C0" w14:textId="77777777" w:rsidR="003316EC" w:rsidRDefault="003C239F">
      <w:pPr>
        <w:spacing w:after="64"/>
        <w:ind w:right="1039"/>
        <w:jc w:val="right"/>
      </w:pPr>
      <w:r>
        <w:rPr>
          <w:noProof/>
        </w:rPr>
        <w:lastRenderedPageBreak/>
        <w:drawing>
          <wp:inline distT="0" distB="0" distL="0" distR="0" wp14:anchorId="6999A780" wp14:editId="46BBBF54">
            <wp:extent cx="4602480" cy="230124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23"/>
                    <a:stretch>
                      <a:fillRect/>
                    </a:stretch>
                  </pic:blipFill>
                  <pic:spPr>
                    <a:xfrm>
                      <a:off x="0" y="0"/>
                      <a:ext cx="4602480" cy="2301240"/>
                    </a:xfrm>
                    <a:prstGeom prst="rect">
                      <a:avLst/>
                    </a:prstGeom>
                  </pic:spPr>
                </pic:pic>
              </a:graphicData>
            </a:graphic>
          </wp:inline>
        </w:drawing>
      </w:r>
      <w:r>
        <w:t xml:space="preserve"> </w:t>
      </w:r>
    </w:p>
    <w:p w14:paraId="73AA5605" w14:textId="77777777" w:rsidR="003316EC" w:rsidRDefault="003C239F">
      <w:pPr>
        <w:spacing w:after="175"/>
        <w:ind w:left="10" w:right="43" w:hanging="10"/>
        <w:jc w:val="center"/>
      </w:pPr>
      <w:r>
        <w:rPr>
          <w:i/>
          <w:color w:val="44546A"/>
          <w:sz w:val="18"/>
        </w:rPr>
        <w:t xml:space="preserve">Figure 6: Standard Deviation for Normal Distribution </w:t>
      </w:r>
      <w:r>
        <w:rPr>
          <w:i/>
          <w:color w:val="0000FF"/>
          <w:sz w:val="18"/>
          <w:u w:val="single" w:color="0000FF"/>
        </w:rPr>
        <w:t>[2]</w:t>
      </w:r>
      <w:r>
        <w:rPr>
          <w:i/>
          <w:color w:val="44546A"/>
          <w:sz w:val="18"/>
        </w:rPr>
        <w:t xml:space="preserve"> </w:t>
      </w:r>
    </w:p>
    <w:p w14:paraId="68B2E896" w14:textId="77777777" w:rsidR="003316EC" w:rsidRDefault="003C239F">
      <w:pPr>
        <w:spacing w:after="64"/>
        <w:ind w:right="751"/>
        <w:jc w:val="right"/>
      </w:pPr>
      <w:r>
        <w:rPr>
          <w:noProof/>
        </w:rPr>
        <w:drawing>
          <wp:inline distT="0" distB="0" distL="0" distR="0" wp14:anchorId="2BA7CD96" wp14:editId="5F86C5B0">
            <wp:extent cx="4975479" cy="3282950"/>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24"/>
                    <a:stretch>
                      <a:fillRect/>
                    </a:stretch>
                  </pic:blipFill>
                  <pic:spPr>
                    <a:xfrm>
                      <a:off x="0" y="0"/>
                      <a:ext cx="4975479" cy="3282950"/>
                    </a:xfrm>
                    <a:prstGeom prst="rect">
                      <a:avLst/>
                    </a:prstGeom>
                  </pic:spPr>
                </pic:pic>
              </a:graphicData>
            </a:graphic>
          </wp:inline>
        </w:drawing>
      </w:r>
      <w:r>
        <w:t xml:space="preserve"> </w:t>
      </w:r>
    </w:p>
    <w:p w14:paraId="3291BC8D" w14:textId="77777777" w:rsidR="003316EC" w:rsidRDefault="003C239F">
      <w:pPr>
        <w:spacing w:after="215"/>
        <w:ind w:left="10" w:right="40" w:hanging="10"/>
        <w:jc w:val="center"/>
      </w:pPr>
      <w:r>
        <w:rPr>
          <w:i/>
          <w:color w:val="44546A"/>
          <w:sz w:val="18"/>
        </w:rPr>
        <w:t xml:space="preserve">Figure 7: Standard Deviation </w:t>
      </w:r>
    </w:p>
    <w:p w14:paraId="1BFB42F1" w14:textId="77777777" w:rsidR="003316EC" w:rsidRDefault="003C239F">
      <w:pPr>
        <w:spacing w:after="156" w:line="266" w:lineRule="auto"/>
        <w:ind w:left="-5" w:hanging="10"/>
      </w:pPr>
      <w:r>
        <w:t xml:space="preserve">Note: The standard deviation values shown in Fig.7 correspond to the width of the σ intervals in Fig.6. A larger value of standard deviation would indicate a data distribution with values which are more spread out from the mean.  </w:t>
      </w:r>
    </w:p>
    <w:p w14:paraId="1143E99A" w14:textId="77777777" w:rsidR="003316EC" w:rsidRDefault="003C239F">
      <w:pPr>
        <w:spacing w:after="158"/>
      </w:pPr>
      <w:r>
        <w:t xml:space="preserve"> </w:t>
      </w:r>
    </w:p>
    <w:p w14:paraId="75656872" w14:textId="77777777" w:rsidR="003316EC" w:rsidRDefault="003C239F">
      <w:pPr>
        <w:spacing w:after="175"/>
      </w:pPr>
      <w:r>
        <w:t xml:space="preserve"> </w:t>
      </w:r>
    </w:p>
    <w:p w14:paraId="4E64E3C3" w14:textId="77777777" w:rsidR="003316EC" w:rsidRDefault="003C239F">
      <w:pPr>
        <w:spacing w:after="0"/>
      </w:pPr>
      <w:r>
        <w:t xml:space="preserve"> </w:t>
      </w:r>
      <w:r>
        <w:tab/>
        <w:t xml:space="preserve"> </w:t>
      </w:r>
    </w:p>
    <w:p w14:paraId="0F827D8B" w14:textId="77777777" w:rsidR="003316EC" w:rsidRDefault="003C239F">
      <w:pPr>
        <w:pStyle w:val="Heading1"/>
        <w:ind w:left="-5"/>
      </w:pPr>
      <w:r>
        <w:lastRenderedPageBreak/>
        <w:t xml:space="preserve">Kurtosis </w:t>
      </w:r>
    </w:p>
    <w:tbl>
      <w:tblPr>
        <w:tblStyle w:val="TableGrid"/>
        <w:tblW w:w="9357" w:type="dxa"/>
        <w:tblInd w:w="5" w:type="dxa"/>
        <w:tblCellMar>
          <w:top w:w="46" w:type="dxa"/>
          <w:left w:w="108" w:type="dxa"/>
          <w:right w:w="87" w:type="dxa"/>
        </w:tblCellMar>
        <w:tblLook w:val="04A0" w:firstRow="1" w:lastRow="0" w:firstColumn="1" w:lastColumn="0" w:noHBand="0" w:noVBand="1"/>
      </w:tblPr>
      <w:tblGrid>
        <w:gridCol w:w="2155"/>
        <w:gridCol w:w="7202"/>
      </w:tblGrid>
      <w:tr w:rsidR="003316EC" w14:paraId="07DEDC40" w14:textId="77777777">
        <w:trPr>
          <w:trHeight w:val="2426"/>
        </w:trPr>
        <w:tc>
          <w:tcPr>
            <w:tcW w:w="2155" w:type="dxa"/>
            <w:tcBorders>
              <w:top w:val="single" w:sz="4" w:space="0" w:color="000000"/>
              <w:left w:val="single" w:sz="4" w:space="0" w:color="000000"/>
              <w:bottom w:val="single" w:sz="4" w:space="0" w:color="000000"/>
              <w:right w:val="single" w:sz="4" w:space="0" w:color="000000"/>
            </w:tcBorders>
          </w:tcPr>
          <w:p w14:paraId="1C16FED6" w14:textId="77777777" w:rsidR="003316EC" w:rsidRDefault="003C239F">
            <w:r>
              <w:t xml:space="preserve">Explanation </w:t>
            </w:r>
          </w:p>
        </w:tc>
        <w:tc>
          <w:tcPr>
            <w:tcW w:w="7202" w:type="dxa"/>
            <w:tcBorders>
              <w:top w:val="single" w:sz="4" w:space="0" w:color="000000"/>
              <w:left w:val="single" w:sz="4" w:space="0" w:color="000000"/>
              <w:bottom w:val="single" w:sz="4" w:space="0" w:color="000000"/>
              <w:right w:val="single" w:sz="4" w:space="0" w:color="000000"/>
            </w:tcBorders>
          </w:tcPr>
          <w:p w14:paraId="393B1A34" w14:textId="77777777" w:rsidR="003316EC" w:rsidRDefault="003C239F">
            <w:pPr>
              <w:spacing w:line="239" w:lineRule="auto"/>
            </w:pPr>
            <w:r>
              <w:t xml:space="preserve">The “tailedness” of the data, kurtosis describes the “mass” of data contained in the tails of the probability density function. Kurtosis indicates whether outliers are infrequent and extreme (high kurtosis), or frequent and moderately sized (low kurtosis).  </w:t>
            </w:r>
          </w:p>
          <w:p w14:paraId="2B691B27" w14:textId="77777777" w:rsidR="003316EC" w:rsidRDefault="003C239F">
            <w:r>
              <w:t xml:space="preserve"> </w:t>
            </w:r>
          </w:p>
          <w:p w14:paraId="7A436DF9" w14:textId="77777777" w:rsidR="003316EC" w:rsidRDefault="003C239F">
            <w:r>
              <w:t xml:space="preserve">The kurtosis displayed is the “excess kurtosis” which is the actual kurtosis value minus 3. This causes the kurtosis value of the normal distribution to be 0.0. A distribution with larger and more infrequent outliers will have a higher kurtosis. Such a distribution is “leptokurtic” – see Figure 8.  </w:t>
            </w:r>
          </w:p>
        </w:tc>
      </w:tr>
      <w:tr w:rsidR="003316EC" w14:paraId="0FBBCE2E" w14:textId="77777777">
        <w:trPr>
          <w:trHeight w:val="1964"/>
        </w:trPr>
        <w:tc>
          <w:tcPr>
            <w:tcW w:w="2155" w:type="dxa"/>
            <w:tcBorders>
              <w:top w:val="single" w:sz="4" w:space="0" w:color="000000"/>
              <w:left w:val="single" w:sz="4" w:space="0" w:color="000000"/>
              <w:bottom w:val="single" w:sz="4" w:space="0" w:color="000000"/>
              <w:right w:val="single" w:sz="4" w:space="0" w:color="000000"/>
            </w:tcBorders>
          </w:tcPr>
          <w:p w14:paraId="0BB44138" w14:textId="77777777" w:rsidR="003316EC" w:rsidRDefault="003C239F">
            <w:r>
              <w:t xml:space="preserve">Calculation used </w:t>
            </w:r>
          </w:p>
        </w:tc>
        <w:tc>
          <w:tcPr>
            <w:tcW w:w="7202" w:type="dxa"/>
            <w:tcBorders>
              <w:top w:val="single" w:sz="4" w:space="0" w:color="000000"/>
              <w:left w:val="single" w:sz="4" w:space="0" w:color="000000"/>
              <w:bottom w:val="single" w:sz="4" w:space="0" w:color="000000"/>
              <w:right w:val="single" w:sz="4" w:space="0" w:color="000000"/>
            </w:tcBorders>
          </w:tcPr>
          <w:p w14:paraId="1D36BD24" w14:textId="77777777" w:rsidR="003316EC" w:rsidRDefault="003C239F">
            <w:r>
              <w:t xml:space="preserve">Scipy.kurtosis given here: </w:t>
            </w:r>
            <w:hyperlink r:id="rId25" w:anchor="L1137-L1214">
              <w:r>
                <w:rPr>
                  <w:color w:val="0000FF"/>
                  <w:u w:val="single" w:color="0000FF"/>
                </w:rPr>
                <w:t>https://github.com/scipy/scipy/blob/v1.3.0/scipy/stats/stats.py#L1137</w:t>
              </w:r>
            </w:hyperlink>
            <w:hyperlink r:id="rId26" w:anchor="L1137-L1214">
              <w:r>
                <w:rPr>
                  <w:color w:val="0000FF"/>
                  <w:u w:val="single" w:color="0000FF"/>
                </w:rPr>
                <w:t>-</w:t>
              </w:r>
            </w:hyperlink>
            <w:hyperlink r:id="rId27" w:anchor="L1137-L1214">
              <w:r>
                <w:rPr>
                  <w:color w:val="0000FF"/>
                  <w:u w:val="single" w:color="0000FF"/>
                </w:rPr>
                <w:t>L1214</w:t>
              </w:r>
            </w:hyperlink>
            <w:hyperlink r:id="rId28" w:anchor="L1137-L1214">
              <w:r>
                <w:t xml:space="preserve"> </w:t>
              </w:r>
            </w:hyperlink>
            <w:r>
              <w:t xml:space="preserve">Uses the second and fourth moments to calculate kurtosis  </w:t>
            </w:r>
          </w:p>
          <w:p w14:paraId="5802BF9B" w14:textId="77777777" w:rsidR="003316EC" w:rsidRDefault="003C239F">
            <w:pPr>
              <w:spacing w:after="43"/>
              <w:ind w:left="29"/>
              <w:jc w:val="center"/>
            </w:pPr>
            <w:r>
              <w:t xml:space="preserve"> </w:t>
            </w:r>
          </w:p>
          <w:p w14:paraId="7C7D799E" w14:textId="77777777" w:rsidR="00F257FC" w:rsidRDefault="00F257FC" w:rsidP="00F257FC">
            <w:pPr>
              <w:tabs>
                <w:tab w:val="center" w:pos="3854"/>
                <w:tab w:val="center" w:pos="4788"/>
              </w:tabs>
              <w:jc w:val="center"/>
            </w:pPr>
            <m:oMathPara>
              <m:oMath>
                <m:r>
                  <w:rPr>
                    <w:rFonts w:ascii="Cambria Math" w:hAnsi="Cambria Math"/>
                  </w:rPr>
                  <m:t>Kurt</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e>
                      <m:sup>
                        <m:r>
                          <w:rPr>
                            <w:rFonts w:ascii="Cambria Math" w:hAnsi="Cambria Math"/>
                          </w:rPr>
                          <m:t>4</m:t>
                        </m:r>
                      </m:sup>
                    </m:sSup>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4</m:t>
                        </m:r>
                      </m:sub>
                    </m:sSub>
                  </m:num>
                  <m:den>
                    <m:sSup>
                      <m:sSupPr>
                        <m:ctrlPr>
                          <w:rPr>
                            <w:rFonts w:ascii="Cambria Math" w:hAnsi="Cambria Math"/>
                            <w:i/>
                          </w:rPr>
                        </m:ctrlPr>
                      </m:sSupPr>
                      <m:e>
                        <m:r>
                          <w:rPr>
                            <w:rFonts w:ascii="Cambria Math" w:hAnsi="Cambria Math"/>
                          </w:rPr>
                          <m:t>σ</m:t>
                        </m:r>
                      </m:e>
                      <m:sup>
                        <m:r>
                          <w:rPr>
                            <w:rFonts w:ascii="Cambria Math" w:hAnsi="Cambria Math"/>
                          </w:rPr>
                          <m:t>4</m:t>
                        </m:r>
                      </m:sup>
                    </m:sSup>
                  </m:den>
                </m:f>
              </m:oMath>
            </m:oMathPara>
          </w:p>
          <w:p w14:paraId="74AF9A35" w14:textId="77777777" w:rsidR="003316EC" w:rsidRDefault="003C239F" w:rsidP="00F257FC">
            <w:pPr>
              <w:tabs>
                <w:tab w:val="center" w:pos="3854"/>
                <w:tab w:val="center" w:pos="4788"/>
              </w:tabs>
            </w:pPr>
            <w:r>
              <w:t xml:space="preserve">Where μ4 is the fourth central moment and σ is the standard deviation. </w:t>
            </w:r>
          </w:p>
        </w:tc>
      </w:tr>
      <w:tr w:rsidR="003316EC" w14:paraId="29988531"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32E175FB" w14:textId="77777777" w:rsidR="003316EC" w:rsidRDefault="003C239F">
            <w:r>
              <w:t xml:space="preserve">Typical values  </w:t>
            </w:r>
          </w:p>
        </w:tc>
        <w:tc>
          <w:tcPr>
            <w:tcW w:w="7202" w:type="dxa"/>
            <w:tcBorders>
              <w:top w:val="single" w:sz="4" w:space="0" w:color="000000"/>
              <w:left w:val="single" w:sz="4" w:space="0" w:color="000000"/>
              <w:bottom w:val="single" w:sz="4" w:space="0" w:color="000000"/>
              <w:right w:val="single" w:sz="4" w:space="0" w:color="000000"/>
            </w:tcBorders>
          </w:tcPr>
          <w:p w14:paraId="0E77EBAA" w14:textId="77777777" w:rsidR="003316EC" w:rsidRDefault="003C239F">
            <w:pPr>
              <w:jc w:val="both"/>
            </w:pPr>
            <w:r>
              <w:t xml:space="preserve">Kurtosis’ value for normal rolling element bearing (using the Fisher definition) is 0.  </w:t>
            </w:r>
          </w:p>
        </w:tc>
      </w:tr>
      <w:tr w:rsidR="003316EC" w14:paraId="032565B7"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5B3A77A0" w14:textId="77777777" w:rsidR="003316EC" w:rsidRDefault="003C239F">
            <w:r>
              <w:t xml:space="preserve">Application  </w:t>
            </w:r>
          </w:p>
        </w:tc>
        <w:tc>
          <w:tcPr>
            <w:tcW w:w="7202" w:type="dxa"/>
            <w:tcBorders>
              <w:top w:val="single" w:sz="4" w:space="0" w:color="000000"/>
              <w:left w:val="single" w:sz="4" w:space="0" w:color="000000"/>
              <w:bottom w:val="single" w:sz="4" w:space="0" w:color="000000"/>
              <w:right w:val="single" w:sz="4" w:space="0" w:color="000000"/>
            </w:tcBorders>
          </w:tcPr>
          <w:p w14:paraId="6D0C1242" w14:textId="77777777" w:rsidR="003316EC" w:rsidRDefault="003C239F">
            <w:r>
              <w:t xml:space="preserve">Deviations from a zero value for kurtosis can be used to indicate a bearing fault. </w:t>
            </w:r>
          </w:p>
        </w:tc>
      </w:tr>
      <w:tr w:rsidR="003316EC" w14:paraId="2BBFE056" w14:textId="77777777">
        <w:trPr>
          <w:trHeight w:val="1085"/>
        </w:trPr>
        <w:tc>
          <w:tcPr>
            <w:tcW w:w="2155" w:type="dxa"/>
            <w:tcBorders>
              <w:top w:val="single" w:sz="4" w:space="0" w:color="000000"/>
              <w:left w:val="single" w:sz="4" w:space="0" w:color="000000"/>
              <w:bottom w:val="single" w:sz="4" w:space="0" w:color="000000"/>
              <w:right w:val="single" w:sz="4" w:space="0" w:color="000000"/>
            </w:tcBorders>
          </w:tcPr>
          <w:p w14:paraId="4CBBDB25" w14:textId="77777777" w:rsidR="003316EC" w:rsidRDefault="003C239F">
            <w:r>
              <w:t xml:space="preserve">Plot shown </w:t>
            </w:r>
          </w:p>
        </w:tc>
        <w:tc>
          <w:tcPr>
            <w:tcW w:w="7202" w:type="dxa"/>
            <w:tcBorders>
              <w:top w:val="single" w:sz="4" w:space="0" w:color="000000"/>
              <w:left w:val="single" w:sz="4" w:space="0" w:color="000000"/>
              <w:bottom w:val="single" w:sz="4" w:space="0" w:color="000000"/>
              <w:right w:val="single" w:sz="4" w:space="0" w:color="000000"/>
            </w:tcBorders>
          </w:tcPr>
          <w:p w14:paraId="5DD30717" w14:textId="77777777" w:rsidR="003316EC" w:rsidRDefault="003C239F">
            <w:pPr>
              <w:spacing w:line="239" w:lineRule="auto"/>
            </w:pPr>
            <w:r>
              <w:t xml:space="preserve">Figure 8 shows the difference between positive and negative kurtosis, as compared to a normal distribution which has 0 excess kurtosis </w:t>
            </w:r>
          </w:p>
          <w:p w14:paraId="03C3D660" w14:textId="77777777" w:rsidR="003316EC" w:rsidRDefault="003C239F">
            <w:r>
              <w:t xml:space="preserve"> </w:t>
            </w:r>
          </w:p>
          <w:p w14:paraId="0B03CC43" w14:textId="77777777" w:rsidR="003316EC" w:rsidRDefault="003C239F">
            <w:r>
              <w:t xml:space="preserve">Figure 9 shows 30 data frames of typical values for excess kurtosis.  </w:t>
            </w:r>
          </w:p>
        </w:tc>
      </w:tr>
      <w:tr w:rsidR="003316EC" w14:paraId="054A0654" w14:textId="77777777">
        <w:trPr>
          <w:trHeight w:val="278"/>
        </w:trPr>
        <w:tc>
          <w:tcPr>
            <w:tcW w:w="2155" w:type="dxa"/>
            <w:tcBorders>
              <w:top w:val="single" w:sz="4" w:space="0" w:color="000000"/>
              <w:left w:val="single" w:sz="4" w:space="0" w:color="000000"/>
              <w:bottom w:val="single" w:sz="4" w:space="0" w:color="000000"/>
              <w:right w:val="single" w:sz="4" w:space="0" w:color="000000"/>
            </w:tcBorders>
          </w:tcPr>
          <w:p w14:paraId="7B0E0D58" w14:textId="77777777" w:rsidR="003316EC" w:rsidRDefault="003C239F">
            <w:r>
              <w:t xml:space="preserve">Code </w:t>
            </w:r>
          </w:p>
        </w:tc>
        <w:tc>
          <w:tcPr>
            <w:tcW w:w="7202" w:type="dxa"/>
            <w:tcBorders>
              <w:top w:val="single" w:sz="4" w:space="0" w:color="000000"/>
              <w:left w:val="single" w:sz="4" w:space="0" w:color="000000"/>
              <w:bottom w:val="single" w:sz="4" w:space="0" w:color="000000"/>
              <w:right w:val="single" w:sz="4" w:space="0" w:color="000000"/>
            </w:tcBorders>
          </w:tcPr>
          <w:p w14:paraId="6522DB75" w14:textId="77777777" w:rsidR="003316EC" w:rsidRDefault="003C239F">
            <w:r>
              <w:t xml:space="preserve">Function taken from scipy.stats, see “Calculation used”.  </w:t>
            </w:r>
          </w:p>
        </w:tc>
      </w:tr>
    </w:tbl>
    <w:p w14:paraId="03E16A6F" w14:textId="77777777" w:rsidR="003316EC" w:rsidRDefault="003C239F">
      <w:pPr>
        <w:spacing w:after="117"/>
      </w:pPr>
      <w:r>
        <w:t xml:space="preserve"> </w:t>
      </w:r>
    </w:p>
    <w:p w14:paraId="79BCD45A" w14:textId="77777777" w:rsidR="003316EC" w:rsidRDefault="003C239F">
      <w:pPr>
        <w:spacing w:after="64"/>
        <w:ind w:right="432"/>
        <w:jc w:val="right"/>
      </w:pPr>
      <w:r>
        <w:rPr>
          <w:noProof/>
        </w:rPr>
        <w:drawing>
          <wp:inline distT="0" distB="0" distL="0" distR="0" wp14:anchorId="505AD4BE" wp14:editId="47A054C4">
            <wp:extent cx="5064981" cy="2333708"/>
            <wp:effectExtent l="0" t="0" r="254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29"/>
                    <a:stretch>
                      <a:fillRect/>
                    </a:stretch>
                  </pic:blipFill>
                  <pic:spPr>
                    <a:xfrm>
                      <a:off x="0" y="0"/>
                      <a:ext cx="5077738" cy="2339586"/>
                    </a:xfrm>
                    <a:prstGeom prst="rect">
                      <a:avLst/>
                    </a:prstGeom>
                  </pic:spPr>
                </pic:pic>
              </a:graphicData>
            </a:graphic>
          </wp:inline>
        </w:drawing>
      </w:r>
      <w:r>
        <w:t xml:space="preserve"> </w:t>
      </w:r>
    </w:p>
    <w:p w14:paraId="5C2B6B18" w14:textId="77777777" w:rsidR="003316EC" w:rsidRDefault="003C239F">
      <w:pPr>
        <w:spacing w:after="0"/>
        <w:ind w:left="10" w:right="40" w:hanging="10"/>
        <w:jc w:val="center"/>
      </w:pPr>
      <w:r>
        <w:rPr>
          <w:i/>
          <w:color w:val="44546A"/>
          <w:sz w:val="18"/>
        </w:rPr>
        <w:t xml:space="preserve">Figure 8: Kurtosis Explanation </w:t>
      </w:r>
      <w:r>
        <w:rPr>
          <w:i/>
          <w:color w:val="0000FF"/>
          <w:sz w:val="18"/>
          <w:u w:val="single" w:color="0000FF"/>
        </w:rPr>
        <w:t>[3]</w:t>
      </w:r>
      <w:r>
        <w:rPr>
          <w:i/>
          <w:color w:val="44546A"/>
          <w:sz w:val="18"/>
        </w:rPr>
        <w:t xml:space="preserve"> </w:t>
      </w:r>
    </w:p>
    <w:p w14:paraId="08B84EDD" w14:textId="77777777" w:rsidR="003316EC" w:rsidRDefault="003C239F">
      <w:pPr>
        <w:spacing w:after="64"/>
        <w:ind w:right="245"/>
        <w:jc w:val="right"/>
      </w:pPr>
      <w:r>
        <w:rPr>
          <w:noProof/>
        </w:rPr>
        <w:lastRenderedPageBreak/>
        <w:drawing>
          <wp:inline distT="0" distB="0" distL="0" distR="0" wp14:anchorId="6CE0B193" wp14:editId="03095475">
            <wp:extent cx="5616575" cy="3702939"/>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30"/>
                    <a:stretch>
                      <a:fillRect/>
                    </a:stretch>
                  </pic:blipFill>
                  <pic:spPr>
                    <a:xfrm>
                      <a:off x="0" y="0"/>
                      <a:ext cx="5616575" cy="3702939"/>
                    </a:xfrm>
                    <a:prstGeom prst="rect">
                      <a:avLst/>
                    </a:prstGeom>
                  </pic:spPr>
                </pic:pic>
              </a:graphicData>
            </a:graphic>
          </wp:inline>
        </w:drawing>
      </w:r>
      <w:r>
        <w:t xml:space="preserve"> </w:t>
      </w:r>
    </w:p>
    <w:p w14:paraId="21B63147" w14:textId="77777777" w:rsidR="003316EC" w:rsidRDefault="003C239F">
      <w:pPr>
        <w:spacing w:after="342"/>
        <w:ind w:left="10" w:right="41" w:hanging="10"/>
        <w:jc w:val="center"/>
      </w:pPr>
      <w:r>
        <w:rPr>
          <w:i/>
          <w:color w:val="44546A"/>
          <w:sz w:val="18"/>
        </w:rPr>
        <w:t xml:space="preserve">Figure 9: Kurtosis </w:t>
      </w:r>
    </w:p>
    <w:p w14:paraId="658D4516" w14:textId="77777777" w:rsidR="008216C9" w:rsidRDefault="003C239F">
      <w:pPr>
        <w:spacing w:after="0"/>
      </w:pPr>
      <w:r>
        <w:t xml:space="preserve"> </w:t>
      </w:r>
      <w:r>
        <w:tab/>
      </w:r>
    </w:p>
    <w:p w14:paraId="77A04417" w14:textId="77777777" w:rsidR="008216C9" w:rsidRDefault="008216C9" w:rsidP="008216C9"/>
    <w:p w14:paraId="5A612429" w14:textId="77777777" w:rsidR="008216C9" w:rsidRDefault="008216C9" w:rsidP="008216C9"/>
    <w:p w14:paraId="5BB511D5" w14:textId="77777777" w:rsidR="008216C9" w:rsidRDefault="008216C9" w:rsidP="008216C9"/>
    <w:p w14:paraId="4C7A0985" w14:textId="77777777" w:rsidR="008216C9" w:rsidRDefault="008216C9" w:rsidP="008216C9"/>
    <w:p w14:paraId="00CC17CD" w14:textId="77777777" w:rsidR="008216C9" w:rsidRDefault="008216C9" w:rsidP="008216C9"/>
    <w:p w14:paraId="30B9B6D7" w14:textId="77777777" w:rsidR="008216C9" w:rsidRDefault="008216C9" w:rsidP="008216C9"/>
    <w:p w14:paraId="5FA825C1" w14:textId="77777777" w:rsidR="008216C9" w:rsidRDefault="008216C9" w:rsidP="008216C9"/>
    <w:p w14:paraId="50BD45AD" w14:textId="77777777" w:rsidR="008216C9" w:rsidRDefault="008216C9" w:rsidP="008216C9"/>
    <w:p w14:paraId="0826D6DE" w14:textId="77777777" w:rsidR="008216C9" w:rsidRDefault="008216C9" w:rsidP="008216C9"/>
    <w:p w14:paraId="550DAE08" w14:textId="77777777" w:rsidR="003316EC" w:rsidRDefault="003C239F" w:rsidP="008216C9">
      <w:r>
        <w:rPr>
          <w:color w:val="2E74B5"/>
          <w:sz w:val="32"/>
        </w:rPr>
        <w:t xml:space="preserve"> </w:t>
      </w:r>
    </w:p>
    <w:p w14:paraId="08DA4945" w14:textId="77777777" w:rsidR="003316EC" w:rsidRDefault="003C239F">
      <w:pPr>
        <w:pStyle w:val="Heading1"/>
        <w:ind w:left="-5"/>
      </w:pPr>
      <w:r>
        <w:lastRenderedPageBreak/>
        <w:t xml:space="preserve">Skew Factor </w:t>
      </w:r>
    </w:p>
    <w:tbl>
      <w:tblPr>
        <w:tblStyle w:val="TableGrid"/>
        <w:tblW w:w="9357" w:type="dxa"/>
        <w:tblInd w:w="5" w:type="dxa"/>
        <w:tblCellMar>
          <w:top w:w="45" w:type="dxa"/>
          <w:left w:w="108" w:type="dxa"/>
          <w:right w:w="87" w:type="dxa"/>
        </w:tblCellMar>
        <w:tblLook w:val="04A0" w:firstRow="1" w:lastRow="0" w:firstColumn="1" w:lastColumn="0" w:noHBand="0" w:noVBand="1"/>
      </w:tblPr>
      <w:tblGrid>
        <w:gridCol w:w="2155"/>
        <w:gridCol w:w="7202"/>
      </w:tblGrid>
      <w:tr w:rsidR="003316EC" w14:paraId="1CF202F9" w14:textId="77777777">
        <w:trPr>
          <w:trHeight w:val="1082"/>
        </w:trPr>
        <w:tc>
          <w:tcPr>
            <w:tcW w:w="2155" w:type="dxa"/>
            <w:tcBorders>
              <w:top w:val="single" w:sz="4" w:space="0" w:color="000000"/>
              <w:left w:val="single" w:sz="4" w:space="0" w:color="000000"/>
              <w:bottom w:val="single" w:sz="4" w:space="0" w:color="000000"/>
              <w:right w:val="single" w:sz="4" w:space="0" w:color="000000"/>
            </w:tcBorders>
          </w:tcPr>
          <w:p w14:paraId="39397FCF" w14:textId="77777777" w:rsidR="003316EC" w:rsidRDefault="003C239F">
            <w:r>
              <w:t xml:space="preserve">Explanation </w:t>
            </w:r>
          </w:p>
        </w:tc>
        <w:tc>
          <w:tcPr>
            <w:tcW w:w="7202" w:type="dxa"/>
            <w:tcBorders>
              <w:top w:val="single" w:sz="4" w:space="0" w:color="000000"/>
              <w:left w:val="single" w:sz="4" w:space="0" w:color="000000"/>
              <w:bottom w:val="single" w:sz="4" w:space="0" w:color="000000"/>
              <w:right w:val="single" w:sz="4" w:space="0" w:color="000000"/>
            </w:tcBorders>
          </w:tcPr>
          <w:p w14:paraId="6DE8F453" w14:textId="77777777" w:rsidR="003316EC" w:rsidRDefault="003C239F">
            <w:r>
              <w:t xml:space="preserve">Quantifies asymmetry behaviour of vibration signal through its probability density function. A function which is negatively skewed will have a long tail to the left, the data is more concentrated to the right. A function with a positive skew has a long tail to the right.  </w:t>
            </w:r>
          </w:p>
        </w:tc>
      </w:tr>
      <w:tr w:rsidR="003316EC" w14:paraId="4B39D654" w14:textId="77777777">
        <w:trPr>
          <w:trHeight w:val="1428"/>
        </w:trPr>
        <w:tc>
          <w:tcPr>
            <w:tcW w:w="2155" w:type="dxa"/>
            <w:tcBorders>
              <w:top w:val="single" w:sz="4" w:space="0" w:color="000000"/>
              <w:left w:val="single" w:sz="4" w:space="0" w:color="000000"/>
              <w:bottom w:val="single" w:sz="4" w:space="0" w:color="000000"/>
              <w:right w:val="single" w:sz="4" w:space="0" w:color="000000"/>
            </w:tcBorders>
          </w:tcPr>
          <w:p w14:paraId="0B68D6D0" w14:textId="77777777" w:rsidR="003316EC" w:rsidRDefault="003C239F">
            <w:r>
              <w:t xml:space="preserve">Calculation used </w:t>
            </w:r>
          </w:p>
        </w:tc>
        <w:tc>
          <w:tcPr>
            <w:tcW w:w="7202" w:type="dxa"/>
            <w:tcBorders>
              <w:top w:val="single" w:sz="4" w:space="0" w:color="000000"/>
              <w:left w:val="single" w:sz="4" w:space="0" w:color="000000"/>
              <w:bottom w:val="single" w:sz="4" w:space="0" w:color="000000"/>
              <w:right w:val="single" w:sz="4" w:space="0" w:color="000000"/>
            </w:tcBorders>
          </w:tcPr>
          <w:p w14:paraId="5005A08F" w14:textId="77777777" w:rsidR="003316EC" w:rsidRDefault="003C239F">
            <w:pPr>
              <w:spacing w:after="40"/>
            </w:pPr>
            <w:r>
              <w:t xml:space="preserve">The method employed is the Fisher Pearson coefficient of skewness.  </w:t>
            </w:r>
          </w:p>
          <w:p w14:paraId="02ED743B" w14:textId="77777777" w:rsidR="00F257FC" w:rsidRDefault="003C239F" w:rsidP="00F257FC">
            <w:pPr>
              <w:tabs>
                <w:tab w:val="center" w:pos="3566"/>
                <w:tab w:val="center" w:pos="4502"/>
              </w:tabs>
              <w:rPr>
                <w:rFonts w:ascii="Cambria Math" w:eastAsia="Cambria Math" w:hAnsi="Cambria Math" w:cs="Cambria Math"/>
              </w:rPr>
            </w:pPr>
            <w:r>
              <w:tab/>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e>
                    <m:sup>
                      <m:r>
                        <w:rPr>
                          <w:rFonts w:ascii="Cambria Math" w:hAnsi="Cambria Math"/>
                        </w:rPr>
                        <m:t>3</m:t>
                      </m:r>
                    </m:sup>
                  </m:sSup>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3</m:t>
                      </m:r>
                    </m:sub>
                  </m:sSub>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w:p>
          <w:p w14:paraId="6A90AC96" w14:textId="77777777" w:rsidR="003316EC" w:rsidRDefault="003C239F" w:rsidP="00F257FC">
            <w:pPr>
              <w:tabs>
                <w:tab w:val="center" w:pos="3566"/>
                <w:tab w:val="center" w:pos="4502"/>
              </w:tabs>
            </w:pPr>
            <w:r>
              <w:t xml:space="preserve">Where μ is the mean, σ is the standard deviation, μ3 is the third central moment. </w:t>
            </w:r>
          </w:p>
        </w:tc>
      </w:tr>
      <w:tr w:rsidR="003316EC" w14:paraId="014112DE"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04E02B36" w14:textId="77777777" w:rsidR="003316EC" w:rsidRDefault="003C239F">
            <w:r>
              <w:t xml:space="preserve">Typical values  </w:t>
            </w:r>
          </w:p>
        </w:tc>
        <w:tc>
          <w:tcPr>
            <w:tcW w:w="7202" w:type="dxa"/>
            <w:tcBorders>
              <w:top w:val="single" w:sz="4" w:space="0" w:color="000000"/>
              <w:left w:val="single" w:sz="4" w:space="0" w:color="000000"/>
              <w:bottom w:val="single" w:sz="4" w:space="0" w:color="000000"/>
              <w:right w:val="single" w:sz="4" w:space="0" w:color="000000"/>
            </w:tcBorders>
          </w:tcPr>
          <w:p w14:paraId="26E6702A" w14:textId="77777777" w:rsidR="003316EC" w:rsidRDefault="003C239F">
            <w:r>
              <w:t>Normal distribution – 0</w:t>
            </w:r>
            <w:r>
              <w:rPr>
                <w:rFonts w:ascii="Cambria Math" w:eastAsia="Cambria Math" w:hAnsi="Cambria Math" w:cs="Cambria Math"/>
              </w:rPr>
              <w:t xml:space="preserve"> </w:t>
            </w:r>
            <w:r>
              <w:t xml:space="preserve"> </w:t>
            </w:r>
          </w:p>
          <w:p w14:paraId="7169C1EA" w14:textId="77777777" w:rsidR="003316EC" w:rsidRDefault="003C239F">
            <w:r>
              <w:t xml:space="preserve">Exponential distribution – 2 </w:t>
            </w:r>
          </w:p>
        </w:tc>
      </w:tr>
      <w:tr w:rsidR="003316EC" w14:paraId="0FCDD7E5" w14:textId="77777777">
        <w:trPr>
          <w:trHeight w:val="548"/>
        </w:trPr>
        <w:tc>
          <w:tcPr>
            <w:tcW w:w="2155" w:type="dxa"/>
            <w:tcBorders>
              <w:top w:val="single" w:sz="4" w:space="0" w:color="000000"/>
              <w:left w:val="single" w:sz="4" w:space="0" w:color="000000"/>
              <w:bottom w:val="single" w:sz="4" w:space="0" w:color="000000"/>
              <w:right w:val="single" w:sz="4" w:space="0" w:color="000000"/>
            </w:tcBorders>
          </w:tcPr>
          <w:p w14:paraId="387D6EA5" w14:textId="77777777" w:rsidR="003316EC" w:rsidRDefault="003C239F">
            <w:r>
              <w:t xml:space="preserve">Application   </w:t>
            </w:r>
          </w:p>
        </w:tc>
        <w:tc>
          <w:tcPr>
            <w:tcW w:w="7202" w:type="dxa"/>
            <w:tcBorders>
              <w:top w:val="single" w:sz="4" w:space="0" w:color="000000"/>
              <w:left w:val="single" w:sz="4" w:space="0" w:color="000000"/>
              <w:bottom w:val="single" w:sz="4" w:space="0" w:color="000000"/>
              <w:right w:val="single" w:sz="4" w:space="0" w:color="000000"/>
            </w:tcBorders>
          </w:tcPr>
          <w:p w14:paraId="3F0A78EC" w14:textId="77777777" w:rsidR="003316EC" w:rsidRDefault="003C239F">
            <w:r>
              <w:t xml:space="preserve">It is known the skewness value for a normal bearing is approximately zero. This will shift either negative or positive as a bearing fault develops.  </w:t>
            </w:r>
          </w:p>
        </w:tc>
      </w:tr>
      <w:tr w:rsidR="003316EC" w14:paraId="579CE7FA"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66E01DB8" w14:textId="77777777" w:rsidR="003316EC" w:rsidRDefault="003C239F">
            <w:r>
              <w:t xml:space="preserve">Plot shown </w:t>
            </w:r>
          </w:p>
        </w:tc>
        <w:tc>
          <w:tcPr>
            <w:tcW w:w="7202" w:type="dxa"/>
            <w:tcBorders>
              <w:top w:val="single" w:sz="4" w:space="0" w:color="000000"/>
              <w:left w:val="single" w:sz="4" w:space="0" w:color="000000"/>
              <w:bottom w:val="single" w:sz="4" w:space="0" w:color="000000"/>
              <w:right w:val="single" w:sz="4" w:space="0" w:color="000000"/>
            </w:tcBorders>
          </w:tcPr>
          <w:p w14:paraId="3EE0F828" w14:textId="77777777" w:rsidR="003316EC" w:rsidRDefault="003C239F">
            <w:r>
              <w:t xml:space="preserve">Figure 10 shows the difference between positive and negative skewness as compared to the normal distribution.  </w:t>
            </w:r>
          </w:p>
        </w:tc>
      </w:tr>
      <w:tr w:rsidR="003316EC" w14:paraId="092C8BEF"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397C4CAB" w14:textId="77777777" w:rsidR="003316EC" w:rsidRDefault="003C239F">
            <w:r>
              <w:t xml:space="preserve">Code </w:t>
            </w:r>
          </w:p>
        </w:tc>
        <w:tc>
          <w:tcPr>
            <w:tcW w:w="7202" w:type="dxa"/>
            <w:tcBorders>
              <w:top w:val="single" w:sz="4" w:space="0" w:color="000000"/>
              <w:left w:val="single" w:sz="4" w:space="0" w:color="000000"/>
              <w:bottom w:val="single" w:sz="4" w:space="0" w:color="000000"/>
              <w:right w:val="single" w:sz="4" w:space="0" w:color="000000"/>
            </w:tcBorders>
          </w:tcPr>
          <w:p w14:paraId="709616B5" w14:textId="77777777" w:rsidR="003316EC" w:rsidRDefault="003C239F">
            <w:r>
              <w:t xml:space="preserve">Function used is from scipy stats: </w:t>
            </w:r>
          </w:p>
          <w:p w14:paraId="48F20EBF" w14:textId="77777777" w:rsidR="003316EC" w:rsidRDefault="00660ECD">
            <w:hyperlink r:id="rId31" w:anchor="L1137-L1214">
              <w:r w:rsidR="003C239F">
                <w:rPr>
                  <w:color w:val="0000FF"/>
                  <w:u w:val="single" w:color="0000FF"/>
                </w:rPr>
                <w:t>https://github.com/scipy/scipy/blob/v1.3.0/scipy/stats/stats.py#L1137</w:t>
              </w:r>
            </w:hyperlink>
            <w:hyperlink r:id="rId32" w:anchor="L1137-L1214">
              <w:r w:rsidR="003C239F">
                <w:rPr>
                  <w:color w:val="0000FF"/>
                  <w:u w:val="single" w:color="0000FF"/>
                </w:rPr>
                <w:t>-</w:t>
              </w:r>
            </w:hyperlink>
            <w:hyperlink r:id="rId33" w:anchor="L1137-L1214">
              <w:r w:rsidR="003C239F">
                <w:rPr>
                  <w:color w:val="0000FF"/>
                  <w:u w:val="single" w:color="0000FF"/>
                </w:rPr>
                <w:t>L1214</w:t>
              </w:r>
            </w:hyperlink>
            <w:hyperlink r:id="rId34" w:anchor="L1137-L1214">
              <w:r w:rsidR="003C239F">
                <w:t xml:space="preserve"> </w:t>
              </w:r>
            </w:hyperlink>
          </w:p>
        </w:tc>
      </w:tr>
    </w:tbl>
    <w:p w14:paraId="0D00FB70" w14:textId="77777777" w:rsidR="003316EC" w:rsidRDefault="003C239F">
      <w:pPr>
        <w:spacing w:after="118"/>
        <w:ind w:left="12"/>
        <w:jc w:val="center"/>
      </w:pPr>
      <w:r>
        <w:t xml:space="preserve"> </w:t>
      </w:r>
    </w:p>
    <w:p w14:paraId="79BAA038" w14:textId="77777777" w:rsidR="003316EC" w:rsidRDefault="003C239F">
      <w:pPr>
        <w:spacing w:after="62"/>
        <w:jc w:val="right"/>
      </w:pPr>
      <w:r>
        <w:rPr>
          <w:noProof/>
        </w:rPr>
        <w:drawing>
          <wp:inline distT="0" distB="0" distL="0" distR="0" wp14:anchorId="17F9D051" wp14:editId="65B975AA">
            <wp:extent cx="5935853" cy="2107565"/>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35"/>
                    <a:stretch>
                      <a:fillRect/>
                    </a:stretch>
                  </pic:blipFill>
                  <pic:spPr>
                    <a:xfrm>
                      <a:off x="0" y="0"/>
                      <a:ext cx="5935853" cy="2107565"/>
                    </a:xfrm>
                    <a:prstGeom prst="rect">
                      <a:avLst/>
                    </a:prstGeom>
                  </pic:spPr>
                </pic:pic>
              </a:graphicData>
            </a:graphic>
          </wp:inline>
        </w:drawing>
      </w:r>
      <w:r>
        <w:t xml:space="preserve"> </w:t>
      </w:r>
    </w:p>
    <w:p w14:paraId="07A18ED1" w14:textId="77777777" w:rsidR="003316EC" w:rsidRDefault="003C239F">
      <w:pPr>
        <w:spacing w:after="215"/>
        <w:ind w:left="10" w:right="38" w:hanging="10"/>
        <w:jc w:val="center"/>
      </w:pPr>
      <w:r>
        <w:rPr>
          <w:i/>
          <w:color w:val="44546A"/>
          <w:sz w:val="18"/>
        </w:rPr>
        <w:t xml:space="preserve">Figure 10: Skew Explanation </w:t>
      </w:r>
      <w:r>
        <w:rPr>
          <w:i/>
          <w:color w:val="0000FF"/>
          <w:sz w:val="18"/>
          <w:u w:val="single" w:color="0000FF"/>
        </w:rPr>
        <w:t>[4]</w:t>
      </w:r>
      <w:r>
        <w:rPr>
          <w:i/>
          <w:color w:val="44546A"/>
          <w:sz w:val="18"/>
        </w:rPr>
        <w:t xml:space="preserve"> </w:t>
      </w:r>
    </w:p>
    <w:p w14:paraId="5BF08ED0" w14:textId="77777777" w:rsidR="003316EC" w:rsidRDefault="003C239F">
      <w:pPr>
        <w:spacing w:after="0"/>
      </w:pPr>
      <w:r>
        <w:t xml:space="preserve"> </w:t>
      </w:r>
    </w:p>
    <w:p w14:paraId="36A3A5D1" w14:textId="77777777" w:rsidR="003316EC" w:rsidRDefault="003C239F">
      <w:pPr>
        <w:spacing w:after="64"/>
        <w:ind w:right="288"/>
        <w:jc w:val="right"/>
      </w:pPr>
      <w:r>
        <w:rPr>
          <w:noProof/>
        </w:rPr>
        <w:lastRenderedPageBreak/>
        <w:drawing>
          <wp:inline distT="0" distB="0" distL="0" distR="0" wp14:anchorId="16E3DB1E" wp14:editId="3E59D801">
            <wp:extent cx="5558790" cy="3664839"/>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36"/>
                    <a:stretch>
                      <a:fillRect/>
                    </a:stretch>
                  </pic:blipFill>
                  <pic:spPr>
                    <a:xfrm>
                      <a:off x="0" y="0"/>
                      <a:ext cx="5558790" cy="3664839"/>
                    </a:xfrm>
                    <a:prstGeom prst="rect">
                      <a:avLst/>
                    </a:prstGeom>
                  </pic:spPr>
                </pic:pic>
              </a:graphicData>
            </a:graphic>
          </wp:inline>
        </w:drawing>
      </w:r>
      <w:r>
        <w:t xml:space="preserve"> </w:t>
      </w:r>
    </w:p>
    <w:p w14:paraId="3F1D1E1D" w14:textId="77777777" w:rsidR="003316EC" w:rsidRDefault="003C239F">
      <w:pPr>
        <w:spacing w:after="342"/>
        <w:ind w:left="3865" w:hanging="10"/>
      </w:pPr>
      <w:r>
        <w:rPr>
          <w:i/>
          <w:color w:val="44546A"/>
          <w:sz w:val="18"/>
        </w:rPr>
        <w:t xml:space="preserve">Figure 11: Skew Factor </w:t>
      </w:r>
    </w:p>
    <w:p w14:paraId="5B191A8C" w14:textId="77777777" w:rsidR="008216C9" w:rsidRDefault="008216C9" w:rsidP="008216C9"/>
    <w:p w14:paraId="6D1C48CB" w14:textId="77777777" w:rsidR="008216C9" w:rsidRDefault="008216C9">
      <w:r>
        <w:br w:type="page"/>
      </w:r>
    </w:p>
    <w:p w14:paraId="71218F13" w14:textId="77777777" w:rsidR="003316EC" w:rsidRDefault="003C239F">
      <w:pPr>
        <w:pStyle w:val="Heading1"/>
        <w:ind w:left="-5"/>
      </w:pPr>
      <w:r>
        <w:lastRenderedPageBreak/>
        <w:t xml:space="preserve">Crest Factor  </w:t>
      </w:r>
    </w:p>
    <w:tbl>
      <w:tblPr>
        <w:tblStyle w:val="TableGrid"/>
        <w:tblW w:w="9357" w:type="dxa"/>
        <w:tblInd w:w="5" w:type="dxa"/>
        <w:tblCellMar>
          <w:top w:w="46" w:type="dxa"/>
          <w:left w:w="108" w:type="dxa"/>
          <w:bottom w:w="8" w:type="dxa"/>
          <w:right w:w="115" w:type="dxa"/>
        </w:tblCellMar>
        <w:tblLook w:val="04A0" w:firstRow="1" w:lastRow="0" w:firstColumn="1" w:lastColumn="0" w:noHBand="0" w:noVBand="1"/>
      </w:tblPr>
      <w:tblGrid>
        <w:gridCol w:w="2155"/>
        <w:gridCol w:w="7202"/>
      </w:tblGrid>
      <w:tr w:rsidR="003316EC" w14:paraId="22E34DD2" w14:textId="77777777">
        <w:trPr>
          <w:trHeight w:val="547"/>
        </w:trPr>
        <w:tc>
          <w:tcPr>
            <w:tcW w:w="2155" w:type="dxa"/>
            <w:tcBorders>
              <w:top w:val="single" w:sz="4" w:space="0" w:color="000000"/>
              <w:left w:val="single" w:sz="4" w:space="0" w:color="000000"/>
              <w:bottom w:val="single" w:sz="4" w:space="0" w:color="000000"/>
              <w:right w:val="single" w:sz="4" w:space="0" w:color="000000"/>
            </w:tcBorders>
          </w:tcPr>
          <w:p w14:paraId="2F7ACB82" w14:textId="77777777" w:rsidR="003316EC" w:rsidRDefault="003C239F">
            <w:r>
              <w:t xml:space="preserve">Explanation </w:t>
            </w:r>
          </w:p>
        </w:tc>
        <w:tc>
          <w:tcPr>
            <w:tcW w:w="7202" w:type="dxa"/>
            <w:tcBorders>
              <w:top w:val="single" w:sz="4" w:space="0" w:color="000000"/>
              <w:left w:val="single" w:sz="4" w:space="0" w:color="000000"/>
              <w:bottom w:val="single" w:sz="4" w:space="0" w:color="000000"/>
              <w:right w:val="single" w:sz="4" w:space="0" w:color="000000"/>
            </w:tcBorders>
          </w:tcPr>
          <w:p w14:paraId="14DDFA98" w14:textId="77777777" w:rsidR="003316EC" w:rsidRDefault="003C239F">
            <w:r>
              <w:t xml:space="preserve">Indicates how extreme the peaks are in a waveform. Describes the ratio of the peak of a waveform to the effective value (rms).  </w:t>
            </w:r>
          </w:p>
        </w:tc>
      </w:tr>
      <w:tr w:rsidR="003316EC" w14:paraId="1C2B87DB" w14:textId="77777777">
        <w:trPr>
          <w:trHeight w:val="1140"/>
        </w:trPr>
        <w:tc>
          <w:tcPr>
            <w:tcW w:w="2155" w:type="dxa"/>
            <w:tcBorders>
              <w:top w:val="single" w:sz="4" w:space="0" w:color="000000"/>
              <w:left w:val="single" w:sz="4" w:space="0" w:color="000000"/>
              <w:bottom w:val="single" w:sz="4" w:space="0" w:color="000000"/>
              <w:right w:val="single" w:sz="4" w:space="0" w:color="000000"/>
            </w:tcBorders>
          </w:tcPr>
          <w:p w14:paraId="052D3866" w14:textId="77777777" w:rsidR="003316EC" w:rsidRDefault="003C239F">
            <w:r>
              <w:t xml:space="preserve">Calculation used </w:t>
            </w:r>
          </w:p>
        </w:tc>
        <w:tc>
          <w:tcPr>
            <w:tcW w:w="7202" w:type="dxa"/>
            <w:tcBorders>
              <w:top w:val="single" w:sz="4" w:space="0" w:color="000000"/>
              <w:left w:val="single" w:sz="4" w:space="0" w:color="000000"/>
              <w:bottom w:val="single" w:sz="4" w:space="0" w:color="000000"/>
              <w:right w:val="single" w:sz="4" w:space="0" w:color="000000"/>
            </w:tcBorders>
          </w:tcPr>
          <w:p w14:paraId="32D962FE" w14:textId="77777777" w:rsidR="003316EC" w:rsidRDefault="003C239F">
            <w:pPr>
              <w:spacing w:after="65"/>
            </w:pPr>
            <w:r>
              <w:t xml:space="preserve"> </w:t>
            </w:r>
          </w:p>
          <w:p w14:paraId="58B77E1E" w14:textId="77777777" w:rsidR="003316EC" w:rsidRDefault="003C239F">
            <w:pPr>
              <w:ind w:left="486"/>
              <w:jc w:val="center"/>
            </w:pPr>
            <w:r>
              <w:rPr>
                <w:rFonts w:ascii="Cambria Math" w:eastAsia="Cambria Math" w:hAnsi="Cambria Math" w:cs="Cambria Math"/>
              </w:rPr>
              <w:t>|𝑥</w:t>
            </w:r>
            <w:r>
              <w:rPr>
                <w:rFonts w:ascii="Cambria Math" w:eastAsia="Cambria Math" w:hAnsi="Cambria Math" w:cs="Cambria Math"/>
                <w:vertAlign w:val="subscript"/>
              </w:rPr>
              <w:t>𝑝𝑒𝑎𝑘</w:t>
            </w:r>
            <w:r>
              <w:rPr>
                <w:rFonts w:ascii="Cambria Math" w:eastAsia="Cambria Math" w:hAnsi="Cambria Math" w:cs="Cambria Math"/>
              </w:rPr>
              <w:t>|</w:t>
            </w:r>
          </w:p>
          <w:p w14:paraId="126E288E" w14:textId="77777777" w:rsidR="003316EC" w:rsidRDefault="003C239F">
            <w:pPr>
              <w:tabs>
                <w:tab w:val="center" w:pos="3113"/>
                <w:tab w:val="center" w:pos="3756"/>
              </w:tabs>
            </w:pPr>
            <w:r>
              <w:tab/>
            </w:r>
            <w:r>
              <w:rPr>
                <w:rFonts w:ascii="Cambria Math" w:eastAsia="Cambria Math" w:hAnsi="Cambria Math" w:cs="Cambria Math"/>
              </w:rPr>
              <w:t xml:space="preserve">𝐶 = </w:t>
            </w:r>
            <w:r>
              <w:rPr>
                <w:rFonts w:ascii="Cambria Math" w:eastAsia="Cambria Math" w:hAnsi="Cambria Math" w:cs="Cambria Math"/>
              </w:rPr>
              <w:tab/>
            </w:r>
            <w:r>
              <w:rPr>
                <w:noProof/>
              </w:rPr>
              <mc:AlternateContent>
                <mc:Choice Requires="wpg">
                  <w:drawing>
                    <wp:inline distT="0" distB="0" distL="0" distR="0" wp14:anchorId="17C06A7E" wp14:editId="4BC22C3B">
                      <wp:extent cx="414528" cy="9144"/>
                      <wp:effectExtent l="0" t="0" r="0" b="0"/>
                      <wp:docPr id="13458" name="Group 13458"/>
                      <wp:cNvGraphicFramePr/>
                      <a:graphic xmlns:a="http://schemas.openxmlformats.org/drawingml/2006/main">
                        <a:graphicData uri="http://schemas.microsoft.com/office/word/2010/wordprocessingGroup">
                          <wpg:wgp>
                            <wpg:cNvGrpSpPr/>
                            <wpg:grpSpPr>
                              <a:xfrm>
                                <a:off x="0" y="0"/>
                                <a:ext cx="414528" cy="9144"/>
                                <a:chOff x="0" y="0"/>
                                <a:chExt cx="414528" cy="9144"/>
                              </a:xfrm>
                            </wpg:grpSpPr>
                            <wps:wsp>
                              <wps:cNvPr id="15675" name="Shape 15675"/>
                              <wps:cNvSpPr/>
                              <wps:spPr>
                                <a:xfrm>
                                  <a:off x="0" y="0"/>
                                  <a:ext cx="414528" cy="9144"/>
                                </a:xfrm>
                                <a:custGeom>
                                  <a:avLst/>
                                  <a:gdLst/>
                                  <a:ahLst/>
                                  <a:cxnLst/>
                                  <a:rect l="0" t="0" r="0" b="0"/>
                                  <a:pathLst>
                                    <a:path w="414528" h="9144">
                                      <a:moveTo>
                                        <a:pt x="0" y="0"/>
                                      </a:moveTo>
                                      <a:lnTo>
                                        <a:pt x="414528" y="0"/>
                                      </a:lnTo>
                                      <a:lnTo>
                                        <a:pt x="414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458" style="width:32.64pt;height:0.719971pt;mso-position-horizontal-relative:char;mso-position-vertical-relative:line" coordsize="4145,91">
                      <v:shape id="Shape 15676" style="position:absolute;width:4145;height:91;left:0;top:0;" coordsize="414528,9144" path="m0,0l414528,0l414528,9144l0,9144l0,0">
                        <v:stroke weight="0pt" endcap="flat" joinstyle="miter" miterlimit="10" on="false" color="#000000" opacity="0"/>
                        <v:fill on="true" color="#000000"/>
                      </v:shape>
                    </v:group>
                  </w:pict>
                </mc:Fallback>
              </mc:AlternateContent>
            </w:r>
            <w:r>
              <w:t xml:space="preserve"> </w:t>
            </w:r>
          </w:p>
          <w:p w14:paraId="27169964" w14:textId="77777777" w:rsidR="003316EC" w:rsidRDefault="003C239F">
            <w:pPr>
              <w:ind w:left="474"/>
              <w:jc w:val="center"/>
            </w:pPr>
            <w:r>
              <w:rPr>
                <w:rFonts w:ascii="Cambria Math" w:eastAsia="Cambria Math" w:hAnsi="Cambria Math" w:cs="Cambria Math"/>
              </w:rPr>
              <w:t>𝑥</w:t>
            </w:r>
            <w:r>
              <w:rPr>
                <w:rFonts w:ascii="Cambria Math" w:eastAsia="Cambria Math" w:hAnsi="Cambria Math" w:cs="Cambria Math"/>
                <w:sz w:val="16"/>
              </w:rPr>
              <w:t>𝑟𝑚𝑠</w:t>
            </w:r>
          </w:p>
          <w:p w14:paraId="290767F2" w14:textId="77777777" w:rsidR="003316EC" w:rsidRDefault="003C239F">
            <w:r>
              <w:t xml:space="preserve"> </w:t>
            </w:r>
          </w:p>
        </w:tc>
      </w:tr>
      <w:tr w:rsidR="003316EC" w14:paraId="5F31A586" w14:textId="77777777">
        <w:trPr>
          <w:trHeight w:val="1354"/>
        </w:trPr>
        <w:tc>
          <w:tcPr>
            <w:tcW w:w="2155" w:type="dxa"/>
            <w:tcBorders>
              <w:top w:val="single" w:sz="4" w:space="0" w:color="000000"/>
              <w:left w:val="single" w:sz="4" w:space="0" w:color="000000"/>
              <w:bottom w:val="single" w:sz="4" w:space="0" w:color="000000"/>
              <w:right w:val="single" w:sz="4" w:space="0" w:color="000000"/>
            </w:tcBorders>
          </w:tcPr>
          <w:p w14:paraId="4D07A756" w14:textId="77777777" w:rsidR="003316EC" w:rsidRDefault="003C239F">
            <w:r>
              <w:t xml:space="preserve">Typical values  </w:t>
            </w:r>
          </w:p>
        </w:tc>
        <w:tc>
          <w:tcPr>
            <w:tcW w:w="7202" w:type="dxa"/>
            <w:tcBorders>
              <w:top w:val="single" w:sz="4" w:space="0" w:color="000000"/>
              <w:left w:val="single" w:sz="4" w:space="0" w:color="000000"/>
              <w:bottom w:val="single" w:sz="4" w:space="0" w:color="000000"/>
              <w:right w:val="single" w:sz="4" w:space="0" w:color="000000"/>
            </w:tcBorders>
          </w:tcPr>
          <w:p w14:paraId="39AB72B9" w14:textId="77777777" w:rsidR="003316EC" w:rsidRDefault="003C239F">
            <w:r>
              <w:t xml:space="preserve">Some default values of crest factor are  </w:t>
            </w:r>
          </w:p>
          <w:p w14:paraId="015CECF1" w14:textId="77777777" w:rsidR="003316EC" w:rsidRDefault="003C239F">
            <w:r>
              <w:t xml:space="preserve">Sin wave – 1.414 </w:t>
            </w:r>
          </w:p>
          <w:p w14:paraId="64FA82D6" w14:textId="77777777" w:rsidR="003316EC" w:rsidRDefault="003C239F">
            <w:r>
              <w:t xml:space="preserve">Triangle wave - 1.732 </w:t>
            </w:r>
          </w:p>
          <w:p w14:paraId="797A28CD" w14:textId="77777777" w:rsidR="003316EC" w:rsidRDefault="003C239F">
            <w:r>
              <w:t xml:space="preserve">Gaussian noise - ∞ </w:t>
            </w:r>
          </w:p>
          <w:p w14:paraId="5E7C3CB4" w14:textId="77777777" w:rsidR="003316EC" w:rsidRDefault="003C239F">
            <w:r>
              <w:t xml:space="preserve">The values for an unbalanced motor at 2000 RPM were ~1.63.  </w:t>
            </w:r>
          </w:p>
        </w:tc>
      </w:tr>
      <w:tr w:rsidR="003316EC" w14:paraId="0D36C0CA" w14:textId="77777777">
        <w:trPr>
          <w:trHeight w:val="817"/>
        </w:trPr>
        <w:tc>
          <w:tcPr>
            <w:tcW w:w="2155" w:type="dxa"/>
            <w:tcBorders>
              <w:top w:val="single" w:sz="4" w:space="0" w:color="000000"/>
              <w:left w:val="single" w:sz="4" w:space="0" w:color="000000"/>
              <w:bottom w:val="single" w:sz="4" w:space="0" w:color="000000"/>
              <w:right w:val="single" w:sz="4" w:space="0" w:color="000000"/>
            </w:tcBorders>
          </w:tcPr>
          <w:p w14:paraId="0EA7E13F" w14:textId="77777777" w:rsidR="003316EC" w:rsidRDefault="003C239F">
            <w:r>
              <w:t xml:space="preserve">Reason used  </w:t>
            </w:r>
          </w:p>
        </w:tc>
        <w:tc>
          <w:tcPr>
            <w:tcW w:w="7202" w:type="dxa"/>
            <w:tcBorders>
              <w:top w:val="single" w:sz="4" w:space="0" w:color="000000"/>
              <w:left w:val="single" w:sz="4" w:space="0" w:color="000000"/>
              <w:bottom w:val="single" w:sz="4" w:space="0" w:color="000000"/>
              <w:right w:val="single" w:sz="4" w:space="0" w:color="000000"/>
            </w:tcBorders>
          </w:tcPr>
          <w:p w14:paraId="5978E003" w14:textId="77777777" w:rsidR="003316EC" w:rsidRDefault="003C239F">
            <w:r>
              <w:t xml:space="preserve">The greater the crest factor, the greater the energy contained in higher frequency harmonics. As higher frequency harmonics are often used to mark bearing issues, the crest factor can be applied to find these faults.  </w:t>
            </w:r>
          </w:p>
        </w:tc>
      </w:tr>
      <w:tr w:rsidR="003316EC" w14:paraId="2ACA2FCA" w14:textId="77777777">
        <w:trPr>
          <w:trHeight w:val="816"/>
        </w:trPr>
        <w:tc>
          <w:tcPr>
            <w:tcW w:w="2155" w:type="dxa"/>
            <w:tcBorders>
              <w:top w:val="single" w:sz="4" w:space="0" w:color="000000"/>
              <w:left w:val="single" w:sz="4" w:space="0" w:color="000000"/>
              <w:bottom w:val="single" w:sz="4" w:space="0" w:color="000000"/>
              <w:right w:val="single" w:sz="4" w:space="0" w:color="000000"/>
            </w:tcBorders>
          </w:tcPr>
          <w:p w14:paraId="088EB5DD" w14:textId="77777777" w:rsidR="003316EC" w:rsidRDefault="003C239F">
            <w:r>
              <w:t xml:space="preserve">Plot shown </w:t>
            </w:r>
          </w:p>
        </w:tc>
        <w:tc>
          <w:tcPr>
            <w:tcW w:w="7202" w:type="dxa"/>
            <w:tcBorders>
              <w:top w:val="single" w:sz="4" w:space="0" w:color="000000"/>
              <w:left w:val="single" w:sz="4" w:space="0" w:color="000000"/>
              <w:bottom w:val="single" w:sz="4" w:space="0" w:color="000000"/>
              <w:right w:val="single" w:sz="4" w:space="0" w:color="000000"/>
            </w:tcBorders>
          </w:tcPr>
          <w:p w14:paraId="65E3A6C4" w14:textId="77777777" w:rsidR="003316EC" w:rsidRDefault="003C239F">
            <w:pPr>
              <w:spacing w:line="239" w:lineRule="auto"/>
            </w:pPr>
            <w:r>
              <w:t xml:space="preserve">Figure 12 shows typical values for crest factor for an unbalanced motor at 2000 RPM.  </w:t>
            </w:r>
          </w:p>
          <w:p w14:paraId="698191FB" w14:textId="77777777" w:rsidR="003316EC" w:rsidRDefault="003C239F">
            <w:r>
              <w:t xml:space="preserve"> </w:t>
            </w:r>
          </w:p>
        </w:tc>
      </w:tr>
      <w:tr w:rsidR="003316EC" w14:paraId="1703CF8E" w14:textId="77777777">
        <w:trPr>
          <w:trHeight w:val="1250"/>
        </w:trPr>
        <w:tc>
          <w:tcPr>
            <w:tcW w:w="2155" w:type="dxa"/>
            <w:tcBorders>
              <w:top w:val="single" w:sz="4" w:space="0" w:color="000000"/>
              <w:left w:val="single" w:sz="4" w:space="0" w:color="000000"/>
              <w:bottom w:val="single" w:sz="4" w:space="0" w:color="000000"/>
              <w:right w:val="single" w:sz="4" w:space="0" w:color="000000"/>
            </w:tcBorders>
          </w:tcPr>
          <w:p w14:paraId="2998178D" w14:textId="77777777" w:rsidR="003316EC" w:rsidRDefault="003C239F">
            <w:r>
              <w:t xml:space="preserve">Code  </w:t>
            </w:r>
          </w:p>
        </w:tc>
        <w:tc>
          <w:tcPr>
            <w:tcW w:w="7202" w:type="dxa"/>
            <w:tcBorders>
              <w:top w:val="single" w:sz="4" w:space="0" w:color="000000"/>
              <w:left w:val="single" w:sz="4" w:space="0" w:color="000000"/>
              <w:bottom w:val="single" w:sz="4" w:space="0" w:color="000000"/>
              <w:right w:val="single" w:sz="4" w:space="0" w:color="000000"/>
            </w:tcBorders>
            <w:vAlign w:val="bottom"/>
          </w:tcPr>
          <w:p w14:paraId="4ACC346B" w14:textId="77777777" w:rsidR="003316EC" w:rsidRDefault="003C239F">
            <w:pPr>
              <w:ind w:right="1671"/>
              <w:jc w:val="center"/>
            </w:pPr>
            <w:r>
              <w:rPr>
                <w:noProof/>
              </w:rPr>
              <w:drawing>
                <wp:inline distT="0" distB="0" distL="0" distR="0" wp14:anchorId="73279FB5" wp14:editId="5226DF82">
                  <wp:extent cx="3337560" cy="685800"/>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37"/>
                          <a:stretch>
                            <a:fillRect/>
                          </a:stretch>
                        </pic:blipFill>
                        <pic:spPr>
                          <a:xfrm>
                            <a:off x="0" y="0"/>
                            <a:ext cx="3337560" cy="685800"/>
                          </a:xfrm>
                          <a:prstGeom prst="rect">
                            <a:avLst/>
                          </a:prstGeom>
                        </pic:spPr>
                      </pic:pic>
                    </a:graphicData>
                  </a:graphic>
                </wp:inline>
              </w:drawing>
            </w:r>
            <w:r>
              <w:t xml:space="preserve"> </w:t>
            </w:r>
          </w:p>
        </w:tc>
      </w:tr>
    </w:tbl>
    <w:p w14:paraId="083E3688" w14:textId="77777777" w:rsidR="008216C9" w:rsidRDefault="003C239F" w:rsidP="008216C9">
      <w:pPr>
        <w:spacing w:after="117"/>
        <w:rPr>
          <w:noProof/>
        </w:rPr>
      </w:pPr>
      <w:r>
        <w:t xml:space="preserve"> </w:t>
      </w:r>
    </w:p>
    <w:p w14:paraId="55BEBEDF" w14:textId="77777777" w:rsidR="003316EC" w:rsidRDefault="003C239F" w:rsidP="008216C9">
      <w:pPr>
        <w:spacing w:after="117"/>
        <w:jc w:val="center"/>
      </w:pPr>
      <w:r>
        <w:rPr>
          <w:noProof/>
        </w:rPr>
        <w:drawing>
          <wp:inline distT="0" distB="0" distL="0" distR="0" wp14:anchorId="385968B3" wp14:editId="59127923">
            <wp:extent cx="5196177" cy="2906202"/>
            <wp:effectExtent l="0" t="0" r="5080" b="889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38"/>
                    <a:stretch>
                      <a:fillRect/>
                    </a:stretch>
                  </pic:blipFill>
                  <pic:spPr>
                    <a:xfrm>
                      <a:off x="0" y="0"/>
                      <a:ext cx="5222253" cy="2920786"/>
                    </a:xfrm>
                    <a:prstGeom prst="rect">
                      <a:avLst/>
                    </a:prstGeom>
                  </pic:spPr>
                </pic:pic>
              </a:graphicData>
            </a:graphic>
          </wp:inline>
        </w:drawing>
      </w:r>
    </w:p>
    <w:p w14:paraId="11AD4516" w14:textId="77777777" w:rsidR="003316EC" w:rsidRDefault="003C239F">
      <w:pPr>
        <w:spacing w:after="0"/>
        <w:ind w:left="10" w:right="39" w:hanging="10"/>
        <w:jc w:val="center"/>
      </w:pPr>
      <w:r>
        <w:rPr>
          <w:i/>
          <w:color w:val="44546A"/>
          <w:sz w:val="18"/>
        </w:rPr>
        <w:t xml:space="preserve">Figure 12: Crest Factor </w:t>
      </w:r>
    </w:p>
    <w:p w14:paraId="3F4008D3" w14:textId="77777777" w:rsidR="003316EC" w:rsidRDefault="003C239F">
      <w:pPr>
        <w:spacing w:after="199"/>
      </w:pPr>
      <w:r>
        <w:t xml:space="preserve"> </w:t>
      </w:r>
    </w:p>
    <w:p w14:paraId="169F6A76" w14:textId="77777777" w:rsidR="003316EC" w:rsidRDefault="003C239F">
      <w:pPr>
        <w:spacing w:after="0"/>
        <w:ind w:left="-5" w:hanging="10"/>
      </w:pPr>
      <w:r>
        <w:rPr>
          <w:color w:val="2E74B5"/>
          <w:sz w:val="26"/>
        </w:rPr>
        <w:lastRenderedPageBreak/>
        <w:t xml:space="preserve">References </w:t>
      </w:r>
    </w:p>
    <w:p w14:paraId="7CC3E23E" w14:textId="77777777" w:rsidR="003316EC" w:rsidRDefault="003C239F">
      <w:pPr>
        <w:spacing w:after="0" w:line="266" w:lineRule="auto"/>
        <w:ind w:left="-5" w:hanging="10"/>
      </w:pPr>
      <w:r>
        <w:t xml:space="preserve">[1] </w:t>
      </w:r>
    </w:p>
    <w:p w14:paraId="01CB5944" w14:textId="77777777" w:rsidR="003316EC" w:rsidRDefault="00660ECD">
      <w:pPr>
        <w:spacing w:after="0"/>
        <w:ind w:left="-5" w:hanging="10"/>
      </w:pPr>
      <w:hyperlink r:id="rId39">
        <w:r w:rsidR="003C239F">
          <w:rPr>
            <w:color w:val="0000FF"/>
            <w:u w:val="single" w:color="0000FF"/>
          </w:rPr>
          <w:t xml:space="preserve">https://www.researchgate.net/publication/320074126_A_Review_of_Feature_Extraction_Methods_in_ </w:t>
        </w:r>
      </w:hyperlink>
      <w:hyperlink r:id="rId40">
        <w:r w:rsidR="003C239F">
          <w:rPr>
            <w:color w:val="0000FF"/>
            <w:u w:val="single" w:color="0000FF"/>
          </w:rPr>
          <w:t>Vibration</w:t>
        </w:r>
      </w:hyperlink>
      <w:hyperlink r:id="rId41">
        <w:r w:rsidR="003C239F">
          <w:rPr>
            <w:color w:val="0000FF"/>
            <w:u w:val="single" w:color="0000FF"/>
          </w:rPr>
          <w:t>-</w:t>
        </w:r>
      </w:hyperlink>
    </w:p>
    <w:p w14:paraId="712C392D" w14:textId="77777777" w:rsidR="003316EC" w:rsidRDefault="00660ECD">
      <w:pPr>
        <w:spacing w:after="159"/>
        <w:ind w:left="-5" w:hanging="10"/>
      </w:pPr>
      <w:hyperlink r:id="rId42">
        <w:r w:rsidR="003C239F">
          <w:rPr>
            <w:color w:val="0000FF"/>
            <w:u w:val="single" w:color="0000FF"/>
          </w:rPr>
          <w:t>Based_Condition_Monitoring_and_Its_Application_for_Degradation_Trend_Estimation_of_Low</w:t>
        </w:r>
      </w:hyperlink>
      <w:hyperlink r:id="rId43"/>
      <w:hyperlink r:id="rId44">
        <w:r w:rsidR="003C239F">
          <w:rPr>
            <w:color w:val="0000FF"/>
            <w:u w:val="single" w:color="0000FF"/>
          </w:rPr>
          <w:t>Speed_Slew_Bearing</w:t>
        </w:r>
      </w:hyperlink>
      <w:hyperlink r:id="rId45">
        <w:r w:rsidR="003C239F">
          <w:t xml:space="preserve"> </w:t>
        </w:r>
      </w:hyperlink>
    </w:p>
    <w:p w14:paraId="489A6B63" w14:textId="77777777" w:rsidR="003316EC" w:rsidRDefault="00660ECD">
      <w:pPr>
        <w:numPr>
          <w:ilvl w:val="0"/>
          <w:numId w:val="2"/>
        </w:numPr>
        <w:spacing w:after="159"/>
        <w:ind w:hanging="298"/>
      </w:pPr>
      <w:hyperlink r:id="rId46">
        <w:r w:rsidR="003C239F">
          <w:rPr>
            <w:color w:val="0000FF"/>
            <w:u w:val="single" w:color="0000FF"/>
          </w:rPr>
          <w:t>https://commons.wikimedia.org/wiki/File:Standard_deviation_diagram.svg</w:t>
        </w:r>
      </w:hyperlink>
      <w:hyperlink r:id="rId47">
        <w:r w:rsidR="003C239F">
          <w:t xml:space="preserve"> </w:t>
        </w:r>
      </w:hyperlink>
    </w:p>
    <w:p w14:paraId="67167F11" w14:textId="77777777" w:rsidR="003316EC" w:rsidRDefault="00660ECD">
      <w:pPr>
        <w:numPr>
          <w:ilvl w:val="0"/>
          <w:numId w:val="2"/>
        </w:numPr>
        <w:spacing w:after="159"/>
        <w:ind w:hanging="298"/>
      </w:pPr>
      <w:hyperlink r:id="rId48">
        <w:r w:rsidR="003C239F">
          <w:rPr>
            <w:color w:val="0000FF"/>
            <w:u w:val="single" w:color="0000FF"/>
          </w:rPr>
          <w:t>http://www.columbia.edu/~ld208/psymeth97.pdf</w:t>
        </w:r>
      </w:hyperlink>
      <w:hyperlink r:id="rId49">
        <w:r w:rsidR="003C239F">
          <w:t xml:space="preserve"> </w:t>
        </w:r>
      </w:hyperlink>
    </w:p>
    <w:p w14:paraId="6515A1AA" w14:textId="77777777" w:rsidR="003316EC" w:rsidRDefault="00660ECD">
      <w:pPr>
        <w:numPr>
          <w:ilvl w:val="0"/>
          <w:numId w:val="2"/>
        </w:numPr>
        <w:spacing w:after="159"/>
        <w:ind w:hanging="298"/>
      </w:pPr>
      <w:hyperlink r:id="rId50">
        <w:r w:rsidR="003C239F">
          <w:rPr>
            <w:color w:val="0000FF"/>
            <w:u w:val="single" w:color="0000FF"/>
          </w:rPr>
          <w:t>https://commons.wikimedia.org/wiki/File:Negative_and_positive_skew_diagrams_(English).svg</w:t>
        </w:r>
      </w:hyperlink>
      <w:hyperlink r:id="rId51">
        <w:r w:rsidR="003C239F">
          <w:t xml:space="preserve"> </w:t>
        </w:r>
      </w:hyperlink>
    </w:p>
    <w:sectPr w:rsidR="003316EC">
      <w:pgSz w:w="12240" w:h="15840"/>
      <w:pgMar w:top="1440" w:right="1400" w:bottom="15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F5B"/>
    <w:multiLevelType w:val="hybridMultilevel"/>
    <w:tmpl w:val="4440CDB4"/>
    <w:lvl w:ilvl="0" w:tplc="2956164C">
      <w:start w:val="2"/>
      <w:numFmt w:val="decimal"/>
      <w:lvlText w:val="[%1]"/>
      <w:lvlJc w:val="left"/>
      <w:pPr>
        <w:ind w:left="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5830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0AB17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20467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BE5E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12E7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40E8D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722B4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88A7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CB118D"/>
    <w:multiLevelType w:val="hybridMultilevel"/>
    <w:tmpl w:val="258A866E"/>
    <w:lvl w:ilvl="0" w:tplc="D3BC6C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5ABC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A029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947B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DA438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F866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6A4A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C0B0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E2D0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6EC"/>
    <w:rsid w:val="002C49FF"/>
    <w:rsid w:val="003316EC"/>
    <w:rsid w:val="003C239F"/>
    <w:rsid w:val="00660ECD"/>
    <w:rsid w:val="008216C9"/>
    <w:rsid w:val="00F257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FFC3D"/>
  <w15:docId w15:val="{1D4AFA0E-3780-4BDE-AA94-0EA326D86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4B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F257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Chebyshev's_inequality" TargetMode="External"/><Relationship Id="rId26" Type="http://schemas.openxmlformats.org/officeDocument/2006/relationships/hyperlink" Target="https://github.com/scipy/scipy/blob/v1.3.0/scipy/stats/stats.py" TargetMode="External"/><Relationship Id="rId39"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3" Type="http://schemas.openxmlformats.org/officeDocument/2006/relationships/settings" Target="settings.xml"/><Relationship Id="rId21" Type="http://schemas.openxmlformats.org/officeDocument/2006/relationships/hyperlink" Target="https://en.wikipedia.org/wiki/Chebyshev's_inequality" TargetMode="External"/><Relationship Id="rId34" Type="http://schemas.openxmlformats.org/officeDocument/2006/relationships/hyperlink" Target="https://github.com/scipy/scipy/blob/v1.3.0/scipy/stats/stats.py" TargetMode="External"/><Relationship Id="rId42"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47" Type="http://schemas.openxmlformats.org/officeDocument/2006/relationships/hyperlink" Target="https://commons.wikimedia.org/wiki/File:Standard_deviation_diagram.svg" TargetMode="External"/><Relationship Id="rId50" Type="http://schemas.openxmlformats.org/officeDocument/2006/relationships/hyperlink" Target="https://commons.wikimedia.org/wiki/File:Negative_and_positive_skew_diagrams_(English).svg" TargetMode="External"/><Relationship Id="rId7" Type="http://schemas.openxmlformats.org/officeDocument/2006/relationships/hyperlink" Target="https://www.keil.com/pack/doc/CMSIS/DSP/html/group__RealFFT.html"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github.com/scipy/scipy/blob/v1.3.0/scipy/stats/stats.py" TargetMode="External"/><Relationship Id="rId33" Type="http://schemas.openxmlformats.org/officeDocument/2006/relationships/hyperlink" Target="https://github.com/scipy/scipy/blob/v1.3.0/scipy/stats/stats.py" TargetMode="External"/><Relationship Id="rId38" Type="http://schemas.openxmlformats.org/officeDocument/2006/relationships/image" Target="media/image19.jpg"/><Relationship Id="rId46" Type="http://schemas.openxmlformats.org/officeDocument/2006/relationships/hyperlink" Target="https://commons.wikimedia.org/wiki/File:Standard_deviation_diagram.svg"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Chebyshev's_inequality" TargetMode="External"/><Relationship Id="rId29" Type="http://schemas.openxmlformats.org/officeDocument/2006/relationships/image" Target="media/image14.jpg"/><Relationship Id="rId41"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1" Type="http://schemas.openxmlformats.org/officeDocument/2006/relationships/numbering" Target="numbering.xml"/><Relationship Id="rId6" Type="http://schemas.openxmlformats.org/officeDocument/2006/relationships/hyperlink" Target="https://www.keil.com/pack/doc/CMSIS/DSP/html/group__RealFFT.html" TargetMode="Externa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hyperlink" Target="https://github.com/scipy/scipy/blob/v1.3.0/scipy/stats/stats.py" TargetMode="External"/><Relationship Id="rId37" Type="http://schemas.openxmlformats.org/officeDocument/2006/relationships/image" Target="media/image18.jpg"/><Relationship Id="rId40"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45"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github.com/scipy/scipy/blob/v1.3.0/scipy/stats/stats.py" TargetMode="External"/><Relationship Id="rId36" Type="http://schemas.openxmlformats.org/officeDocument/2006/relationships/image" Target="media/image17.jpg"/><Relationship Id="rId49" Type="http://schemas.openxmlformats.org/officeDocument/2006/relationships/hyperlink" Target="http://www.columbia.edu/~ld208/psymeth97.pdf" TargetMode="External"/><Relationship Id="rId10" Type="http://schemas.openxmlformats.org/officeDocument/2006/relationships/image" Target="media/image3.png"/><Relationship Id="rId19" Type="http://schemas.openxmlformats.org/officeDocument/2006/relationships/hyperlink" Target="https://en.wikipedia.org/wiki/Chebyshev's_inequality" TargetMode="External"/><Relationship Id="rId31" Type="http://schemas.openxmlformats.org/officeDocument/2006/relationships/hyperlink" Target="https://github.com/scipy/scipy/blob/v1.3.0/scipy/stats/stats.py" TargetMode="External"/><Relationship Id="rId44"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hyperlink" Target="https://github.com/scipy/scipy/blob/v1.3.0/scipy/stats/stats.py" TargetMode="External"/><Relationship Id="rId30" Type="http://schemas.openxmlformats.org/officeDocument/2006/relationships/image" Target="media/image15.jpg"/><Relationship Id="rId35" Type="http://schemas.openxmlformats.org/officeDocument/2006/relationships/image" Target="media/image16.png"/><Relationship Id="rId43" Type="http://schemas.openxmlformats.org/officeDocument/2006/relationships/hyperlink" Target="https://www.researchgate.net/publication/320074126_A_Review_of_Feature_Extraction_Methods_in_Vibration-Based_Condition_Monitoring_and_Its_Application_for_Degradation_Trend_Estimation_of_Low-Speed_Slew_Bearing" TargetMode="External"/><Relationship Id="rId48" Type="http://schemas.openxmlformats.org/officeDocument/2006/relationships/hyperlink" Target="http://www.columbia.edu/~ld208/psymeth97.pdf" TargetMode="External"/><Relationship Id="rId8" Type="http://schemas.openxmlformats.org/officeDocument/2006/relationships/hyperlink" Target="https://www.keil.com/pack/doc/CMSIS/DSP/html/group__RealFFT.html" TargetMode="External"/><Relationship Id="rId51" Type="http://schemas.openxmlformats.org/officeDocument/2006/relationships/hyperlink" Target="https://commons.wikimedia.org/wiki/File:Negative_and_positive_skew_diagrams_(English).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15</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Condition Based Monitoring Statistical Functions</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Condition Based Monitoring Statistical Functions</dc:title>
  <dc:subject>Ver 0.0.1</dc:subject>
  <dc:creator>Sharkey, Tom</dc:creator>
  <cp:keywords/>
  <cp:lastModifiedBy>Sharkey, Tom</cp:lastModifiedBy>
  <cp:revision>4</cp:revision>
  <cp:lastPrinted>2021-01-07T17:34:00Z</cp:lastPrinted>
  <dcterms:created xsi:type="dcterms:W3CDTF">2021-01-07T16:39:00Z</dcterms:created>
  <dcterms:modified xsi:type="dcterms:W3CDTF">2021-01-07T17:39:00Z</dcterms:modified>
</cp:coreProperties>
</file>