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b/>
          <w:color w:val="5E5E5E"/>
        </w:rPr>
      </w:pPr>
      <w:r>
        <w:rPr>
          <w:rFonts w:asciiTheme="majorHAnsi" w:hAnsiTheme="majorHAnsi" w:cstheme="majorHAnsi"/>
          <w:b/>
          <w:color w:val="5E5E5E"/>
        </w:rPr>
        <w:t>Diferencias</w:t>
      </w:r>
      <w:bookmarkStart w:id="0" w:name="_GoBack"/>
      <w:bookmarkEnd w:id="0"/>
      <w:r w:rsidRPr="007E1C1E">
        <w:rPr>
          <w:rFonts w:asciiTheme="majorHAnsi" w:hAnsiTheme="majorHAnsi" w:cstheme="majorHAnsi"/>
          <w:b/>
          <w:color w:val="5E5E5E"/>
        </w:rPr>
        <w:t xml:space="preserve"> entre una</w:t>
      </w:r>
      <w:r>
        <w:rPr>
          <w:rFonts w:asciiTheme="majorHAnsi" w:hAnsiTheme="majorHAnsi" w:cstheme="majorHAnsi"/>
          <w:b/>
          <w:color w:val="5E5E5E"/>
        </w:rPr>
        <w:t xml:space="preserve"> interfaz y una clase abstracta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– </w:t>
      </w:r>
      <w:r w:rsidRPr="007E1C1E">
        <w:rPr>
          <w:rStyle w:val="Textoennegrita"/>
          <w:rFonts w:asciiTheme="majorHAnsi" w:hAnsiTheme="majorHAnsi" w:cstheme="majorHAnsi"/>
          <w:color w:val="5E5E5E"/>
        </w:rPr>
        <w:t>Herencia múltiple</w:t>
      </w:r>
      <w:r w:rsidRPr="007E1C1E">
        <w:rPr>
          <w:rFonts w:asciiTheme="majorHAnsi" w:hAnsiTheme="majorHAnsi" w:cstheme="majorHAnsi"/>
          <w:color w:val="5E5E5E"/>
        </w:rPr>
        <w:t>: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Podemos lograr múltiples herencias usando interfaces. Como ABAP no admite más de una clase Padre (Clase Superior), sólo puede tener una clase abstracta como clase Padre.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– </w:t>
      </w:r>
      <w:r w:rsidRPr="007E1C1E">
        <w:rPr>
          <w:rStyle w:val="Textoennegrita"/>
          <w:rFonts w:asciiTheme="majorHAnsi" w:hAnsiTheme="majorHAnsi" w:cstheme="majorHAnsi"/>
          <w:color w:val="5E5E5E"/>
        </w:rPr>
        <w:t>Nueva funcionalidad</w:t>
      </w:r>
      <w:r w:rsidRPr="007E1C1E">
        <w:rPr>
          <w:rFonts w:asciiTheme="majorHAnsi" w:hAnsiTheme="majorHAnsi" w:cstheme="majorHAnsi"/>
          <w:color w:val="5E5E5E"/>
        </w:rPr>
        <w:t>: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Si añadimos un nuevo método en la interfaz, todas las clases que han implementado la interfaz tienen que implementar este método.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Si no implementamos el método, va a resultar un error en tiempo de ejecución RUN – Time error.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Para la clase abstracta, si añadimos un método no abstracto, no es necesario volver a implementar el método en cada clase heredada.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– </w:t>
      </w:r>
      <w:r w:rsidRPr="007E1C1E">
        <w:rPr>
          <w:rStyle w:val="Textoennegrita"/>
          <w:rFonts w:asciiTheme="majorHAnsi" w:hAnsiTheme="majorHAnsi" w:cstheme="majorHAnsi"/>
          <w:color w:val="5E5E5E"/>
        </w:rPr>
        <w:t>Comportamiento por defecto</w:t>
      </w:r>
      <w:r w:rsidRPr="007E1C1E">
        <w:rPr>
          <w:rFonts w:asciiTheme="majorHAnsi" w:hAnsiTheme="majorHAnsi" w:cstheme="majorHAnsi"/>
          <w:color w:val="5E5E5E"/>
        </w:rPr>
        <w:t>: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Podemos tener un comportamiento predeterminado de un método en la clase abstracta. No podemos tener ningún comportamiento predeterminado en la interfaz, ya que sólo contiene la firma de los métodos.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– </w:t>
      </w:r>
      <w:r w:rsidRPr="007E1C1E">
        <w:rPr>
          <w:rStyle w:val="Textoennegrita"/>
          <w:rFonts w:asciiTheme="majorHAnsi" w:hAnsiTheme="majorHAnsi" w:cstheme="majorHAnsi"/>
          <w:color w:val="5E5E5E"/>
        </w:rPr>
        <w:t>Visibilidad</w:t>
      </w:r>
      <w:r w:rsidRPr="007E1C1E">
        <w:rPr>
          <w:rFonts w:asciiTheme="majorHAnsi" w:hAnsiTheme="majorHAnsi" w:cstheme="majorHAnsi"/>
          <w:color w:val="5E5E5E"/>
        </w:rPr>
        <w:t>:</w:t>
      </w:r>
    </w:p>
    <w:p w:rsidR="007E1C1E" w:rsidRP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Todos los componentes de la interfaz son públicos por defecto.</w:t>
      </w:r>
    </w:p>
    <w:p w:rsidR="007E1C1E" w:rsidRDefault="007E1C1E" w:rsidP="007E1C1E">
      <w:pPr>
        <w:pStyle w:val="NormalWeb"/>
        <w:shd w:val="clear" w:color="auto" w:fill="FFFFFF"/>
        <w:spacing w:before="0" w:beforeAutospacing="0" w:after="360" w:afterAutospacing="0"/>
        <w:rPr>
          <w:rFonts w:ascii="Cabin" w:hAnsi="Cabin"/>
          <w:color w:val="5E5E5E"/>
        </w:rPr>
      </w:pPr>
      <w:r w:rsidRPr="007E1C1E">
        <w:rPr>
          <w:rFonts w:asciiTheme="majorHAnsi" w:hAnsiTheme="majorHAnsi" w:cstheme="majorHAnsi"/>
          <w:color w:val="5E5E5E"/>
        </w:rPr>
        <w:t>Para la clase abstracta</w:t>
      </w:r>
      <w:r>
        <w:rPr>
          <w:rFonts w:ascii="Cabin" w:hAnsi="Cabin"/>
          <w:color w:val="5E5E5E"/>
        </w:rPr>
        <w:t>, podemos establecer la visibilidad de cada componente.</w:t>
      </w:r>
    </w:p>
    <w:p w:rsidR="000D42AA" w:rsidRDefault="000D42AA"/>
    <w:sectPr w:rsidR="000D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1E"/>
    <w:rsid w:val="000D42AA"/>
    <w:rsid w:val="007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916C"/>
  <w15:chartTrackingRefBased/>
  <w15:docId w15:val="{EC663865-F970-411A-9347-9255729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E1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Lourdes Cota Rascón</dc:creator>
  <cp:keywords/>
  <dc:description/>
  <cp:lastModifiedBy>Ana Lourdes Cota Rascón</cp:lastModifiedBy>
  <cp:revision>1</cp:revision>
  <dcterms:created xsi:type="dcterms:W3CDTF">2020-02-07T03:40:00Z</dcterms:created>
  <dcterms:modified xsi:type="dcterms:W3CDTF">2020-02-07T03:41:00Z</dcterms:modified>
</cp:coreProperties>
</file>