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275" w:type="dxa"/>
        <w:jc w:val="start"/>
        <w:tblInd w:w="-5" w:type="dxa"/>
        <w:tblLayout w:type="fixed"/>
        <w:tblCellMar>
          <w:top w:w="5" w:type="dxa"/>
          <w:start w:w="69" w:type="dxa"/>
          <w:bottom w:w="3" w:type="dxa"/>
          <w:end w:w="67" w:type="dxa"/>
        </w:tblCellMar>
        <w:tblLook w:noHBand="0" w:noVBand="1" w:firstColumn="1" w:lastRow="0" w:lastColumn="0" w:firstRow="1" w:val="04a0"/>
      </w:tblPr>
      <w:tblGrid>
        <w:gridCol w:w="1552"/>
        <w:gridCol w:w="4301"/>
        <w:gridCol w:w="2051"/>
        <w:gridCol w:w="2371"/>
      </w:tblGrid>
      <w:tr>
        <w:trPr>
          <w:trHeight w:val="266" w:hRule="atLeast"/>
        </w:trPr>
        <w:tc>
          <w:tcPr>
            <w:tcW w:w="1552" w:type="dxa"/>
            <w:vMerge w:val="restart"/>
            <w:tcBorders>
              <w:top w:val="single" w:sz="4" w:space="0" w:color="000000"/>
              <w:start w:val="single" w:sz="4" w:space="0" w:color="000000"/>
              <w:bottom w:val="single" w:sz="4" w:space="0" w:color="000000"/>
            </w:tcBorders>
            <w:vAlign w:val="bottom"/>
          </w:tcPr>
          <w:p>
            <w:pPr>
              <w:pStyle w:val="Normal"/>
              <w:widowControl/>
              <w:suppressAutoHyphens w:val="true"/>
              <w:spacing w:lineRule="auto" w:line="259" w:before="0" w:after="0"/>
              <w:ind w:hanging="0" w:start="0"/>
              <w:jc w:val="start"/>
              <w:rPr/>
            </w:pPr>
            <w:r>
              <w:rPr/>
              <w:drawing>
                <wp:inline distT="0" distB="0" distL="0" distR="0">
                  <wp:extent cx="1022985" cy="104076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2"/>
                          <a:stretch>
                            <a:fillRect/>
                          </a:stretch>
                        </pic:blipFill>
                        <pic:spPr bwMode="auto">
                          <a:xfrm>
                            <a:off x="0" y="0"/>
                            <a:ext cx="1022985" cy="1040765"/>
                          </a:xfrm>
                          <a:prstGeom prst="rect">
                            <a:avLst/>
                          </a:prstGeom>
                          <a:noFill/>
                        </pic:spPr>
                      </pic:pic>
                    </a:graphicData>
                  </a:graphic>
                </wp:inline>
              </w:drawing>
            </w:r>
            <w:r>
              <w:rPr>
                <w:kern w:val="0"/>
                <w:sz w:val="2"/>
                <w:szCs w:val="22"/>
                <w:lang w:val="es-EC" w:eastAsia="es-EC" w:bidi="ar-SA"/>
              </w:rPr>
              <w:t xml:space="preserve"> </w:t>
            </w:r>
          </w:p>
        </w:tc>
        <w:tc>
          <w:tcPr>
            <w:tcW w:w="4301" w:type="dxa"/>
            <w:vMerge w:val="restart"/>
            <w:tcBorders>
              <w:top w:val="single" w:sz="4" w:space="0" w:color="000000"/>
              <w:start w:val="single" w:sz="4" w:space="0" w:color="000000"/>
              <w:bottom w:val="single" w:sz="4" w:space="0" w:color="000000"/>
            </w:tcBorders>
            <w:vAlign w:val="center"/>
          </w:tcPr>
          <w:p>
            <w:pPr>
              <w:pStyle w:val="Normal"/>
              <w:widowControl/>
              <w:suppressAutoHyphens w:val="true"/>
              <w:spacing w:lineRule="auto" w:line="259" w:before="0" w:after="0"/>
              <w:ind w:hanging="0" w:start="0"/>
              <w:jc w:val="center"/>
              <w:rPr>
                <w:b/>
                <w:kern w:val="0"/>
                <w:sz w:val="16"/>
                <w:szCs w:val="16"/>
                <w:lang w:val="es-EC" w:eastAsia="es-EC" w:bidi="ar-SA"/>
              </w:rPr>
            </w:pPr>
            <w:r>
              <w:rPr>
                <w:b/>
                <w:kern w:val="0"/>
                <w:sz w:val="16"/>
                <w:szCs w:val="16"/>
                <w:lang w:val="es-EC" w:eastAsia="es-EC" w:bidi="ar-SA"/>
              </w:rPr>
              <w:t xml:space="preserve">CAPACITACIÓN GLOBAL CAPAGLOB S.A MATSSO - CAPAGLOB S. A. </w:t>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Código: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kern w:val="0"/>
                <w:sz w:val="18"/>
                <w:szCs w:val="22"/>
                <w:lang w:val="es-EC" w:eastAsia="es-EC" w:bidi="ar-SA"/>
              </w:rPr>
            </w:pPr>
            <w:r>
              <w:rPr>
                <w:kern w:val="0"/>
                <w:sz w:val="18"/>
                <w:szCs w:val="22"/>
                <w:lang w:val="es-EC" w:eastAsia="es-EC" w:bidi="ar-SA"/>
              </w:rPr>
              <w:t xml:space="preserve">CGM-CCP-C09 </w:t>
            </w:r>
          </w:p>
        </w:tc>
      </w:tr>
      <w:tr>
        <w:trPr>
          <w:trHeight w:val="269" w:hRule="atLeast"/>
        </w:trPr>
        <w:tc>
          <w:tcPr>
            <w:tcW w:w="1552" w:type="dxa"/>
            <w:vMerge w:val="continue"/>
            <w:tcBorders>
              <w:start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4301" w:type="dxa"/>
            <w:vMerge w:val="continue"/>
            <w:tcBorders>
              <w:start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Fecha de emisión: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pPr>
            <w:r>
              <w:rPr>
                <w:kern w:val="0"/>
                <w:sz w:val="18"/>
                <w:szCs w:val="22"/>
                <w:lang w:val="es-EC" w:eastAsia="es-EC" w:bidi="ar-SA"/>
              </w:rPr>
              <w:t xml:space="preserve">07/07/2022 </w:t>
            </w:r>
          </w:p>
        </w:tc>
      </w:tr>
      <w:tr>
        <w:trPr>
          <w:trHeight w:val="266" w:hRule="atLeast"/>
        </w:trPr>
        <w:tc>
          <w:tcPr>
            <w:tcW w:w="1552" w:type="dxa"/>
            <w:vMerge w:val="continue"/>
            <w:tcBorders>
              <w:start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4301" w:type="dxa"/>
            <w:vMerge w:val="continue"/>
            <w:tcBorders>
              <w:start w:val="single" w:sz="4" w:space="0" w:color="000000"/>
              <w:bottom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Fecha de revisión: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pPr>
            <w:r>
              <w:rPr>
                <w:kern w:val="0"/>
                <w:sz w:val="18"/>
                <w:szCs w:val="22"/>
                <w:lang w:val="es-EC" w:eastAsia="es-EC" w:bidi="ar-SA"/>
              </w:rPr>
              <w:t xml:space="preserve">07/08/2022 </w:t>
            </w:r>
          </w:p>
        </w:tc>
      </w:tr>
      <w:tr>
        <w:trPr>
          <w:trHeight w:val="269" w:hRule="atLeast"/>
        </w:trPr>
        <w:tc>
          <w:tcPr>
            <w:tcW w:w="1552" w:type="dxa"/>
            <w:vMerge w:val="continue"/>
            <w:tcBorders>
              <w:start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4301" w:type="dxa"/>
            <w:vMerge w:val="restart"/>
            <w:tcBorders>
              <w:top w:val="single" w:sz="4" w:space="0" w:color="000000"/>
              <w:start w:val="single" w:sz="4" w:space="0" w:color="000000"/>
              <w:bottom w:val="single" w:sz="4" w:space="0" w:color="000000"/>
            </w:tcBorders>
            <w:vAlign w:val="center"/>
          </w:tcPr>
          <w:p>
            <w:pPr>
              <w:pStyle w:val="Normal"/>
              <w:widowControl/>
              <w:suppressAutoHyphens w:val="true"/>
              <w:spacing w:lineRule="auto" w:line="259" w:before="0" w:after="0"/>
              <w:ind w:hanging="0" w:start="0"/>
              <w:jc w:val="center"/>
              <w:rPr>
                <w:sz w:val="16"/>
                <w:szCs w:val="16"/>
              </w:rPr>
            </w:pPr>
            <w:r>
              <w:rPr>
                <w:b/>
                <w:kern w:val="0"/>
                <w:sz w:val="16"/>
                <w:szCs w:val="16"/>
                <w:lang w:val="es-EC" w:eastAsia="es-EC" w:bidi="ar-SA"/>
              </w:rPr>
              <w:t xml:space="preserve">ACUERDO DE CUMPLIMIENTO CON LOS LINEAMIENTOS PARA PERSONAS CERTIFICADAS </w:t>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Versión: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pPr>
            <w:r>
              <w:rPr>
                <w:kern w:val="0"/>
                <w:sz w:val="18"/>
                <w:szCs w:val="22"/>
                <w:lang w:val="es-EC" w:eastAsia="es-EC" w:bidi="ar-SA"/>
              </w:rPr>
              <w:t xml:space="preserve">DCRCO-V03-2022 </w:t>
            </w:r>
          </w:p>
        </w:tc>
      </w:tr>
      <w:tr>
        <w:trPr>
          <w:trHeight w:val="269" w:hRule="atLeast"/>
        </w:trPr>
        <w:tc>
          <w:tcPr>
            <w:tcW w:w="1552" w:type="dxa"/>
            <w:vMerge w:val="continue"/>
            <w:tcBorders>
              <w:start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4301" w:type="dxa"/>
            <w:vMerge w:val="continue"/>
            <w:tcBorders>
              <w:start w:val="single" w:sz="4" w:space="0" w:color="000000"/>
            </w:tcBorders>
            <w:vAlign w:val="center"/>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N° pág.: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pPr>
            <w:r>
              <w:rPr>
                <w:kern w:val="0"/>
                <w:sz w:val="20"/>
                <w:szCs w:val="22"/>
                <w:lang w:val="es-EC" w:eastAsia="es-EC" w:bidi="ar-SA"/>
              </w:rPr>
              <w:t xml:space="preserve">Página </w:t>
            </w:r>
            <w:r>
              <w:rPr>
                <w:b/>
                <w:kern w:val="0"/>
                <w:sz w:val="20"/>
                <w:szCs w:val="22"/>
                <w:lang w:val="es-EC" w:eastAsia="es-EC" w:bidi="ar-SA"/>
              </w:rPr>
              <w:t>1</w:t>
            </w:r>
            <w:r>
              <w:rPr>
                <w:kern w:val="0"/>
                <w:sz w:val="20"/>
                <w:szCs w:val="22"/>
                <w:lang w:val="es-EC" w:eastAsia="es-EC" w:bidi="ar-SA"/>
              </w:rPr>
              <w:t xml:space="preserve"> de </w:t>
            </w:r>
            <w:r>
              <w:rPr>
                <w:b/>
                <w:kern w:val="0"/>
                <w:sz w:val="20"/>
                <w:szCs w:val="22"/>
                <w:lang w:val="es-EC" w:eastAsia="es-EC" w:bidi="ar-SA"/>
              </w:rPr>
              <w:t>1</w:t>
            </w:r>
            <w:r>
              <w:rPr>
                <w:kern w:val="0"/>
                <w:sz w:val="20"/>
                <w:szCs w:val="22"/>
                <w:lang w:val="es-EC" w:eastAsia="es-EC" w:bidi="ar-SA"/>
              </w:rPr>
              <w:t xml:space="preserve"> </w:t>
            </w:r>
          </w:p>
        </w:tc>
      </w:tr>
      <w:tr>
        <w:trPr>
          <w:trHeight w:val="310" w:hRule="atLeast"/>
        </w:trPr>
        <w:tc>
          <w:tcPr>
            <w:tcW w:w="1552" w:type="dxa"/>
            <w:vMerge w:val="continue"/>
            <w:tcBorders>
              <w:start w:val="single" w:sz="4" w:space="0" w:color="000000"/>
              <w:bottom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4301" w:type="dxa"/>
            <w:vMerge w:val="continue"/>
            <w:tcBorders>
              <w:start w:val="single" w:sz="4" w:space="0" w:color="000000"/>
              <w:bottom w:val="single" w:sz="4" w:space="0" w:color="000000"/>
            </w:tcBorders>
          </w:tcPr>
          <w:p>
            <w:pPr>
              <w:pStyle w:val="Normal"/>
              <w:widowControl/>
              <w:suppressAutoHyphens w:val="true"/>
              <w:spacing w:lineRule="auto" w:line="259" w:before="0" w:after="160"/>
              <w:ind w:hanging="0" w:start="0"/>
              <w:jc w:val="start"/>
              <w:rPr>
                <w:kern w:val="0"/>
                <w:szCs w:val="22"/>
                <w:lang w:val="es-EC" w:eastAsia="es-EC" w:bidi="ar-SA"/>
              </w:rPr>
            </w:pPr>
            <w:r>
              <w:rPr>
                <w:kern w:val="0"/>
                <w:szCs w:val="22"/>
                <w:lang w:val="es-EC" w:eastAsia="es-EC" w:bidi="ar-SA"/>
              </w:rPr>
            </w:r>
          </w:p>
        </w:tc>
        <w:tc>
          <w:tcPr>
            <w:tcW w:w="2051" w:type="dxa"/>
            <w:tcBorders>
              <w:top w:val="single" w:sz="4" w:space="0" w:color="000000"/>
              <w:start w:val="single" w:sz="4" w:space="0" w:color="000000"/>
              <w:bottom w:val="single" w:sz="4" w:space="0" w:color="000000"/>
            </w:tcBorders>
          </w:tcPr>
          <w:p>
            <w:pPr>
              <w:pStyle w:val="Normal"/>
              <w:widowControl/>
              <w:suppressAutoHyphens w:val="true"/>
              <w:spacing w:lineRule="auto" w:line="259" w:before="0" w:after="0"/>
              <w:ind w:hanging="0" w:start="0"/>
              <w:jc w:val="start"/>
              <w:rPr/>
            </w:pPr>
            <w:r>
              <w:rPr>
                <w:kern w:val="0"/>
                <w:szCs w:val="22"/>
                <w:lang w:val="es-EC" w:eastAsia="es-EC" w:bidi="ar-SA"/>
              </w:rPr>
              <w:t xml:space="preserve">File: </w:t>
            </w:r>
          </w:p>
        </w:tc>
        <w:tc>
          <w:tcPr>
            <w:tcW w:w="237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59" w:before="0" w:after="0"/>
              <w:ind w:hanging="0" w:start="0"/>
              <w:jc w:val="start"/>
              <w:rPr/>
            </w:pPr>
            <w:r>
              <w:rPr>
                <w:kern w:val="0"/>
                <w:sz w:val="20"/>
                <w:szCs w:val="22"/>
                <w:lang w:val="es-EC" w:eastAsia="es-EC" w:bidi="ar-SA"/>
              </w:rPr>
              <w:t xml:space="preserve">C09 </w:t>
            </w:r>
          </w:p>
        </w:tc>
      </w:tr>
    </w:tbl>
    <w:p>
      <w:pPr>
        <w:pStyle w:val="Normal"/>
        <w:spacing w:lineRule="auto" w:line="259" w:before="0" w:after="0"/>
        <w:ind w:hanging="0" w:start="0"/>
        <w:jc w:val="start"/>
        <w:rPr/>
      </w:pPr>
      <w:r>
        <w:rPr/>
      </w:r>
    </w:p>
    <w:tbl>
      <w:tblPr>
        <w:tblStyle w:val="TableGrid"/>
        <w:tblW w:w="10215" w:type="dxa"/>
        <w:jc w:val="start"/>
        <w:tblInd w:w="-5" w:type="dxa"/>
        <w:tblLayout w:type="fixed"/>
        <w:tblCellMar>
          <w:top w:w="17" w:type="dxa"/>
          <w:start w:w="108" w:type="dxa"/>
          <w:bottom w:w="0" w:type="dxa"/>
          <w:end w:w="115" w:type="dxa"/>
        </w:tblCellMar>
        <w:tblLook w:noHBand="0" w:noVBand="1" w:firstColumn="1" w:lastRow="0" w:lastColumn="0" w:firstRow="1" w:val="04a0"/>
      </w:tblPr>
      <w:tblGrid>
        <w:gridCol w:w="3119"/>
        <w:gridCol w:w="7096"/>
      </w:tblGrid>
      <w:tr>
        <w:trPr>
          <w:trHeight w:val="274"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b w:val="false"/>
                <w:bCs w:val="false"/>
                <w:i w:val="false"/>
                <w:iCs w:val="false"/>
                <w:sz w:val="18"/>
                <w:szCs w:val="18"/>
              </w:rPr>
            </w:pPr>
            <w:r>
              <w:rPr>
                <w:rFonts w:ascii="Century Gothic" w:hAnsi="Century Gothic"/>
                <w:b/>
                <w:bCs w:val="false"/>
                <w:iCs w:val="false"/>
                <w:kern w:val="0"/>
                <w:sz w:val="18"/>
                <w:szCs w:val="18"/>
                <w:lang w:val="es-EC" w:eastAsia="es-EC" w:bidi="ar-SA"/>
              </w:rPr>
              <w:t xml:space="preserve">Nombre de la persona a certificar: </w:t>
            </w:r>
          </w:p>
        </w:tc>
        <w:tc>
          <w:tcPr>
            <w:tcW w:w="7096"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uppressAutoHyphens w:val="true"/>
              <w:spacing w:lineRule="auto" w:line="276" w:before="0" w:after="128"/>
              <w:jc w:val="both"/>
              <w:rPr>
                <w:b w:val="false"/>
                <w:bCs w:val="false"/>
                <w:i w:val="false"/>
                <w:iCs w:val="false"/>
                <w:sz w:val="18"/>
                <w:szCs w:val="18"/>
              </w:rPr>
            </w:pPr>
            <w:r>
              <w:rPr>
                <w:rFonts w:eastAsia="Century Gothic" w:cs="Century Gothic" w:ascii="Century Gothic" w:hAnsi="Century Gothic"/>
                <w:bCs w:val="false"/>
                <w:iCs w:val="false"/>
                <w:color w:val="auto"/>
                <w:sz w:val="18"/>
                <w:szCs w:val="18"/>
              </w:rPr>
              <w:t>${SMD_nombrecompleto}</w:t>
            </w:r>
          </w:p>
        </w:tc>
      </w:tr>
      <w:tr>
        <w:trPr>
          <w:trHeight w:val="340"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b w:val="false"/>
                <w:bCs w:val="false"/>
                <w:i w:val="false"/>
                <w:iCs w:val="false"/>
                <w:sz w:val="18"/>
                <w:szCs w:val="18"/>
              </w:rPr>
            </w:pPr>
            <w:r>
              <w:rPr>
                <w:rFonts w:ascii="Century Gothic" w:hAnsi="Century Gothic"/>
                <w:b/>
                <w:bCs w:val="false"/>
                <w:iCs w:val="false"/>
                <w:kern w:val="0"/>
                <w:sz w:val="18"/>
                <w:szCs w:val="18"/>
                <w:lang w:val="es-EC" w:eastAsia="es-EC" w:bidi="ar-SA"/>
              </w:rPr>
              <w:t xml:space="preserve">Cédula de Ciudadanía:  </w:t>
            </w:r>
          </w:p>
        </w:tc>
        <w:tc>
          <w:tcPr>
            <w:tcW w:w="7096"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uppressAutoHyphens w:val="true"/>
              <w:spacing w:lineRule="auto" w:line="276" w:before="0" w:after="128"/>
              <w:jc w:val="both"/>
              <w:rPr>
                <w:b w:val="false"/>
                <w:bCs w:val="false"/>
                <w:i w:val="false"/>
                <w:iCs w:val="false"/>
                <w:sz w:val="18"/>
                <w:szCs w:val="18"/>
              </w:rPr>
            </w:pPr>
            <w:r>
              <w:rPr>
                <w:rFonts w:eastAsia="Century Gothic" w:cs="Century Gothic" w:ascii="Century Gothic" w:hAnsi="Century Gothic"/>
                <w:bCs w:val="false"/>
                <w:iCs w:val="false"/>
                <w:color w:val="auto"/>
                <w:sz w:val="18"/>
                <w:szCs w:val="18"/>
                <w:lang w:val="en-US"/>
              </w:rPr>
              <w:t>${SMD_cedula}</w:t>
            </w:r>
          </w:p>
        </w:tc>
      </w:tr>
      <w:tr>
        <w:trPr>
          <w:trHeight w:val="262"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b w:val="false"/>
                <w:bCs w:val="false"/>
                <w:i w:val="false"/>
                <w:iCs w:val="false"/>
                <w:sz w:val="18"/>
                <w:szCs w:val="18"/>
              </w:rPr>
            </w:pPr>
            <w:r>
              <w:rPr>
                <w:rFonts w:ascii="Century Gothic" w:hAnsi="Century Gothic"/>
                <w:b/>
                <w:bCs w:val="false"/>
                <w:iCs w:val="false"/>
                <w:kern w:val="0"/>
                <w:sz w:val="18"/>
                <w:szCs w:val="18"/>
                <w:lang w:val="es-EC" w:eastAsia="es-EC" w:bidi="ar-SA"/>
              </w:rPr>
              <w:t xml:space="preserve">Fecha: </w:t>
            </w:r>
          </w:p>
        </w:tc>
        <w:tc>
          <w:tcPr>
            <w:tcW w:w="7096"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uppressAutoHyphens w:val="true"/>
              <w:spacing w:lineRule="auto" w:line="276" w:before="0" w:after="128"/>
              <w:jc w:val="both"/>
              <w:rPr>
                <w:b w:val="false"/>
                <w:bCs w:val="false"/>
                <w:i w:val="false"/>
                <w:iCs w:val="false"/>
                <w:sz w:val="18"/>
                <w:szCs w:val="18"/>
              </w:rPr>
            </w:pPr>
            <w:r>
              <w:rPr>
                <w:rFonts w:eastAsia="Century Gothic" w:cs="Century Gothic" w:ascii="Century Gothic" w:hAnsi="Century Gothic"/>
                <w:bCs w:val="false"/>
                <w:iCs w:val="false"/>
                <w:sz w:val="18"/>
                <w:szCs w:val="18"/>
              </w:rPr>
              <w:t>${SMD_fecha}</w:t>
            </w:r>
          </w:p>
        </w:tc>
      </w:tr>
      <w:tr>
        <w:trPr>
          <w:trHeight w:val="165"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b w:val="false"/>
                <w:bCs w:val="false"/>
                <w:i w:val="false"/>
                <w:iCs w:val="false"/>
                <w:sz w:val="18"/>
                <w:szCs w:val="18"/>
              </w:rPr>
            </w:pPr>
            <w:r>
              <w:rPr>
                <w:rFonts w:ascii="Century Gothic" w:hAnsi="Century Gothic"/>
                <w:b/>
                <w:bCs w:val="false"/>
                <w:iCs w:val="false"/>
                <w:kern w:val="0"/>
                <w:sz w:val="18"/>
                <w:szCs w:val="18"/>
                <w:lang w:val="es-EC" w:eastAsia="es-EC" w:bidi="ar-SA"/>
              </w:rPr>
              <w:t xml:space="preserve">Dirección: </w:t>
            </w:r>
          </w:p>
        </w:tc>
        <w:tc>
          <w:tcPr>
            <w:tcW w:w="7096"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40" w:before="0" w:after="0"/>
              <w:ind w:hanging="0" w:start="0"/>
              <w:jc w:val="start"/>
              <w:rPr>
                <w:b w:val="false"/>
                <w:bCs w:val="false"/>
                <w:i w:val="false"/>
                <w:iCs w:val="false"/>
                <w:sz w:val="18"/>
                <w:szCs w:val="18"/>
              </w:rPr>
            </w:pPr>
            <w:r>
              <w:rPr>
                <w:rFonts w:eastAsia="Century Gothic" w:cs="Century Gothic" w:ascii="Century Gothic" w:hAnsi="Century Gothic"/>
                <w:bCs w:val="false"/>
                <w:iCs w:val="false"/>
                <w:color w:val="auto"/>
                <w:kern w:val="0"/>
                <w:sz w:val="18"/>
                <w:szCs w:val="18"/>
                <w:lang w:val="es-EC" w:eastAsia="es-EC" w:bidi="ar-SA"/>
              </w:rPr>
              <w:t>${SMD_direccion_instalacion}</w:t>
            </w:r>
          </w:p>
        </w:tc>
      </w:tr>
      <w:tr>
        <w:trPr>
          <w:trHeight w:val="268"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b w:val="false"/>
                <w:bCs w:val="false"/>
                <w:i w:val="false"/>
                <w:iCs w:val="false"/>
                <w:sz w:val="18"/>
                <w:szCs w:val="18"/>
              </w:rPr>
            </w:pPr>
            <w:r>
              <w:rPr>
                <w:rFonts w:ascii="Century Gothic" w:hAnsi="Century Gothic"/>
                <w:b/>
                <w:bCs w:val="false"/>
                <w:iCs w:val="false"/>
                <w:kern w:val="0"/>
                <w:sz w:val="18"/>
                <w:szCs w:val="18"/>
                <w:lang w:val="es-EC" w:eastAsia="es-EC" w:bidi="ar-SA"/>
              </w:rPr>
              <w:t xml:space="preserve">Teléfono: </w:t>
            </w:r>
          </w:p>
        </w:tc>
        <w:tc>
          <w:tcPr>
            <w:tcW w:w="7096"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uppressAutoHyphens w:val="true"/>
              <w:spacing w:lineRule="auto" w:line="276" w:before="0" w:after="128"/>
              <w:jc w:val="both"/>
              <w:rPr>
                <w:b w:val="false"/>
                <w:bCs w:val="false"/>
                <w:i w:val="false"/>
                <w:iCs w:val="false"/>
                <w:sz w:val="18"/>
                <w:szCs w:val="18"/>
              </w:rPr>
            </w:pPr>
            <w:r>
              <w:rPr>
                <w:rFonts w:eastAsia="Century Gothic" w:cs="Century Gothic" w:ascii="Century Gothic" w:hAnsi="Century Gothic"/>
                <w:bCs w:val="false"/>
                <w:iCs w:val="false"/>
                <w:color w:val="auto"/>
                <w:sz w:val="18"/>
                <w:szCs w:val="18"/>
              </w:rPr>
              <w:t>${SMD_telefono_candidato}</w:t>
            </w:r>
          </w:p>
        </w:tc>
      </w:tr>
      <w:tr>
        <w:trPr>
          <w:trHeight w:val="383" w:hRule="atLeast"/>
        </w:trPr>
        <w:tc>
          <w:tcPr>
            <w:tcW w:w="3119" w:type="dxa"/>
            <w:tcBorders>
              <w:top w:val="dotted" w:sz="4" w:space="0" w:color="000000"/>
              <w:start w:val="dotted" w:sz="4" w:space="0" w:color="000000"/>
              <w:bottom w:val="dotted" w:sz="4" w:space="0" w:color="000000"/>
              <w:end w:val="dotted" w:sz="4" w:space="0" w:color="000000"/>
            </w:tcBorders>
          </w:tcPr>
          <w:p>
            <w:pPr>
              <w:pStyle w:val="Normal"/>
              <w:widowControl/>
              <w:suppressAutoHyphens w:val="true"/>
              <w:spacing w:lineRule="auto" w:line="259" w:before="0" w:after="0"/>
              <w:ind w:hanging="0" w:start="0"/>
              <w:jc w:val="start"/>
              <w:rPr>
                <w:rFonts w:ascii="Century Gothic" w:hAnsi="Century Gothic"/>
                <w:b/>
                <w:bCs w:val="false"/>
                <w:i w:val="false"/>
                <w:iCs w:val="false"/>
                <w:kern w:val="0"/>
                <w:sz w:val="18"/>
                <w:szCs w:val="18"/>
                <w:lang w:val="es-EC" w:eastAsia="es-EC" w:bidi="ar-SA"/>
              </w:rPr>
            </w:pPr>
            <w:r>
              <w:rPr>
                <w:rFonts w:ascii="Century Gothic" w:hAnsi="Century Gothic"/>
                <w:b/>
                <w:bCs w:val="false"/>
                <w:iCs w:val="false"/>
                <w:kern w:val="0"/>
                <w:sz w:val="18"/>
                <w:szCs w:val="18"/>
                <w:lang w:val="es-EC" w:eastAsia="es-EC" w:bidi="ar-SA"/>
              </w:rPr>
              <w:t xml:space="preserve">Correo electrónico: </w:t>
            </w:r>
          </w:p>
        </w:tc>
        <w:tc>
          <w:tcPr>
            <w:tcW w:w="7096"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uppressAutoHyphens w:val="true"/>
              <w:spacing w:lineRule="auto" w:line="276" w:before="0" w:after="128"/>
              <w:jc w:val="both"/>
              <w:rPr>
                <w:b w:val="false"/>
                <w:bCs w:val="false"/>
                <w:i w:val="false"/>
                <w:iCs w:val="false"/>
                <w:sz w:val="18"/>
                <w:szCs w:val="18"/>
              </w:rPr>
            </w:pPr>
            <w:r>
              <w:rPr>
                <w:rFonts w:eastAsia="" w:ascii="Century Gothic" w:hAnsi="Century Gothic" w:eastAsiaTheme="minorEastAsia"/>
                <w:bCs w:val="false"/>
                <w:iCs w:val="false"/>
                <w:color w:val="auto"/>
                <w:sz w:val="18"/>
                <w:szCs w:val="18"/>
              </w:rPr>
              <w:t>${SMD_correo}</w:t>
            </w:r>
          </w:p>
        </w:tc>
      </w:tr>
    </w:tbl>
    <w:p>
      <w:pPr>
        <w:pStyle w:val="Normal"/>
        <w:spacing w:lineRule="auto" w:line="240" w:before="0" w:after="6"/>
        <w:ind w:hanging="0" w:start="0"/>
        <w:rPr>
          <w:rFonts w:ascii="Century Gothic" w:hAnsi="Century Gothic"/>
        </w:rPr>
      </w:pPr>
      <w:r>
        <w:rPr/>
      </w:r>
    </w:p>
    <w:p>
      <w:pPr>
        <w:pStyle w:val="Normal"/>
        <w:spacing w:lineRule="auto" w:line="240" w:before="0" w:after="6"/>
        <w:ind w:hanging="0" w:start="0"/>
        <w:rPr>
          <w:rFonts w:ascii="Century Gothic" w:hAnsi="Century Gothic"/>
        </w:rPr>
      </w:pPr>
      <w:r>
        <w:rPr>
          <w:rFonts w:ascii="Century Gothic" w:hAnsi="Century Gothic"/>
        </w:rPr>
        <w:t xml:space="preserve">El presente acuerdo compromete a la persona certificada a cumplirlo durante el período de vigencia de su certificación: </w:t>
      </w:r>
    </w:p>
    <w:p>
      <w:pPr>
        <w:pStyle w:val="Normal"/>
        <w:spacing w:lineRule="auto" w:line="240" w:before="0" w:after="12"/>
        <w:ind w:hanging="0" w:start="0"/>
        <w:rPr>
          <w:rFonts w:ascii="Century Gothic" w:hAnsi="Century Gothic"/>
        </w:rPr>
      </w:pPr>
      <w:r>
        <w:rPr>
          <w:rFonts w:ascii="Century Gothic" w:hAnsi="Century Gothic"/>
        </w:rPr>
        <w:t xml:space="preserve">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El logotipo de CAPACITACIÓN GLOBAL CAPAGLOB S.A MATSSO - CAPAGLOB S. A. no puede ser usado bajo ningún concepto, ni en tarjetas de presentación de la persona certificada, ni en papelería, etc.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está permitido el uso del logotipo de la Subsecretaria de Cualificaciones Profesionales, o cualquier otra organización relacionada con la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CAPACITACIÓN GLOBAL CAPAGLOB S.A MATSSO - CAPAGLOB S. A. y de la Subsecretaria de Cualificaciones Profesionales, no serán responsables de cualquier costo ocasionado por el mal uso de sus logotipos, certificados o marcas.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Cuando se haga referencia a la certificación siempre debe apegarse estrictamente al alcance de la misma (al esquema del esquema del perfil con el cual fue certificado).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se pondrá en riesgo de perjudicar los nombres de CAPACITACIÓN GLOBAL CAPAGLOB S.A MATSSO - CAPAGLOB S. A., y de la Subsecretaria de Cualificaciones Profesionales, a través de actos o hechos referentes al proceso de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se podrá usar el certificado o hacer referencia a la certificación en el caso de retiro o suspensión.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En el caso de retiro o suspensión de la certificación o cambio del alcance, el certificado debe ser devuelto a CAPACITACIÓN GLOBAL CAPAGLOB S.A MATSSO - CAPAGLOB S. A.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La persona certificada tiene la obligación de notificar por escrito a CAPACITACIÓN GLOBAL CAPAGLOB S.A MATSSO - CAPAGLOB S. A., de manera inmediata cualquier aspecto que pueda afectar su capacidad de cumplir con los requisitos de competencia bajo los cuales fue certificado (accidentes, etc.).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El usuario del Certificado (persona certificada) descarga y libera a CAPACITACIÓN GLOBAL CAPAGLOB S.A MATSSO - CAPAGLOB S. 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CAPACITACIÓN GLOBAL CAPAGLOB S.A MATSSO - CAPAGLOB S. A. originada en las actividades que trata la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CAPACITACIÓN GLOBAL CAPAGLOB S.A MATSSO - CAPAGLOB S. A. podrá tomar las acciones jurídicas que sean pertinentes ante cualquier mal uso y no cumplimiento con lo establecido en este acuerdo.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La Subsecretaría de Cualificaciones Profesionales, en caso de identificar el mal uso de la certificación otorgada por CAPACITACIÓN GLOBAL CAPAGLOB S.A MATSSO - CAPAGLOB S. A., recomendará a CAPACITACIÓN GLOBAL CAPAGLOB S.A MATSSO - CAPAGLOB S. A., el retiro de la certificación. </w:t>
      </w:r>
    </w:p>
    <w:p>
      <w:pPr>
        <w:pStyle w:val="Normal"/>
        <w:spacing w:lineRule="auto" w:line="259" w:before="0" w:after="9"/>
        <w:ind w:hanging="0" w:start="0" w:end="9"/>
        <w:jc w:val="center"/>
        <w:rPr>
          <w:lang w:val="es-ES"/>
        </w:rPr>
      </w:pPr>
      <w:r>
        <w:rPr>
          <w:lang w:val="es-ES"/>
        </w:rPr>
      </w:r>
    </w:p>
    <w:p>
      <w:pPr>
        <w:pStyle w:val="Normal"/>
        <w:widowControl/>
        <w:bidi w:val="0"/>
        <w:spacing w:lineRule="auto" w:line="259" w:before="0" w:after="9"/>
        <w:ind w:firstLine="170" w:start="-283" w:end="0"/>
        <w:jc w:val="center"/>
        <w:rPr>
          <w:lang w:val="es-ES"/>
        </w:rPr>
      </w:pPr>
      <w:r>
        <w:rPr>
          <w:lang w:val="es-ES"/>
        </w:rPr>
      </w:r>
    </w:p>
    <w:p>
      <w:pPr>
        <w:pStyle w:val="Normal"/>
        <w:spacing w:lineRule="auto" w:line="259" w:before="0" w:after="9"/>
        <w:ind w:hanging="0" w:start="0" w:end="9"/>
        <w:jc w:val="center"/>
        <w:rPr>
          <w:lang w:val="es-ES"/>
        </w:rPr>
      </w:pPr>
      <w:r>
        <w:rPr>
          <w:lang w:val="es-ES"/>
        </w:rPr>
        <w:t xml:space="preserve">________________________ </w:t>
      </w:r>
    </w:p>
    <w:p>
      <w:pPr>
        <w:pStyle w:val="Normal"/>
        <w:spacing w:lineRule="auto" w:line="276"/>
        <w:jc w:val="center"/>
        <w:rPr>
          <w:b w:val="false"/>
          <w:bCs w:val="false"/>
        </w:rPr>
      </w:pPr>
      <w:r>
        <w:rPr>
          <w:rFonts w:cs="Arial"/>
          <w:b w:val="false"/>
          <w:bCs w:val="false"/>
          <w:sz w:val="20"/>
          <w:szCs w:val="20"/>
          <w:lang w:val="es-ES"/>
        </w:rPr>
        <w:t>Firma persona certificada</w:t>
      </w:r>
    </w:p>
    <w:p>
      <w:pPr>
        <w:pStyle w:val="Normal"/>
        <w:spacing w:lineRule="auto" w:line="276"/>
        <w:jc w:val="center"/>
        <w:rPr>
          <w:rFonts w:ascii="Arial" w:hAnsi="Arial" w:cs="Arial"/>
          <w:b/>
          <w:sz w:val="20"/>
          <w:szCs w:val="20"/>
          <w:lang w:val="es-ES"/>
        </w:rPr>
      </w:pPr>
      <w:r>
        <w:rPr>
          <w:rFonts w:eastAsia="Arial" w:cs="Arial"/>
          <w:sz w:val="18"/>
          <w:szCs w:val="18"/>
        </w:rPr>
        <w:t>${SMD_nombrecompleto}</w:t>
      </w:r>
    </w:p>
    <w:p>
      <w:pPr>
        <w:pStyle w:val="Normal"/>
        <w:spacing w:lineRule="auto" w:line="276" w:before="0" w:after="128"/>
        <w:jc w:val="center"/>
        <w:rPr/>
      </w:pPr>
      <w:bookmarkStart w:id="0" w:name="_GoBack"/>
      <w:bookmarkEnd w:id="0"/>
      <w:r>
        <w:rPr>
          <w:rFonts w:eastAsia="" w:cs="Arial" w:eastAsiaTheme="minorEastAsia"/>
          <w:b w:val="false"/>
          <w:bCs w:val="false"/>
          <w:color w:val="auto"/>
          <w:sz w:val="20"/>
          <w:szCs w:val="20"/>
          <w:lang w:val="es-ES"/>
        </w:rPr>
        <w:t xml:space="preserve">C.I: </w:t>
      </w:r>
      <w:r>
        <w:rPr>
          <w:rFonts w:eastAsia="Arial" w:cs="Arial"/>
          <w:b w:val="false"/>
          <w:bCs w:val="false"/>
          <w:color w:val="auto"/>
          <w:sz w:val="20"/>
          <w:szCs w:val="20"/>
        </w:rPr>
        <w:t>${SMD_cedula}</w:t>
      </w:r>
    </w:p>
    <w:sectPr>
      <w:footerReference w:type="even" r:id="rId3"/>
      <w:footerReference w:type="default" r:id="rId4"/>
      <w:footerReference w:type="first" r:id="rId5"/>
      <w:type w:val="nextPage"/>
      <w:pgSz w:w="11906" w:h="16838"/>
      <w:pgMar w:left="1020" w:right="1335" w:gutter="0" w:header="0" w:top="432" w:footer="0" w:bottom="1191"/>
      <w:pgNumType w:fmt="decimal"/>
      <w:formProt w:val="false"/>
      <w:textDirection w:val="lrTb"/>
      <w:docGrid w:type="default" w:linePitch="2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Century Gothic">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626"/>
      <w:ind w:hanging="0" w:start="0"/>
      <w:jc w:val="center"/>
      <w:rPr/>
    </w:pPr>
    <w:r>
      <w:rPr>
        <w:rFonts w:eastAsia="Century Gothic" w:cs="Century Gothic" w:ascii="Century Gothic" w:hAnsi="Century Gothic"/>
        <w:i/>
        <w:sz w:val="15"/>
      </w:rPr>
      <w:t>Sistema de Gestión de Certificación de Personas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626"/>
      <w:ind w:hanging="0" w:start="0"/>
      <w:jc w:val="center"/>
      <w:rPr/>
    </w:pPr>
    <w:r>
      <w:rPr>
        <w:rFonts w:eastAsia="Century Gothic" w:cs="Century Gothic" w:ascii="Century Gothic" w:hAnsi="Century Gothic"/>
        <w:i/>
        <w:sz w:val="15"/>
      </w:rPr>
      <w:t>Sistema de Gestión de Certificación de Personas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3"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1">
      <w:start w:val="1"/>
      <w:numFmt w:val="lowerLetter"/>
      <w:lvlText w:val="%2"/>
      <w:lvlJc w:val="start"/>
      <w:pPr>
        <w:tabs>
          <w:tab w:val="num" w:pos="0"/>
        </w:tabs>
        <w:ind w:start="144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2">
      <w:start w:val="1"/>
      <w:numFmt w:val="lowerRoman"/>
      <w:lvlText w:val="%3"/>
      <w:lvlJc w:val="start"/>
      <w:pPr>
        <w:tabs>
          <w:tab w:val="num" w:pos="0"/>
        </w:tabs>
        <w:ind w:start="216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3">
      <w:start w:val="1"/>
      <w:numFmt w:val="decimal"/>
      <w:lvlText w:val="%4"/>
      <w:lvlJc w:val="start"/>
      <w:pPr>
        <w:tabs>
          <w:tab w:val="num" w:pos="0"/>
        </w:tabs>
        <w:ind w:start="288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4">
      <w:start w:val="1"/>
      <w:numFmt w:val="lowerLetter"/>
      <w:lvlText w:val="%5"/>
      <w:lvlJc w:val="start"/>
      <w:pPr>
        <w:tabs>
          <w:tab w:val="num" w:pos="0"/>
        </w:tabs>
        <w:ind w:start="360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5">
      <w:start w:val="1"/>
      <w:numFmt w:val="lowerRoman"/>
      <w:lvlText w:val="%6"/>
      <w:lvlJc w:val="start"/>
      <w:pPr>
        <w:tabs>
          <w:tab w:val="num" w:pos="0"/>
        </w:tabs>
        <w:ind w:start="432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6">
      <w:start w:val="1"/>
      <w:numFmt w:val="decimal"/>
      <w:lvlText w:val="%7"/>
      <w:lvlJc w:val="start"/>
      <w:pPr>
        <w:tabs>
          <w:tab w:val="num" w:pos="0"/>
        </w:tabs>
        <w:ind w:start="504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7">
      <w:start w:val="1"/>
      <w:numFmt w:val="lowerLetter"/>
      <w:lvlText w:val="%8"/>
      <w:lvlJc w:val="start"/>
      <w:pPr>
        <w:tabs>
          <w:tab w:val="num" w:pos="0"/>
        </w:tabs>
        <w:ind w:start="576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8">
      <w:start w:val="1"/>
      <w:numFmt w:val="lowerRoman"/>
      <w:lvlText w:val="%9"/>
      <w:lvlJc w:val="start"/>
      <w:pPr>
        <w:tabs>
          <w:tab w:val="num" w:pos="0"/>
        </w:tabs>
        <w:ind w:start="648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C" w:eastAsia="es-EC"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e425e"/>
    <w:pPr>
      <w:widowControl/>
      <w:suppressAutoHyphens w:val="true"/>
      <w:bidi w:val="0"/>
      <w:spacing w:lineRule="auto" w:line="269" w:before="0" w:after="128"/>
      <w:ind w:hanging="370" w:start="370"/>
      <w:jc w:val="both"/>
    </w:pPr>
    <w:rPr>
      <w:rFonts w:ascii="Arial" w:hAnsi="Arial" w:eastAsia="Arial" w:cs="Arial"/>
      <w:color w:val="000000"/>
      <w:kern w:val="0"/>
      <w:sz w:val="16"/>
      <w:szCs w:val="22"/>
      <w:lang w:val="es-EC" w:eastAsia="es-EC"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14772"/>
    <w:rPr>
      <w:rFonts w:ascii="Arial" w:hAnsi="Arial" w:eastAsia="Arial" w:cs="Arial"/>
      <w:color w:val="000000"/>
      <w:sz w:val="16"/>
    </w:rPr>
  </w:style>
  <w:style w:type="character" w:styleId="PiedepginaCar" w:customStyle="1">
    <w:name w:val="Pie de página Car"/>
    <w:basedOn w:val="DefaultParagraphFont"/>
    <w:uiPriority w:val="99"/>
    <w:qFormat/>
    <w:rsid w:val="00a14772"/>
    <w:rPr>
      <w:rFonts w:ascii="Arial" w:hAnsi="Arial" w:eastAsia="Arial" w:cs="Arial"/>
      <w:color w:val="000000"/>
      <w:sz w:val="16"/>
    </w:rPr>
  </w:style>
  <w:style w:type="character" w:styleId="TextodegloboCar" w:customStyle="1">
    <w:name w:val="Texto de globo Car"/>
    <w:basedOn w:val="DefaultParagraphFont"/>
    <w:link w:val="BalloonText"/>
    <w:uiPriority w:val="99"/>
    <w:semiHidden/>
    <w:qFormat/>
    <w:rsid w:val="007e425e"/>
    <w:rPr>
      <w:rFonts w:ascii="Segoe UI" w:hAnsi="Segoe UI" w:eastAsia="Arial" w:cs="Segoe UI"/>
      <w:color w:val="000000"/>
      <w:sz w:val="18"/>
      <w:szCs w:val="18"/>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1477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a14772"/>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7e425e"/>
    <w:pPr>
      <w:spacing w:lineRule="auto" w:line="240" w:before="0" w:after="0"/>
    </w:pPr>
    <w:rPr>
      <w:rFonts w:ascii="Segoe UI" w:hAnsi="Segoe UI" w:cs="Segoe UI"/>
      <w:sz w:val="18"/>
      <w:szCs w:val="18"/>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LibreOffice/26.2.5.2$Linux_X86_64 LibreOffice_project/620$Build-2</Application>
  <AppVersion>15.0000</AppVersion>
  <Pages>1</Pages>
  <Words>531</Words>
  <Characters>3028</Characters>
  <CharactersWithSpaces>3543</CharactersWithSpaces>
  <Paragraphs>46</Paragraphs>
  <Company>Banco_Pichincha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2025-07-31T06:00:00Z</dcterms:created>
  <dc:creator>Marcelo Martinez G.</dc:creator>
  <dc:description/>
  <dc:language>es-ES</dc:language>
  <cp:lastModifiedBy/>
  <cp:lastPrinted>2026-08-07T21:06:00Z</cp:lastPrinted>
  <dcterms:modified xsi:type="dcterms:W3CDTF">2026-09-07T11:48:52Z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