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864515" cy="923379"/>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64515" cy="9233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Relação entre Comportamentos de Prevenção, Faixa Etária e Ocorrência de Alterações Citológicas no Exame PCCU: Uma Análise Quantitativa e Psicossocial</w:t>
      </w: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360" w:lineRule="auto"/>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righ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Ana Luiza Parente De Almeida</w:t>
      </w:r>
      <w:r w:rsidDel="00000000" w:rsidR="00000000" w:rsidRPr="00000000">
        <w:rPr>
          <w:rtl w:val="0"/>
        </w:rPr>
      </w:r>
    </w:p>
    <w:p w:rsidR="00000000" w:rsidDel="00000000" w:rsidP="00000000" w:rsidRDefault="00000000" w:rsidRPr="00000000" w14:paraId="00000007">
      <w:pPr>
        <w:spacing w:after="0" w:line="36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Fernanda De Sá Tiago</w:t>
      </w:r>
    </w:p>
    <w:p w:rsidR="00000000" w:rsidDel="00000000" w:rsidP="00000000" w:rsidRDefault="00000000" w:rsidRPr="00000000" w14:paraId="00000008">
      <w:pPr>
        <w:spacing w:after="0" w:line="36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Luely Hellen Silva Tavares</w:t>
      </w:r>
    </w:p>
    <w:p w:rsidR="00000000" w:rsidDel="00000000" w:rsidP="00000000" w:rsidRDefault="00000000" w:rsidRPr="00000000" w14:paraId="00000009">
      <w:pPr>
        <w:spacing w:after="0" w:line="360" w:lineRule="auto"/>
        <w:jc w:val="righ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Talita Fernanda Magalhães Amoras</w:t>
      </w:r>
      <w:r w:rsidDel="00000000" w:rsidR="00000000" w:rsidRPr="00000000">
        <w:rPr>
          <w:rtl w:val="0"/>
        </w:rPr>
      </w:r>
    </w:p>
    <w:p w:rsidR="00000000" w:rsidDel="00000000" w:rsidP="00000000" w:rsidRDefault="00000000" w:rsidRPr="00000000" w14:paraId="0000000A">
      <w:pPr>
        <w:spacing w:after="0" w:line="360" w:lineRule="auto"/>
        <w:jc w:val="righ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Vanessa Maciel Reis</w:t>
      </w:r>
      <w:r w:rsidDel="00000000" w:rsidR="00000000" w:rsidRPr="00000000">
        <w:rPr>
          <w:rtl w:val="0"/>
        </w:rPr>
      </w:r>
    </w:p>
    <w:p w:rsidR="00000000" w:rsidDel="00000000" w:rsidP="00000000" w:rsidRDefault="00000000" w:rsidRPr="00000000" w14:paraId="0000000B">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Macapá - AP</w:t>
      </w:r>
    </w:p>
    <w:p w:rsidR="00000000" w:rsidDel="00000000" w:rsidP="00000000" w:rsidRDefault="00000000" w:rsidRPr="00000000" w14:paraId="0000001E">
      <w:pPr>
        <w:spacing w:after="0" w:line="36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b w:val="0"/>
          <w:bCs w:val="0"/>
          <w:sz w:val="24"/>
          <w:szCs w:val="24"/>
          <w:rtl w:val="0"/>
        </w:rPr>
        <w:t xml:space="preserve">RESUMO</w:t>
        <w:br w:type="textWrapping"/>
        <w:t xml:space="preserve">      Este trabalho analisou resultados do exame preventivo do câncer de colo do útero (PCCU) coletados em 2024 em uma unidade de atenção em saúde da mulher, utilizada como campo de pesquisa, com o objetivo de compreender a relação entre a faixa etária e a ocorrência de alterações citológicas, bem como refletir sobre os fatores psicossociais que influenciam a adesão ao exame preventivo. A metodologia empregada integrou análise estatística dos dados (média, desvio padrão, proporção e intervalo de confiança) e pesquisa-ação, articulada à observação e compreensão dos fatores emocionais, culturais e comportamentais envolvidos no cuidado ginecológico. </w:t>
      </w:r>
    </w:p>
    <w:p w:rsidR="00000000" w:rsidDel="00000000" w:rsidP="00000000" w:rsidRDefault="00000000" w:rsidRPr="00000000" w14:paraId="00000020">
      <w:pPr>
        <w:pStyle w:val="Heading2"/>
        <w:keepNext w:val="0"/>
        <w:keepLines w:val="0"/>
        <w:spacing w:line="360" w:lineRule="auto"/>
        <w:jc w:val="both"/>
        <w:rPr>
          <w:rFonts w:ascii="Arial" w:cs="Arial" w:eastAsia="Arial" w:hAnsi="Arial"/>
          <w:b w:val="0"/>
          <w:bCs w:val="0"/>
          <w:sz w:val="24"/>
          <w:szCs w:val="24"/>
        </w:rPr>
      </w:pPr>
      <w:bookmarkStart w:colFirst="0" w:colLast="0" w:name="_heading=h.lvu9gz3jnb81" w:id="1"/>
      <w:bookmarkEnd w:id="1"/>
      <w:r w:rsidDel="00000000" w:rsidR="00000000" w:rsidRPr="00000000">
        <w:rPr>
          <w:rFonts w:ascii="Arial" w:cs="Arial" w:eastAsia="Arial" w:hAnsi="Arial"/>
          <w:b w:val="0"/>
          <w:bCs w:val="0"/>
          <w:sz w:val="24"/>
          <w:szCs w:val="24"/>
          <w:rtl w:val="0"/>
        </w:rPr>
        <w:t xml:space="preserve">    Os resultados esperados indicam maior frequência de alterações citológicas entre mulheres na faixa de 30 a 45 anos, sugerindo associação com persistência do HPV e padrões de cuidado preventivo irregulares. Identificou-se, também, que a não adesão ao exame frequentemente se relaciona a sentimentos de vergonha, medo do resultado, experiências negativas prévias e baixa compreensão sobre prevenção. Conclui-se que ações de educação em saúde e estratégias de acolhimento psicossocial são essenciais para fortalecer o autocuidado feminino e reduzir a incidência de lesões cervicais.</w:t>
        <w:br w:type="textWrapping"/>
        <w:t xml:space="preserve"> </w:t>
      </w:r>
    </w:p>
    <w:p w:rsidR="00000000" w:rsidDel="00000000" w:rsidP="00000000" w:rsidRDefault="00000000" w:rsidRPr="00000000" w14:paraId="00000021">
      <w:pPr>
        <w:pStyle w:val="Heading2"/>
        <w:keepNext w:val="0"/>
        <w:keepLines w:val="0"/>
        <w:spacing w:line="360" w:lineRule="auto"/>
        <w:jc w:val="both"/>
        <w:rPr>
          <w:rFonts w:ascii="Arial" w:cs="Arial" w:eastAsia="Arial" w:hAnsi="Arial"/>
          <w:b w:val="0"/>
          <w:bCs w:val="0"/>
          <w:sz w:val="24"/>
          <w:szCs w:val="24"/>
        </w:rPr>
      </w:pPr>
      <w:bookmarkStart w:colFirst="0" w:colLast="0" w:name="_heading=h.wsby7vix2iz6" w:id="2"/>
      <w:bookmarkEnd w:id="2"/>
      <w:r w:rsidDel="00000000" w:rsidR="00000000" w:rsidRPr="00000000">
        <w:rPr>
          <w:rFonts w:ascii="Arial" w:cs="Arial" w:eastAsia="Arial" w:hAnsi="Arial"/>
          <w:b w:val="0"/>
          <w:bCs w:val="0"/>
          <w:sz w:val="24"/>
          <w:szCs w:val="24"/>
          <w:rtl w:val="0"/>
        </w:rPr>
        <w:t xml:space="preserve">Palavras-chave: PCCU; Adesão; Psicologia da Saúde; Rastreamento; Faixa etária; HPV.</w:t>
      </w:r>
    </w:p>
    <w:p w:rsidR="00000000" w:rsidDel="00000000" w:rsidP="00000000" w:rsidRDefault="00000000" w:rsidRPr="00000000" w14:paraId="00000022">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5sxw63bnbu6c" w:id="3"/>
      <w:bookmarkEnd w:id="3"/>
      <w:r w:rsidDel="00000000" w:rsidR="00000000" w:rsidRPr="00000000">
        <w:rPr>
          <w:rtl w:val="0"/>
        </w:rPr>
      </w:r>
    </w:p>
    <w:p w:rsidR="00000000" w:rsidDel="00000000" w:rsidP="00000000" w:rsidRDefault="00000000" w:rsidRPr="00000000" w14:paraId="00000023">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8yu5c5vq01vr" w:id="4"/>
      <w:bookmarkEnd w:id="4"/>
      <w:r w:rsidDel="00000000" w:rsidR="00000000" w:rsidRPr="00000000">
        <w:rPr>
          <w:rtl w:val="0"/>
        </w:rPr>
      </w:r>
    </w:p>
    <w:p w:rsidR="00000000" w:rsidDel="00000000" w:rsidP="00000000" w:rsidRDefault="00000000" w:rsidRPr="00000000" w14:paraId="00000024">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inroeggse5q" w:id="5"/>
      <w:bookmarkEnd w:id="5"/>
      <w:r w:rsidDel="00000000" w:rsidR="00000000" w:rsidRPr="00000000">
        <w:rPr>
          <w:rtl w:val="0"/>
        </w:rPr>
      </w:r>
    </w:p>
    <w:p w:rsidR="00000000" w:rsidDel="00000000" w:rsidP="00000000" w:rsidRDefault="00000000" w:rsidRPr="00000000" w14:paraId="00000025">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k478sxqgan4y" w:id="6"/>
      <w:bookmarkEnd w:id="6"/>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44do7koc8c70"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INTRODUÇÃO</w:t>
        <w:br w:type="textWrapping"/>
        <w:t xml:space="preserve"> O exame preventivo do câncer de colo do útero é um importante recurso de rastreamento e detecção precoce de lesões cervicais, podendo prevenir a evolução para câncer invasivo. Apesar de sua disponibilidade e simplicidade técnica, muitas mulheres não realizam o exame de maneira regular, o que contribui para diagnósticos tardios e complicações graves. </w:t>
      </w:r>
    </w:p>
    <w:p w:rsidR="00000000" w:rsidDel="00000000" w:rsidP="00000000" w:rsidRDefault="00000000" w:rsidRPr="00000000" w14:paraId="00000028">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bjywu549gd97" w:id="8"/>
      <w:bookmarkEnd w:id="8"/>
      <w:r w:rsidDel="00000000" w:rsidR="00000000" w:rsidRPr="00000000">
        <w:rPr>
          <w:rFonts w:ascii="Arial" w:cs="Arial" w:eastAsia="Arial" w:hAnsi="Arial"/>
          <w:b w:val="0"/>
          <w:bCs w:val="0"/>
          <w:sz w:val="24"/>
          <w:szCs w:val="24"/>
          <w:rtl w:val="0"/>
        </w:rPr>
        <w:t xml:space="preserve">   A não adesão ao PCCU envolve fatores emocionais, socioculturais e estruturais, como medo, vergonha, tabus associados ao corpo feminino, experiências negativas prévias e dificuldades de acesso ao serviço de saúde (Silva et al., 2023). Além disso, estudos indicam que a maior ocorrência de alterações citológicas se concentra entre mulheres na faixa etária de 30 a 45 anos, período associado à maior persistência de infecção pelo HPV, principal agente etiológico do câncer de colo uterino (Arrossi et al., 2024).</w:t>
      </w:r>
    </w:p>
    <w:p w:rsidR="00000000" w:rsidDel="00000000" w:rsidP="00000000" w:rsidRDefault="00000000" w:rsidRPr="00000000" w14:paraId="00000029">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7q1xypovb5uv" w:id="9"/>
      <w:bookmarkEnd w:id="9"/>
      <w:r w:rsidDel="00000000" w:rsidR="00000000" w:rsidRPr="00000000">
        <w:rPr>
          <w:rFonts w:ascii="Arial" w:cs="Arial" w:eastAsia="Arial" w:hAnsi="Arial"/>
          <w:b w:val="0"/>
          <w:bCs w:val="0"/>
          <w:sz w:val="24"/>
          <w:szCs w:val="24"/>
          <w:rtl w:val="0"/>
        </w:rPr>
        <w:t xml:space="preserve">    Dessa forma, compreender a relação entre adesão e faixa etária é fundamental tanto para a promoção da saúde quanto para a construção de práticas de cuidado mais sensíveis e acolhedoras.</w:t>
        <w:br w:type="textWrapping"/>
        <w:t xml:space="preserve"> Pergunta norteadora: Qual a relação entre a adesão ao exame preventivo (PCCU) e a faixa etária na qual se concentra a maior ocorrência de alterações citológicas?</w:t>
      </w:r>
    </w:p>
    <w:p w:rsidR="00000000" w:rsidDel="00000000" w:rsidP="00000000" w:rsidRDefault="00000000" w:rsidRPr="00000000" w14:paraId="0000002A">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iijszkb0o358" w:id="10"/>
      <w:bookmarkEnd w:id="10"/>
      <w:r w:rsidDel="00000000" w:rsidR="00000000" w:rsidRPr="00000000">
        <w:rPr>
          <w:rtl w:val="0"/>
        </w:rPr>
      </w:r>
    </w:p>
    <w:p w:rsidR="00000000" w:rsidDel="00000000" w:rsidP="00000000" w:rsidRDefault="00000000" w:rsidRPr="00000000" w14:paraId="0000002B">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jq1pr0gwg8cv" w:id="11"/>
      <w:bookmarkEnd w:id="11"/>
      <w:r w:rsidDel="00000000" w:rsidR="00000000" w:rsidRPr="00000000">
        <w:rPr>
          <w:rtl w:val="0"/>
        </w:rPr>
      </w:r>
    </w:p>
    <w:p w:rsidR="00000000" w:rsidDel="00000000" w:rsidP="00000000" w:rsidRDefault="00000000" w:rsidRPr="00000000" w14:paraId="0000002C">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ug14p6kgo9a7" w:id="12"/>
      <w:bookmarkEnd w:id="12"/>
      <w:r w:rsidDel="00000000" w:rsidR="00000000" w:rsidRPr="00000000">
        <w:rPr>
          <w:rtl w:val="0"/>
        </w:rPr>
      </w:r>
    </w:p>
    <w:p w:rsidR="00000000" w:rsidDel="00000000" w:rsidP="00000000" w:rsidRDefault="00000000" w:rsidRPr="00000000" w14:paraId="0000002D">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k02oxbojo2dv" w:id="13"/>
      <w:bookmarkEnd w:id="13"/>
      <w:r w:rsidDel="00000000" w:rsidR="00000000" w:rsidRPr="00000000">
        <w:rPr>
          <w:rtl w:val="0"/>
        </w:rPr>
      </w:r>
    </w:p>
    <w:p w:rsidR="00000000" w:rsidDel="00000000" w:rsidP="00000000" w:rsidRDefault="00000000" w:rsidRPr="00000000" w14:paraId="0000002E">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f6690tslxz9k" w:id="14"/>
      <w:bookmarkEnd w:id="14"/>
      <w:r w:rsidDel="00000000" w:rsidR="00000000" w:rsidRPr="00000000">
        <w:rPr>
          <w:rtl w:val="0"/>
        </w:rPr>
      </w:r>
    </w:p>
    <w:p w:rsidR="00000000" w:rsidDel="00000000" w:rsidP="00000000" w:rsidRDefault="00000000" w:rsidRPr="00000000" w14:paraId="0000002F">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tx2ysf11ucrf" w:id="15"/>
      <w:bookmarkEnd w:id="15"/>
      <w:r w:rsidDel="00000000" w:rsidR="00000000" w:rsidRPr="00000000">
        <w:rPr>
          <w:rtl w:val="0"/>
        </w:rPr>
      </w:r>
    </w:p>
    <w:p w:rsidR="00000000" w:rsidDel="00000000" w:rsidP="00000000" w:rsidRDefault="00000000" w:rsidRPr="00000000" w14:paraId="00000030">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mguc8io1l0ru" w:id="16"/>
      <w:bookmarkEnd w:id="16"/>
      <w:r w:rsidDel="00000000" w:rsidR="00000000" w:rsidRPr="00000000">
        <w:rPr>
          <w:rtl w:val="0"/>
        </w:rPr>
      </w:r>
    </w:p>
    <w:p w:rsidR="00000000" w:rsidDel="00000000" w:rsidP="00000000" w:rsidRDefault="00000000" w:rsidRPr="00000000" w14:paraId="00000031">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8mlo82pa94a5" w:id="17"/>
      <w:bookmarkEnd w:id="17"/>
      <w:r w:rsidDel="00000000" w:rsidR="00000000" w:rsidRPr="00000000">
        <w:rPr>
          <w:rtl w:val="0"/>
        </w:rPr>
      </w:r>
    </w:p>
    <w:p w:rsidR="00000000" w:rsidDel="00000000" w:rsidP="00000000" w:rsidRDefault="00000000" w:rsidRPr="00000000" w14:paraId="00000032">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ab1b125zpdx6" w:id="18"/>
      <w:bookmarkEnd w:id="18"/>
      <w:r w:rsidDel="00000000" w:rsidR="00000000" w:rsidRPr="00000000">
        <w:rPr>
          <w:rtl w:val="0"/>
        </w:rPr>
      </w:r>
    </w:p>
    <w:p w:rsidR="00000000" w:rsidDel="00000000" w:rsidP="00000000" w:rsidRDefault="00000000" w:rsidRPr="00000000" w14:paraId="00000033">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REFERENCIAL TEÓRICO</w:t>
        <w:br w:type="textWrapping"/>
        <w:t xml:space="preserve">   A infecção persistente pelo Papilomavírus Humano (HPV) é reconhecida como a principal causa das lesões cervicais de evolução neoplásica. A progressão das lesões depende de fatores imunológicos, genéticos, hormonais e comportamentais (Bosch &amp; Muñoz, 2020). No campo da Psicologia da Saúde, a adesão ao exame preventivo é compreendida como um comportamento influenciado por crenças, experiências pessoais, condições de vida e significados atribuídos ao corpo.   </w:t>
      </w:r>
    </w:p>
    <w:p w:rsidR="00000000" w:rsidDel="00000000" w:rsidP="00000000" w:rsidRDefault="00000000" w:rsidRPr="00000000" w14:paraId="00000034">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xv5pxx4iak9g" w:id="19"/>
      <w:bookmarkEnd w:id="19"/>
      <w:r w:rsidDel="00000000" w:rsidR="00000000" w:rsidRPr="00000000">
        <w:rPr>
          <w:rFonts w:ascii="Arial" w:cs="Arial" w:eastAsia="Arial" w:hAnsi="Arial"/>
          <w:b w:val="0"/>
          <w:bCs w:val="0"/>
          <w:sz w:val="24"/>
          <w:szCs w:val="24"/>
          <w:rtl w:val="0"/>
        </w:rPr>
        <w:t xml:space="preserve">  Sentimentos de vergonha, medo do exame ou do diagnóstico, além de tabus culturais relacionados à sexualidade feminina, constituem barreiras importantes para a realização do PCCU (Souza &amp; Amaral, 2021). Mulheres mais jovens tendem a ser alcançadas por ações educativas e atendimentos associados ao pré-natal, enquanto mulheres adultas vivenciam rotinas mais intensas de trabalho e cuidado familiar, muitas vezes priorizando demandas externas em detrimento da própria saúde (Nunes &amp; Caprara, 2022). Assim, compreender a adesão ao PCCU requer integrar fatores biomédicos e psicossociais, bem como considerar o contexto de vida das mulheres.</w:t>
      </w:r>
    </w:p>
    <w:p w:rsidR="00000000" w:rsidDel="00000000" w:rsidP="00000000" w:rsidRDefault="00000000" w:rsidRPr="00000000" w14:paraId="00000035">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1z0pgnnqnsny" w:id="20"/>
      <w:bookmarkEnd w:id="20"/>
      <w:r w:rsidDel="00000000" w:rsidR="00000000" w:rsidRPr="00000000">
        <w:rPr>
          <w:rtl w:val="0"/>
        </w:rPr>
      </w:r>
    </w:p>
    <w:p w:rsidR="00000000" w:rsidDel="00000000" w:rsidP="00000000" w:rsidRDefault="00000000" w:rsidRPr="00000000" w14:paraId="00000036">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ymxbc49u8wx" w:id="21"/>
      <w:bookmarkEnd w:id="21"/>
      <w:r w:rsidDel="00000000" w:rsidR="00000000" w:rsidRPr="00000000">
        <w:rPr>
          <w:rtl w:val="0"/>
        </w:rPr>
      </w:r>
    </w:p>
    <w:p w:rsidR="00000000" w:rsidDel="00000000" w:rsidP="00000000" w:rsidRDefault="00000000" w:rsidRPr="00000000" w14:paraId="00000037">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abdzmrsxqtww" w:id="22"/>
      <w:bookmarkEnd w:id="22"/>
      <w:r w:rsidDel="00000000" w:rsidR="00000000" w:rsidRPr="00000000">
        <w:rPr>
          <w:rtl w:val="0"/>
        </w:rPr>
      </w:r>
    </w:p>
    <w:p w:rsidR="00000000" w:rsidDel="00000000" w:rsidP="00000000" w:rsidRDefault="00000000" w:rsidRPr="00000000" w14:paraId="00000038">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y63440xvcey0" w:id="23"/>
      <w:bookmarkEnd w:id="23"/>
      <w:r w:rsidDel="00000000" w:rsidR="00000000" w:rsidRPr="00000000">
        <w:rPr>
          <w:rtl w:val="0"/>
        </w:rPr>
      </w:r>
    </w:p>
    <w:p w:rsidR="00000000" w:rsidDel="00000000" w:rsidP="00000000" w:rsidRDefault="00000000" w:rsidRPr="00000000" w14:paraId="00000039">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qs59yr55tsa0" w:id="24"/>
      <w:bookmarkEnd w:id="24"/>
      <w:r w:rsidDel="00000000" w:rsidR="00000000" w:rsidRPr="00000000">
        <w:rPr>
          <w:rtl w:val="0"/>
        </w:rPr>
      </w:r>
    </w:p>
    <w:p w:rsidR="00000000" w:rsidDel="00000000" w:rsidP="00000000" w:rsidRDefault="00000000" w:rsidRPr="00000000" w14:paraId="0000003A">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jnbckcu9g1pe" w:id="25"/>
      <w:bookmarkEnd w:id="25"/>
      <w:r w:rsidDel="00000000" w:rsidR="00000000" w:rsidRPr="00000000">
        <w:rPr>
          <w:rtl w:val="0"/>
        </w:rPr>
      </w:r>
    </w:p>
    <w:p w:rsidR="00000000" w:rsidDel="00000000" w:rsidP="00000000" w:rsidRDefault="00000000" w:rsidRPr="00000000" w14:paraId="0000003B">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1dq0pmmvcyu4" w:id="26"/>
      <w:bookmarkEnd w:id="26"/>
      <w:r w:rsidDel="00000000" w:rsidR="00000000" w:rsidRPr="00000000">
        <w:rPr>
          <w:rtl w:val="0"/>
        </w:rPr>
      </w:r>
    </w:p>
    <w:p w:rsidR="00000000" w:rsidDel="00000000" w:rsidP="00000000" w:rsidRDefault="00000000" w:rsidRPr="00000000" w14:paraId="0000003C">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abwwef9657yv" w:id="27"/>
      <w:bookmarkEnd w:id="27"/>
      <w:r w:rsidDel="00000000" w:rsidR="00000000" w:rsidRPr="00000000">
        <w:rPr>
          <w:rtl w:val="0"/>
        </w:rPr>
      </w:r>
    </w:p>
    <w:p w:rsidR="00000000" w:rsidDel="00000000" w:rsidP="00000000" w:rsidRDefault="00000000" w:rsidRPr="00000000" w14:paraId="0000003D">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orzlar6tb78" w:id="28"/>
      <w:bookmarkEnd w:id="28"/>
      <w:r w:rsidDel="00000000" w:rsidR="00000000" w:rsidRPr="00000000">
        <w:rPr>
          <w:rtl w:val="0"/>
        </w:rPr>
      </w:r>
    </w:p>
    <w:p w:rsidR="00000000" w:rsidDel="00000000" w:rsidP="00000000" w:rsidRDefault="00000000" w:rsidRPr="00000000" w14:paraId="0000003E">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OBJETIVO GERAL</w:t>
        <w:br w:type="textWrapping"/>
        <w:t xml:space="preserve">    Analisar a relação entre a adesão ao exame preventivo do câncer de colo do útero e a faixa etária em que se concentra a maior ocorrência de alterações citológicas.</w:t>
      </w:r>
    </w:p>
    <w:p w:rsidR="00000000" w:rsidDel="00000000" w:rsidP="00000000" w:rsidRDefault="00000000" w:rsidRPr="00000000" w14:paraId="0000003F">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OBJETIVOS ESPECÍFICOS</w:t>
        <w:br w:type="textWrapping"/>
        <w:t xml:space="preserve">    Identificar a distribuição da ocorrência de alterações citológicas por faixa etária.</w:t>
        <w:br w:type="textWrapping"/>
        <w:t xml:space="preserve"> Determinar a média de idade das mulheres com alterações citológicas.</w:t>
        <w:br w:type="textWrapping"/>
        <w:t xml:space="preserve"> Investigar fatores psicológicos e socioculturais associados à adesão ao exame.</w:t>
        <w:br w:type="textWrapping"/>
        <w:t xml:space="preserve"> Refletir sobre intervenções possíveis no âmbito da educação em saúde e acolhimento.</w:t>
      </w:r>
    </w:p>
    <w:p w:rsidR="00000000" w:rsidDel="00000000" w:rsidP="00000000" w:rsidRDefault="00000000" w:rsidRPr="00000000" w14:paraId="00000040">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fyg5ztnn1aro" w:id="29"/>
      <w:bookmarkEnd w:id="29"/>
      <w:r w:rsidDel="00000000" w:rsidR="00000000" w:rsidRPr="00000000">
        <w:rPr>
          <w:rtl w:val="0"/>
        </w:rPr>
      </w:r>
    </w:p>
    <w:p w:rsidR="00000000" w:rsidDel="00000000" w:rsidP="00000000" w:rsidRDefault="00000000" w:rsidRPr="00000000" w14:paraId="00000041">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lbdg33kllkxr" w:id="30"/>
      <w:bookmarkEnd w:id="30"/>
      <w:r w:rsidDel="00000000" w:rsidR="00000000" w:rsidRPr="00000000">
        <w:rPr>
          <w:rtl w:val="0"/>
        </w:rPr>
      </w:r>
    </w:p>
    <w:p w:rsidR="00000000" w:rsidDel="00000000" w:rsidP="00000000" w:rsidRDefault="00000000" w:rsidRPr="00000000" w14:paraId="00000042">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hla5wbs1ty4d" w:id="31"/>
      <w:bookmarkEnd w:id="31"/>
      <w:r w:rsidDel="00000000" w:rsidR="00000000" w:rsidRPr="00000000">
        <w:rPr>
          <w:rtl w:val="0"/>
        </w:rPr>
      </w:r>
    </w:p>
    <w:p w:rsidR="00000000" w:rsidDel="00000000" w:rsidP="00000000" w:rsidRDefault="00000000" w:rsidRPr="00000000" w14:paraId="00000043">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ygrcnn379kky" w:id="32"/>
      <w:bookmarkEnd w:id="32"/>
      <w:r w:rsidDel="00000000" w:rsidR="00000000" w:rsidRPr="00000000">
        <w:rPr>
          <w:rtl w:val="0"/>
        </w:rPr>
      </w:r>
    </w:p>
    <w:p w:rsidR="00000000" w:rsidDel="00000000" w:rsidP="00000000" w:rsidRDefault="00000000" w:rsidRPr="00000000" w14:paraId="00000044">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59hx35stxy2v" w:id="33"/>
      <w:bookmarkEnd w:id="33"/>
      <w:r w:rsidDel="00000000" w:rsidR="00000000" w:rsidRPr="00000000">
        <w:rPr>
          <w:rtl w:val="0"/>
        </w:rPr>
      </w:r>
    </w:p>
    <w:p w:rsidR="00000000" w:rsidDel="00000000" w:rsidP="00000000" w:rsidRDefault="00000000" w:rsidRPr="00000000" w14:paraId="00000045">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f218qo3zfmxk" w:id="34"/>
      <w:bookmarkEnd w:id="34"/>
      <w:r w:rsidDel="00000000" w:rsidR="00000000" w:rsidRPr="00000000">
        <w:rPr>
          <w:rtl w:val="0"/>
        </w:rPr>
      </w:r>
    </w:p>
    <w:p w:rsidR="00000000" w:rsidDel="00000000" w:rsidP="00000000" w:rsidRDefault="00000000" w:rsidRPr="00000000" w14:paraId="00000046">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aqbwnsjoaon6" w:id="35"/>
      <w:bookmarkEnd w:id="35"/>
      <w:r w:rsidDel="00000000" w:rsidR="00000000" w:rsidRPr="00000000">
        <w:rPr>
          <w:rtl w:val="0"/>
        </w:rPr>
      </w:r>
    </w:p>
    <w:p w:rsidR="00000000" w:rsidDel="00000000" w:rsidP="00000000" w:rsidRDefault="00000000" w:rsidRPr="00000000" w14:paraId="00000047">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1agvtoc33atf" w:id="36"/>
      <w:bookmarkEnd w:id="36"/>
      <w:r w:rsidDel="00000000" w:rsidR="00000000" w:rsidRPr="00000000">
        <w:rPr>
          <w:rtl w:val="0"/>
        </w:rPr>
      </w:r>
    </w:p>
    <w:p w:rsidR="00000000" w:rsidDel="00000000" w:rsidP="00000000" w:rsidRDefault="00000000" w:rsidRPr="00000000" w14:paraId="00000048">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djwzco9renn4" w:id="37"/>
      <w:bookmarkEnd w:id="37"/>
      <w:r w:rsidDel="00000000" w:rsidR="00000000" w:rsidRPr="00000000">
        <w:rPr>
          <w:rtl w:val="0"/>
        </w:rPr>
      </w:r>
    </w:p>
    <w:p w:rsidR="00000000" w:rsidDel="00000000" w:rsidP="00000000" w:rsidRDefault="00000000" w:rsidRPr="00000000" w14:paraId="00000049">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8e2zileg3fg7" w:id="38"/>
      <w:bookmarkEnd w:id="38"/>
      <w:r w:rsidDel="00000000" w:rsidR="00000000" w:rsidRPr="00000000">
        <w:rPr>
          <w:rtl w:val="0"/>
        </w:rPr>
      </w:r>
    </w:p>
    <w:p w:rsidR="00000000" w:rsidDel="00000000" w:rsidP="00000000" w:rsidRDefault="00000000" w:rsidRPr="00000000" w14:paraId="0000004A">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juzj003t1lj" w:id="39"/>
      <w:bookmarkEnd w:id="39"/>
      <w:r w:rsidDel="00000000" w:rsidR="00000000" w:rsidRPr="00000000">
        <w:rPr>
          <w:rtl w:val="0"/>
        </w:rPr>
      </w:r>
    </w:p>
    <w:p w:rsidR="00000000" w:rsidDel="00000000" w:rsidP="00000000" w:rsidRDefault="00000000" w:rsidRPr="00000000" w14:paraId="0000004B">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3k3yo5skfwp" w:id="40"/>
      <w:bookmarkEnd w:id="40"/>
      <w:r w:rsidDel="00000000" w:rsidR="00000000" w:rsidRPr="00000000">
        <w:rPr>
          <w:rtl w:val="0"/>
        </w:rPr>
      </w:r>
    </w:p>
    <w:p w:rsidR="00000000" w:rsidDel="00000000" w:rsidP="00000000" w:rsidRDefault="00000000" w:rsidRPr="00000000" w14:paraId="0000004C">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5avfar3nr76p" w:id="41"/>
      <w:bookmarkEnd w:id="41"/>
      <w:r w:rsidDel="00000000" w:rsidR="00000000" w:rsidRPr="00000000">
        <w:rPr>
          <w:rtl w:val="0"/>
        </w:rPr>
      </w:r>
    </w:p>
    <w:p w:rsidR="00000000" w:rsidDel="00000000" w:rsidP="00000000" w:rsidRDefault="00000000" w:rsidRPr="00000000" w14:paraId="0000004D">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ugdt29nuogpl" w:id="42"/>
      <w:bookmarkEnd w:id="42"/>
      <w:r w:rsidDel="00000000" w:rsidR="00000000" w:rsidRPr="00000000">
        <w:rPr>
          <w:rtl w:val="0"/>
        </w:rPr>
      </w:r>
    </w:p>
    <w:p w:rsidR="00000000" w:rsidDel="00000000" w:rsidP="00000000" w:rsidRDefault="00000000" w:rsidRPr="00000000" w14:paraId="0000004E">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METODOLOGIA</w:t>
        <w:br w:type="textWrapping"/>
        <w:t xml:space="preserve"> Trata-se de uma pesquisa de campo com abordagem quantitativa e qualitativa. A coleta de dados consistiu na extração de informações secundárias sobre idade, data da coleta e resultado citológico, sem qualquer dado de identificação pessoal. Os resultados foram classificados em negativos e alterados (LSIL, HSIL, ASC-H, AGC, CARCINOMA), sendo excluídos os exames classificados como insatisfatórios ou ASC-US. </w:t>
      </w:r>
    </w:p>
    <w:p w:rsidR="00000000" w:rsidDel="00000000" w:rsidP="00000000" w:rsidRDefault="00000000" w:rsidRPr="00000000" w14:paraId="0000004F">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4azzsmx9qkh0" w:id="43"/>
      <w:bookmarkEnd w:id="43"/>
      <w:r w:rsidDel="00000000" w:rsidR="00000000" w:rsidRPr="00000000">
        <w:rPr>
          <w:rFonts w:ascii="Arial" w:cs="Arial" w:eastAsia="Arial" w:hAnsi="Arial"/>
          <w:b w:val="0"/>
          <w:bCs w:val="0"/>
          <w:sz w:val="24"/>
          <w:szCs w:val="24"/>
          <w:rtl w:val="0"/>
        </w:rPr>
        <w:t xml:space="preserve">   A análise estatística envolveu o cálculo de proporções, média, desvio padrão e intervalo de confiança de 95%. Paralelamente, adotou-se a pesquisa-ação, considerando a vivência do campo e as observações relacionadas a barreiras psicossociais, com o intuito de refletir sobre estratégias de acolhimento e educação em saúde.</w:t>
      </w:r>
    </w:p>
    <w:p w:rsidR="00000000" w:rsidDel="00000000" w:rsidP="00000000" w:rsidRDefault="00000000" w:rsidRPr="00000000" w14:paraId="00000050">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rx73wkvnf0og" w:id="44"/>
      <w:bookmarkEnd w:id="44"/>
      <w:r w:rsidDel="00000000" w:rsidR="00000000" w:rsidRPr="00000000">
        <w:rPr>
          <w:rtl w:val="0"/>
        </w:rPr>
      </w:r>
    </w:p>
    <w:p w:rsidR="00000000" w:rsidDel="00000000" w:rsidP="00000000" w:rsidRDefault="00000000" w:rsidRPr="00000000" w14:paraId="00000051">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wm6xebsa3nx1" w:id="45"/>
      <w:bookmarkEnd w:id="45"/>
      <w:r w:rsidDel="00000000" w:rsidR="00000000" w:rsidRPr="00000000">
        <w:rPr>
          <w:rtl w:val="0"/>
        </w:rPr>
      </w:r>
    </w:p>
    <w:p w:rsidR="00000000" w:rsidDel="00000000" w:rsidP="00000000" w:rsidRDefault="00000000" w:rsidRPr="00000000" w14:paraId="00000052">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l7sc4pr0benw" w:id="46"/>
      <w:bookmarkEnd w:id="46"/>
      <w:r w:rsidDel="00000000" w:rsidR="00000000" w:rsidRPr="00000000">
        <w:rPr>
          <w:rtl w:val="0"/>
        </w:rPr>
      </w:r>
    </w:p>
    <w:p w:rsidR="00000000" w:rsidDel="00000000" w:rsidP="00000000" w:rsidRDefault="00000000" w:rsidRPr="00000000" w14:paraId="00000053">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d2dlyr2t0rq8" w:id="47"/>
      <w:bookmarkEnd w:id="47"/>
      <w:r w:rsidDel="00000000" w:rsidR="00000000" w:rsidRPr="00000000">
        <w:rPr>
          <w:rtl w:val="0"/>
        </w:rPr>
      </w:r>
    </w:p>
    <w:p w:rsidR="00000000" w:rsidDel="00000000" w:rsidP="00000000" w:rsidRDefault="00000000" w:rsidRPr="00000000" w14:paraId="00000054">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u22hdsnacmay" w:id="48"/>
      <w:bookmarkEnd w:id="48"/>
      <w:r w:rsidDel="00000000" w:rsidR="00000000" w:rsidRPr="00000000">
        <w:rPr>
          <w:rtl w:val="0"/>
        </w:rPr>
      </w:r>
    </w:p>
    <w:p w:rsidR="00000000" w:rsidDel="00000000" w:rsidP="00000000" w:rsidRDefault="00000000" w:rsidRPr="00000000" w14:paraId="00000055">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4mvpftumappp" w:id="49"/>
      <w:bookmarkEnd w:id="49"/>
      <w:r w:rsidDel="00000000" w:rsidR="00000000" w:rsidRPr="00000000">
        <w:rPr>
          <w:rtl w:val="0"/>
        </w:rPr>
      </w:r>
    </w:p>
    <w:p w:rsidR="00000000" w:rsidDel="00000000" w:rsidP="00000000" w:rsidRDefault="00000000" w:rsidRPr="00000000" w14:paraId="00000056">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buvyz5yv6n1v" w:id="50"/>
      <w:bookmarkEnd w:id="50"/>
      <w:r w:rsidDel="00000000" w:rsidR="00000000" w:rsidRPr="00000000">
        <w:rPr>
          <w:rtl w:val="0"/>
        </w:rPr>
      </w:r>
    </w:p>
    <w:p w:rsidR="00000000" w:rsidDel="00000000" w:rsidP="00000000" w:rsidRDefault="00000000" w:rsidRPr="00000000" w14:paraId="00000057">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dh9g020489n" w:id="51"/>
      <w:bookmarkEnd w:id="51"/>
      <w:r w:rsidDel="00000000" w:rsidR="00000000" w:rsidRPr="00000000">
        <w:rPr>
          <w:rtl w:val="0"/>
        </w:rPr>
      </w:r>
    </w:p>
    <w:p w:rsidR="00000000" w:rsidDel="00000000" w:rsidP="00000000" w:rsidRDefault="00000000" w:rsidRPr="00000000" w14:paraId="00000058">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v3kxfqvpjy4u" w:id="52"/>
      <w:bookmarkEnd w:id="52"/>
      <w:r w:rsidDel="00000000" w:rsidR="00000000" w:rsidRPr="00000000">
        <w:rPr>
          <w:rtl w:val="0"/>
        </w:rPr>
      </w:r>
    </w:p>
    <w:p w:rsidR="00000000" w:rsidDel="00000000" w:rsidP="00000000" w:rsidRDefault="00000000" w:rsidRPr="00000000" w14:paraId="00000059">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m82lg44mcnfd" w:id="53"/>
      <w:bookmarkEnd w:id="53"/>
      <w:r w:rsidDel="00000000" w:rsidR="00000000" w:rsidRPr="00000000">
        <w:rPr>
          <w:rtl w:val="0"/>
        </w:rPr>
      </w:r>
    </w:p>
    <w:p w:rsidR="00000000" w:rsidDel="00000000" w:rsidP="00000000" w:rsidRDefault="00000000" w:rsidRPr="00000000" w14:paraId="0000005A">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fp5usaaruum7" w:id="54"/>
      <w:bookmarkEnd w:id="54"/>
      <w:r w:rsidDel="00000000" w:rsidR="00000000" w:rsidRPr="00000000">
        <w:rPr>
          <w:rtl w:val="0"/>
        </w:rPr>
      </w:r>
    </w:p>
    <w:p w:rsidR="00000000" w:rsidDel="00000000" w:rsidP="00000000" w:rsidRDefault="00000000" w:rsidRPr="00000000" w14:paraId="0000005B">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xkncfilybwp" w:id="55"/>
      <w:bookmarkEnd w:id="55"/>
      <w:r w:rsidDel="00000000" w:rsidR="00000000" w:rsidRPr="00000000">
        <w:rPr>
          <w:rtl w:val="0"/>
        </w:rPr>
      </w:r>
    </w:p>
    <w:p w:rsidR="00000000" w:rsidDel="00000000" w:rsidP="00000000" w:rsidRDefault="00000000" w:rsidRPr="00000000" w14:paraId="0000005C">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n0rva5rfaord" w:id="56"/>
      <w:bookmarkEnd w:id="56"/>
      <w:r w:rsidDel="00000000" w:rsidR="00000000" w:rsidRPr="00000000">
        <w:rPr>
          <w:rtl w:val="0"/>
        </w:rPr>
      </w:r>
    </w:p>
    <w:p w:rsidR="00000000" w:rsidDel="00000000" w:rsidP="00000000" w:rsidRDefault="00000000" w:rsidRPr="00000000" w14:paraId="0000005D">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s6wdx8lwoy5a" w:id="0"/>
      <w:bookmarkEnd w:id="0"/>
      <w:r w:rsidDel="00000000" w:rsidR="00000000" w:rsidRPr="00000000">
        <w:rPr>
          <w:rFonts w:ascii="Arial" w:cs="Arial" w:eastAsia="Arial" w:hAnsi="Arial"/>
          <w:b w:val="0"/>
          <w:bCs w:val="0"/>
          <w:sz w:val="24"/>
          <w:szCs w:val="24"/>
          <w:rtl w:val="0"/>
        </w:rPr>
        <w:t xml:space="preserve">RESULTADOS ESPERADOS</w:t>
        <w:br w:type="textWrapping"/>
        <w:t xml:space="preserve"> Espera-se observar maior concentração de alterações citológicas na faixa de 30 a 45 anos, sugerindo persistência do HPV nesse período da vida. A não adesão ao exame tende a se relacionar a fatores emocionais, socioculturais e estruturais, indicando que o enfrentamento do problema requer ações interdisciplinares. O estímulo ao autocuidado, o fortalecimento da comunicação em saúde e a criação de espaços de acolhimento podem contribuir de forma significativa para o aumento da adesão ao PCCU e para a prevenção de lesões cervicais.</w:t>
      </w:r>
    </w:p>
    <w:p w:rsidR="00000000" w:rsidDel="00000000" w:rsidP="00000000" w:rsidRDefault="00000000" w:rsidRPr="00000000" w14:paraId="0000005E">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lb7n04fa5gkz" w:id="57"/>
      <w:bookmarkEnd w:id="57"/>
      <w:r w:rsidDel="00000000" w:rsidR="00000000" w:rsidRPr="00000000">
        <w:rPr>
          <w:rtl w:val="0"/>
        </w:rPr>
      </w:r>
    </w:p>
    <w:p w:rsidR="00000000" w:rsidDel="00000000" w:rsidP="00000000" w:rsidRDefault="00000000" w:rsidRPr="00000000" w14:paraId="0000005F">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bf9uu7u2ziih" w:id="58"/>
      <w:bookmarkEnd w:id="58"/>
      <w:r w:rsidDel="00000000" w:rsidR="00000000" w:rsidRPr="00000000">
        <w:rPr>
          <w:rtl w:val="0"/>
        </w:rPr>
      </w:r>
    </w:p>
    <w:p w:rsidR="00000000" w:rsidDel="00000000" w:rsidP="00000000" w:rsidRDefault="00000000" w:rsidRPr="00000000" w14:paraId="00000060">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bdfo74x820a2" w:id="59"/>
      <w:bookmarkEnd w:id="59"/>
      <w:r w:rsidDel="00000000" w:rsidR="00000000" w:rsidRPr="00000000">
        <w:rPr>
          <w:rtl w:val="0"/>
        </w:rPr>
      </w:r>
    </w:p>
    <w:p w:rsidR="00000000" w:rsidDel="00000000" w:rsidP="00000000" w:rsidRDefault="00000000" w:rsidRPr="00000000" w14:paraId="00000061">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4bzlp9pbyi1b" w:id="60"/>
      <w:bookmarkEnd w:id="60"/>
      <w:r w:rsidDel="00000000" w:rsidR="00000000" w:rsidRPr="00000000">
        <w:rPr>
          <w:rtl w:val="0"/>
        </w:rPr>
      </w:r>
    </w:p>
    <w:p w:rsidR="00000000" w:rsidDel="00000000" w:rsidP="00000000" w:rsidRDefault="00000000" w:rsidRPr="00000000" w14:paraId="00000062">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v7sr9izgvr7d" w:id="61"/>
      <w:bookmarkEnd w:id="61"/>
      <w:r w:rsidDel="00000000" w:rsidR="00000000" w:rsidRPr="00000000">
        <w:rPr>
          <w:rtl w:val="0"/>
        </w:rPr>
      </w:r>
    </w:p>
    <w:p w:rsidR="00000000" w:rsidDel="00000000" w:rsidP="00000000" w:rsidRDefault="00000000" w:rsidRPr="00000000" w14:paraId="00000063">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5r7bxa5f8b03" w:id="62"/>
      <w:bookmarkEnd w:id="62"/>
      <w:r w:rsidDel="00000000" w:rsidR="00000000" w:rsidRPr="00000000">
        <w:rPr>
          <w:rtl w:val="0"/>
        </w:rPr>
      </w:r>
    </w:p>
    <w:p w:rsidR="00000000" w:rsidDel="00000000" w:rsidP="00000000" w:rsidRDefault="00000000" w:rsidRPr="00000000" w14:paraId="00000064">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o1z2jzqx7hwk" w:id="63"/>
      <w:bookmarkEnd w:id="63"/>
      <w:r w:rsidDel="00000000" w:rsidR="00000000" w:rsidRPr="00000000">
        <w:rPr>
          <w:rtl w:val="0"/>
        </w:rPr>
      </w:r>
    </w:p>
    <w:p w:rsidR="00000000" w:rsidDel="00000000" w:rsidP="00000000" w:rsidRDefault="00000000" w:rsidRPr="00000000" w14:paraId="00000065">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r98fibk0tdvu" w:id="64"/>
      <w:bookmarkEnd w:id="64"/>
      <w:r w:rsidDel="00000000" w:rsidR="00000000" w:rsidRPr="00000000">
        <w:rPr>
          <w:rtl w:val="0"/>
        </w:rPr>
      </w:r>
    </w:p>
    <w:p w:rsidR="00000000" w:rsidDel="00000000" w:rsidP="00000000" w:rsidRDefault="00000000" w:rsidRPr="00000000" w14:paraId="00000066">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1j9xokvg80zm" w:id="65"/>
      <w:bookmarkEnd w:id="65"/>
      <w:r w:rsidDel="00000000" w:rsidR="00000000" w:rsidRPr="00000000">
        <w:rPr>
          <w:rtl w:val="0"/>
        </w:rPr>
      </w:r>
    </w:p>
    <w:p w:rsidR="00000000" w:rsidDel="00000000" w:rsidP="00000000" w:rsidRDefault="00000000" w:rsidRPr="00000000" w14:paraId="00000067">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wcssvzszy32m" w:id="66"/>
      <w:bookmarkEnd w:id="66"/>
      <w:r w:rsidDel="00000000" w:rsidR="00000000" w:rsidRPr="00000000">
        <w:rPr>
          <w:rtl w:val="0"/>
        </w:rPr>
      </w:r>
    </w:p>
    <w:p w:rsidR="00000000" w:rsidDel="00000000" w:rsidP="00000000" w:rsidRDefault="00000000" w:rsidRPr="00000000" w14:paraId="00000068">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dhyfzhuvnr5e" w:id="67"/>
      <w:bookmarkEnd w:id="67"/>
      <w:r w:rsidDel="00000000" w:rsidR="00000000" w:rsidRPr="00000000">
        <w:rPr>
          <w:rtl w:val="0"/>
        </w:rPr>
      </w:r>
    </w:p>
    <w:p w:rsidR="00000000" w:rsidDel="00000000" w:rsidP="00000000" w:rsidRDefault="00000000" w:rsidRPr="00000000" w14:paraId="00000069">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6inb5q2ith69" w:id="68"/>
      <w:bookmarkEnd w:id="68"/>
      <w:r w:rsidDel="00000000" w:rsidR="00000000" w:rsidRPr="00000000">
        <w:rPr>
          <w:rtl w:val="0"/>
        </w:rPr>
      </w:r>
    </w:p>
    <w:p w:rsidR="00000000" w:rsidDel="00000000" w:rsidP="00000000" w:rsidRDefault="00000000" w:rsidRPr="00000000" w14:paraId="0000006A">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dktoolh4rnyy" w:id="69"/>
      <w:bookmarkEnd w:id="69"/>
      <w:r w:rsidDel="00000000" w:rsidR="00000000" w:rsidRPr="00000000">
        <w:rPr>
          <w:rtl w:val="0"/>
        </w:rPr>
      </w:r>
    </w:p>
    <w:p w:rsidR="00000000" w:rsidDel="00000000" w:rsidP="00000000" w:rsidRDefault="00000000" w:rsidRPr="00000000" w14:paraId="0000006B">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i74gileakeov" w:id="70"/>
      <w:bookmarkEnd w:id="70"/>
      <w:r w:rsidDel="00000000" w:rsidR="00000000" w:rsidRPr="00000000">
        <w:rPr>
          <w:rtl w:val="0"/>
        </w:rPr>
      </w:r>
    </w:p>
    <w:p w:rsidR="00000000" w:rsidDel="00000000" w:rsidP="00000000" w:rsidRDefault="00000000" w:rsidRPr="00000000" w14:paraId="0000006C">
      <w:pPr>
        <w:pStyle w:val="Heading2"/>
        <w:keepNext w:val="0"/>
        <w:keepLines w:val="0"/>
        <w:spacing w:after="240" w:before="240" w:line="360" w:lineRule="auto"/>
        <w:jc w:val="both"/>
        <w:rPr>
          <w:rFonts w:ascii="Arial" w:cs="Arial" w:eastAsia="Arial" w:hAnsi="Arial"/>
          <w:b w:val="0"/>
          <w:bCs w:val="0"/>
          <w:sz w:val="24"/>
          <w:szCs w:val="24"/>
        </w:rPr>
      </w:pPr>
      <w:bookmarkStart w:colFirst="0" w:colLast="0" w:name="_heading=h.kc38fwl49ywl" w:id="71"/>
      <w:bookmarkEnd w:id="71"/>
      <w:r w:rsidDel="00000000" w:rsidR="00000000" w:rsidRPr="00000000">
        <w:rPr>
          <w:rtl w:val="0"/>
        </w:rPr>
      </w:r>
    </w:p>
    <w:p w:rsidR="00000000" w:rsidDel="00000000" w:rsidP="00000000" w:rsidRDefault="00000000" w:rsidRPr="00000000" w14:paraId="0000006D">
      <w:pPr>
        <w:pStyle w:val="Heading2"/>
        <w:keepNext w:val="0"/>
        <w:keepLines w:val="0"/>
        <w:spacing w:after="240" w:before="240" w:line="360" w:lineRule="auto"/>
        <w:jc w:val="both"/>
        <w:rPr>
          <w:rFonts w:ascii="Arial" w:cs="Arial" w:eastAsia="Arial" w:hAnsi="Arial"/>
          <w:b w:val="0"/>
          <w:bCs w:val="0"/>
          <w:color w:val="1155cc"/>
          <w:sz w:val="24"/>
          <w:szCs w:val="24"/>
          <w:u w:val="single"/>
        </w:rPr>
      </w:pPr>
      <w:bookmarkStart w:colFirst="0" w:colLast="0" w:name="_heading=h.qzgna8h7ikyb" w:id="72"/>
      <w:bookmarkEnd w:id="72"/>
      <w:r w:rsidDel="00000000" w:rsidR="00000000" w:rsidRPr="00000000">
        <w:rPr>
          <w:rFonts w:ascii="Arial" w:cs="Arial" w:eastAsia="Arial" w:hAnsi="Arial"/>
          <w:b w:val="0"/>
          <w:bCs w:val="0"/>
          <w:sz w:val="24"/>
          <w:szCs w:val="24"/>
          <w:rtl w:val="0"/>
        </w:rPr>
        <w:t xml:space="preserve">REFERÊNCIAS</w:t>
        <w:br w:type="textWrapping"/>
        <w:t xml:space="preserve"> Arrossi, S. et al. (2024). Age-specific prevalence of cervical lesions and HPV persistence. International Journal of Gynecology &amp; Obstetrics. https://doi.org/10.1002/ijgo.14958</w:t>
        <w:br w:type="textWrapping"/>
        <w:t xml:space="preserve"> Bosch, F. X., &amp; Muñoz, N. (2020). HPV and cervical cancer. Lancet Oncology. https://doi.org/10.1016/S1470-2045(20)30231-9</w:t>
        <w:br w:type="textWrapping"/>
        <w:t xml:space="preserve"> Nunes, A., &amp; Caprara, A. (2022). Psicologia e cuidados em saúde da mulher. Saúde &amp; Sociedade. https://doi.org/10.1590/S0104-129020220010</w:t>
        <w:br w:type="textWrapping"/>
        <w:t xml:space="preserve"> Silva, P. et al. (2023). Barreiras emocionais no acesso ao PCCU. Revista Psicologia &amp; Saúde. https://doi.org/10.32467/rps.v15i2.2568</w:t>
        <w:br w:type="textWrapping"/>
        <w:t xml:space="preserve"> Souza, L., &amp; Amaral, M. (2021). Vergonha corporal e cuidado ginecológico. Cadernos de Saúde Pública. https://doi.org/10.1590/0102-311X00156921</w:t>
        <w:br w:type="textWrapping"/>
        <w:t xml:space="preserve"> INCA – Instituto Nacional do Câncer. (2024). Estimativa de câncer no Brasil.</w:t>
      </w:r>
      <w:hyperlink r:id="rId8">
        <w:r w:rsidDel="00000000" w:rsidR="00000000" w:rsidRPr="00000000">
          <w:rPr>
            <w:rFonts w:ascii="Arial" w:cs="Arial" w:eastAsia="Arial" w:hAnsi="Arial"/>
            <w:b w:val="0"/>
            <w:bCs w:val="0"/>
            <w:sz w:val="24"/>
            <w:szCs w:val="24"/>
            <w:rtl w:val="0"/>
          </w:rPr>
          <w:t xml:space="preserve"> </w:t>
        </w:r>
      </w:hyperlink>
      <w:hyperlink r:id="rId9">
        <w:r w:rsidDel="00000000" w:rsidR="00000000" w:rsidRPr="00000000">
          <w:rPr>
            <w:rFonts w:ascii="Arial" w:cs="Arial" w:eastAsia="Arial" w:hAnsi="Arial"/>
            <w:b w:val="0"/>
            <w:bCs w:val="0"/>
            <w:color w:val="1155cc"/>
            <w:sz w:val="24"/>
            <w:szCs w:val="24"/>
            <w:u w:val="single"/>
            <w:rtl w:val="0"/>
          </w:rPr>
          <w:t xml:space="preserve">https://www.inca.gov.br</w:t>
        </w:r>
      </w:hyperlink>
      <w:r w:rsidDel="00000000" w:rsidR="00000000" w:rsidRPr="00000000">
        <w:rPr>
          <w:rtl w:val="0"/>
        </w:rPr>
      </w:r>
    </w:p>
    <w:p w:rsidR="00000000" w:rsidDel="00000000" w:rsidP="00000000" w:rsidRDefault="00000000" w:rsidRPr="00000000" w14:paraId="0000006E">
      <w:pPr>
        <w:pStyle w:val="Heading2"/>
        <w:keepNext w:val="0"/>
        <w:keepLines w:val="0"/>
        <w:spacing w:line="360" w:lineRule="auto"/>
        <w:jc w:val="both"/>
        <w:rPr>
          <w:rFonts w:ascii="Arial" w:cs="Arial" w:eastAsia="Arial" w:hAnsi="Arial"/>
          <w:b w:val="0"/>
          <w:bCs w:val="0"/>
          <w:sz w:val="24"/>
          <w:szCs w:val="24"/>
        </w:rPr>
      </w:pPr>
      <w:bookmarkStart w:colFirst="0" w:colLast="0" w:name="_heading=h.emsvl6j5rd1l" w:id="73"/>
      <w:bookmarkEnd w:id="73"/>
      <w:r w:rsidDel="00000000" w:rsidR="00000000" w:rsidRPr="00000000">
        <w:rPr>
          <w:rtl w:val="0"/>
        </w:rPr>
      </w:r>
    </w:p>
    <w:sectPr>
      <w:headerReference r:id="rId10" w:type="default"/>
      <w:pgSz w:h="16838" w:w="11906"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ág.padrão">
    <w:name w:val="Fonte parág. padrão"/>
    <w:next w:val="Fonteparág.padrã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paragraph" w:styleId="Textodenotaderodapé">
    <w:name w:val="Texto de nota de rodapé"/>
    <w:basedOn w:val="Normal"/>
    <w:next w:val="Textodenotaderodapé"/>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pt-BR"/>
    </w:rPr>
  </w:style>
  <w:style w:type="character" w:styleId="TextodenotaderodapéChar">
    <w:name w:val="Texto de nota de rodapé Char"/>
    <w:next w:val="TextodenotaderodapéChar"/>
    <w:autoRedefine w:val="0"/>
    <w:hidden w:val="0"/>
    <w:qFormat w:val="0"/>
    <w:rPr>
      <w:w w:val="100"/>
      <w:position w:val="-1"/>
      <w:effect w:val="none"/>
      <w:vertAlign w:val="baseline"/>
      <w:cs w:val="0"/>
      <w:em w:val="none"/>
      <w:lang w:eastAsia="en-US"/>
    </w:rPr>
  </w:style>
  <w:style w:type="character" w:styleId="Ref.denotaderodapé">
    <w:name w:val="Ref. de nota de rodapé"/>
    <w:next w:val="Ref.denotaderodapé"/>
    <w:autoRedefine w:val="0"/>
    <w:hidden w:val="0"/>
    <w:qFormat w:val="1"/>
    <w:rPr>
      <w:w w:val="100"/>
      <w:position w:val="-1"/>
      <w:effect w:val="none"/>
      <w:vertAlign w:val="superscript"/>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TítulodoLivro">
    <w:name w:val="Título do Livro"/>
    <w:next w:val="TítulodoLivro"/>
    <w:autoRedefine w:val="0"/>
    <w:hidden w:val="0"/>
    <w:qFormat w:val="0"/>
    <w:rPr>
      <w:b w:val="1"/>
      <w:bCs w:val="1"/>
      <w:smallCaps w:val="1"/>
      <w:spacing w:val="5"/>
      <w:w w:val="100"/>
      <w:position w:val="-1"/>
      <w:effect w:val="none"/>
      <w:vertAlign w:val="baseline"/>
      <w:cs w:val="0"/>
      <w:em w:val="none"/>
      <w:lang/>
    </w:rPr>
  </w:style>
  <w:style w:type="character" w:styleId="Ref.decomentário">
    <w:name w:val="Ref. de comentário"/>
    <w:next w:val="Ref.decomentário"/>
    <w:autoRedefine w:val="0"/>
    <w:hidden w:val="0"/>
    <w:qFormat w:val="1"/>
    <w:rPr>
      <w:w w:val="100"/>
      <w:position w:val="-1"/>
      <w:sz w:val="16"/>
      <w:szCs w:val="16"/>
      <w:effect w:val="none"/>
      <w:vertAlign w:val="baseline"/>
      <w:cs w:val="0"/>
      <w:em w:val="none"/>
      <w:lang/>
    </w:rPr>
  </w:style>
  <w:style w:type="paragraph" w:styleId="Textodecomentário">
    <w:name w:val="Texto de comentário"/>
    <w:basedOn w:val="Normal"/>
    <w:next w:val="Textodecomentário"/>
    <w:autoRedefine w:val="0"/>
    <w:hidden w:val="0"/>
    <w:qFormat w:val="1"/>
    <w:pPr>
      <w:suppressAutoHyphens w:val="1"/>
      <w:spacing w:after="0" w:line="360" w:lineRule="auto"/>
      <w:ind w:leftChars="-1" w:rightChars="0" w:firstLineChars="-1"/>
      <w:jc w:val="center"/>
      <w:textDirection w:val="btLr"/>
      <w:textAlignment w:val="top"/>
      <w:outlineLvl w:val="0"/>
    </w:pPr>
    <w:rPr>
      <w:rFonts w:ascii="Arial" w:eastAsia="Times New Roman" w:hAnsi="Arial"/>
      <w:w w:val="100"/>
      <w:position w:val="-1"/>
      <w:sz w:val="20"/>
      <w:szCs w:val="20"/>
      <w:effect w:val="none"/>
      <w:vertAlign w:val="baseline"/>
      <w:cs w:val="0"/>
      <w:em w:val="none"/>
      <w:lang w:bidi="ar-SA" w:eastAsia="en-US" w:val="pt-BR"/>
    </w:rPr>
  </w:style>
  <w:style w:type="character" w:styleId="TextodecomentárioChar">
    <w:name w:val="Texto de comentário Char"/>
    <w:next w:val="TextodecomentárioChar"/>
    <w:autoRedefine w:val="0"/>
    <w:hidden w:val="0"/>
    <w:qFormat w:val="0"/>
    <w:rPr>
      <w:rFonts w:ascii="Arial" w:eastAsia="Times New Roman" w:hAnsi="Arial"/>
      <w:w w:val="100"/>
      <w:position w:val="-1"/>
      <w:effect w:val="none"/>
      <w:vertAlign w:val="baseline"/>
      <w:cs w:val="0"/>
      <w:em w:val="none"/>
      <w:lang w:eastAsia="en-US"/>
    </w:rPr>
  </w:style>
  <w:style w:type="paragraph" w:styleId="Textodebalão">
    <w:name w:val="Texto de balão"/>
    <w:basedOn w:val="Normal"/>
    <w:next w:val="Textodebalão"/>
    <w:autoRedefine w:val="0"/>
    <w:hidden w:val="0"/>
    <w:qFormat w:val="1"/>
    <w:pPr>
      <w:suppressAutoHyphens w:val="1"/>
      <w:spacing w:after="0" w:line="240" w:lineRule="auto"/>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pt-BR"/>
    </w:rPr>
  </w:style>
  <w:style w:type="character" w:styleId="TextodebalãoChar">
    <w:name w:val="Texto de balão Char"/>
    <w:next w:val="TextodebalãoChar"/>
    <w:autoRedefine w:val="0"/>
    <w:hidden w:val="0"/>
    <w:qFormat w:val="0"/>
    <w:rPr>
      <w:rFonts w:ascii="Segoe UI" w:cs="Segoe UI" w:hAnsi="Segoe UI"/>
      <w:w w:val="100"/>
      <w:position w:val="-1"/>
      <w:sz w:val="18"/>
      <w:szCs w:val="18"/>
      <w:effect w:val="none"/>
      <w:vertAlign w:val="baseline"/>
      <w:cs w:val="0"/>
      <w:em w:val="none"/>
      <w:lang w:eastAsia="en-US"/>
    </w:rPr>
  </w:style>
  <w:style w:type="character" w:styleId="MençãoPendente">
    <w:name w:val="Menção Pendente"/>
    <w:next w:val="MençãoPendente"/>
    <w:autoRedefine w:val="0"/>
    <w:hidden w:val="0"/>
    <w:qFormat w:val="1"/>
    <w:rPr>
      <w:color w:val="605e5c"/>
      <w:w w:val="100"/>
      <w:position w:val="-1"/>
      <w:effect w:val="none"/>
      <w:shd w:color="auto" w:fill="e1dfdd" w:val="clear"/>
      <w:vertAlign w:val="baseline"/>
      <w:cs w:val="0"/>
      <w:em w:val="none"/>
      <w:lang/>
    </w:rPr>
  </w:style>
  <w:style w:type="paragraph" w:styleId="Cabeçalho">
    <w:name w:val="Cabeçalho"/>
    <w:basedOn w:val="Normal"/>
    <w:next w:val="Cabeçalho"/>
    <w:autoRedefine w:val="0"/>
    <w:hidden w:val="0"/>
    <w:qFormat w:val="1"/>
    <w:pPr>
      <w:tabs>
        <w:tab w:val="center" w:leader="none" w:pos="4252"/>
        <w:tab w:val="right" w:leader="none" w:pos="8504"/>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pt-BR"/>
    </w:rPr>
  </w:style>
  <w:style w:type="character" w:styleId="CabeçalhoChar">
    <w:name w:val="Cabeçalho Char"/>
    <w:next w:val="CabeçalhoChar"/>
    <w:autoRedefine w:val="0"/>
    <w:hidden w:val="0"/>
    <w:qFormat w:val="0"/>
    <w:rPr>
      <w:w w:val="100"/>
      <w:position w:val="-1"/>
      <w:sz w:val="22"/>
      <w:szCs w:val="22"/>
      <w:effect w:val="none"/>
      <w:vertAlign w:val="baseline"/>
      <w:cs w:val="0"/>
      <w:em w:val="none"/>
      <w:lang w:eastAsia="en-US"/>
    </w:rPr>
  </w:style>
  <w:style w:type="paragraph" w:styleId="Rodapé">
    <w:name w:val="Rodapé"/>
    <w:basedOn w:val="Normal"/>
    <w:next w:val="Rodapé"/>
    <w:autoRedefine w:val="0"/>
    <w:hidden w:val="0"/>
    <w:qFormat w:val="1"/>
    <w:pPr>
      <w:tabs>
        <w:tab w:val="center" w:leader="none" w:pos="4252"/>
        <w:tab w:val="right" w:leader="none" w:pos="8504"/>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pt-BR"/>
    </w:rPr>
  </w:style>
  <w:style w:type="character" w:styleId="RodapéChar">
    <w:name w:val="Rodapé Char"/>
    <w:next w:val="RodapéCh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inca.gov.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inca.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IWQsi7ipapwpHDXqFfA4kxXbg==">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2019-08-25T21:15:00Z</dcterms:created>
  <dc:creator>Tiago Eurico de Lacerda</dc:creator>
</cp:coreProperties>
</file>

<file path=docProps/custom.xml><?xml version="1.0" encoding="utf-8"?>
<Properties xmlns="http://schemas.openxmlformats.org/officeDocument/2006/custom-properties" xmlns:vt="http://schemas.openxmlformats.org/officeDocument/2006/docPropsVTypes"/>
</file>