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14713440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</w:t>
      </w:r>
      <w:r w:rsidR="00C767A4">
        <w:rPr>
          <w:rFonts w:asciiTheme="minorHAnsi" w:hAnsiTheme="minorHAnsi"/>
          <w:b/>
          <w:bCs/>
          <w:iCs/>
          <w:sz w:val="40"/>
          <w:szCs w:val="40"/>
        </w:rPr>
        <w:t>2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C767A4">
        <w:rPr>
          <w:rFonts w:asciiTheme="minorHAnsi" w:hAnsiTheme="minorHAnsi"/>
          <w:b/>
          <w:bCs/>
          <w:iCs/>
          <w:sz w:val="40"/>
          <w:szCs w:val="40"/>
        </w:rPr>
        <w:t>Verificar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Cadastro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203A7E0B" w:rsidR="000C24BA" w:rsidRPr="00CA40C8" w:rsidRDefault="00836CA1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30/03/2021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FB3CF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FB3CF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FB3CF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FB3CF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FB3CF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FB3CF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FB3CF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FB3CF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74D21BB4" w:rsidR="00DC014A" w:rsidRPr="001064E1" w:rsidRDefault="00FB3CF6" w:rsidP="001064E1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C313F07" w14:textId="58EA7B5F" w:rsidR="00B71286" w:rsidRDefault="00FB3CF6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169CE64E" w14:textId="4E8648BE" w:rsidR="00DC014A" w:rsidRPr="001064E1" w:rsidRDefault="00FB3CF6" w:rsidP="001064E1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1064E1">
          <w:rPr>
            <w:rStyle w:val="Hyperlink"/>
            <w:noProof/>
            <w:lang w:val="pt-BR"/>
          </w:rPr>
          <w:t>Sistema não carrega a página com as informações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FB3CF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05144146" w:rsidR="00B71286" w:rsidRDefault="00FB3CF6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1064E1">
          <w:rPr>
            <w:rStyle w:val="Hyperlink"/>
            <w:noProof/>
            <w:lang w:val="pt-BR"/>
          </w:rPr>
          <w:t>Perfil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FB3CF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FB3CF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FB3CF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FB3CF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6E5B15B1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836CA1">
        <w:rPr>
          <w:rFonts w:asciiTheme="minorHAnsi" w:hAnsiTheme="minorHAnsi"/>
        </w:rPr>
        <w:t>usuário</w:t>
      </w:r>
      <w:r w:rsidRPr="73B0249D">
        <w:rPr>
          <w:rFonts w:asciiTheme="minorHAnsi" w:hAnsiTheme="minorHAnsi"/>
        </w:rPr>
        <w:t xml:space="preserve"> selecionar a opção “</w:t>
      </w:r>
      <w:r w:rsidR="00C767A4">
        <w:rPr>
          <w:rFonts w:asciiTheme="minorHAnsi" w:hAnsiTheme="minorHAnsi"/>
        </w:rPr>
        <w:t>Ver Perfil”</w:t>
      </w:r>
      <w:r w:rsidRPr="73B0249D">
        <w:rPr>
          <w:rFonts w:asciiTheme="minorHAnsi" w:hAnsiTheme="minorHAnsi"/>
        </w:rPr>
        <w:t xml:space="preserve"> na </w:t>
      </w:r>
      <w:r w:rsidR="00836CA1">
        <w:rPr>
          <w:rFonts w:asciiTheme="minorHAnsi" w:hAnsiTheme="minorHAnsi"/>
        </w:rPr>
        <w:t>tela inicial.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BAAC858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836CA1">
        <w:rPr>
          <w:rFonts w:asciiTheme="minorHAnsi" w:hAnsiTheme="minorHAnsi" w:cs="Arial"/>
          <w:sz w:val="22"/>
          <w:szCs w:val="22"/>
        </w:rPr>
        <w:t>usuário</w:t>
      </w:r>
      <w:r w:rsidR="00C767A4">
        <w:rPr>
          <w:rFonts w:asciiTheme="minorHAnsi" w:hAnsiTheme="minorHAnsi"/>
        </w:rPr>
        <w:t xml:space="preserve"> consulte suas informações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0C976382" w:rsidR="008D30BB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26D13A29" w14:textId="77777777" w:rsidR="00C767A4" w:rsidRPr="00C767A4" w:rsidRDefault="00C767A4" w:rsidP="00C767A4">
      <w:pPr>
        <w:pStyle w:val="Texto"/>
      </w:pPr>
    </w:p>
    <w:p w14:paraId="17400FA5" w14:textId="771B9B3C" w:rsidR="00593960" w:rsidRPr="00836CA1" w:rsidRDefault="00C767A4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 Perfil</w:t>
      </w:r>
      <w:r w:rsidR="002F11A8">
        <w:rPr>
          <w:rFonts w:asciiTheme="minorHAnsi" w:hAnsiTheme="minorHAnsi"/>
        </w:rPr>
        <w:t>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3AA9E5E" w:rsidR="008D30BB" w:rsidRDefault="002F11A8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51941953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43A2C02D" w14:textId="06212028" w:rsidR="007D321F" w:rsidRPr="00094571" w:rsidRDefault="007D321F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6D7725E5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2F11A8">
        <w:rPr>
          <w:rFonts w:asciiTheme="minorHAnsi" w:hAnsiTheme="minorHAnsi" w:cstheme="minorBidi"/>
          <w:color w:val="000000" w:themeColor="text1"/>
        </w:rPr>
        <w:t>usuário</w:t>
      </w:r>
      <w:r w:rsidRPr="73B0249D">
        <w:rPr>
          <w:rFonts w:asciiTheme="minorHAnsi" w:hAnsiTheme="minorHAnsi" w:cstheme="minorBidi"/>
          <w:color w:val="000000" w:themeColor="text1"/>
        </w:rPr>
        <w:t xml:space="preserve"> de</w:t>
      </w:r>
      <w:r w:rsidR="00C767A4">
        <w:rPr>
          <w:rFonts w:asciiTheme="minorHAnsi" w:hAnsiTheme="minorHAnsi" w:cstheme="minorBidi"/>
          <w:color w:val="000000" w:themeColor="text1"/>
        </w:rPr>
        <w:t>verá ver suas informações na tela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1A0B0988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seleciona a opção “</w:t>
            </w:r>
            <w:r w:rsidR="004504F1">
              <w:rPr>
                <w:rFonts w:asciiTheme="minorHAnsi" w:hAnsiTheme="minorHAnsi" w:cs="Arial"/>
                <w:sz w:val="22"/>
                <w:szCs w:val="22"/>
              </w:rPr>
              <w:t>Ver Perfil</w:t>
            </w:r>
            <w:r>
              <w:rPr>
                <w:rFonts w:asciiTheme="minorHAnsi" w:hAnsiTheme="minorHAnsi" w:cs="Arial"/>
                <w:sz w:val="22"/>
                <w:szCs w:val="22"/>
              </w:rPr>
              <w:t>” na página inicial do sistema.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1634C805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sistema carrega a tela </w:t>
            </w:r>
            <w:r w:rsidR="004504F1">
              <w:rPr>
                <w:rFonts w:asciiTheme="minorHAnsi" w:hAnsiTheme="minorHAnsi" w:cs="Arial"/>
                <w:sz w:val="22"/>
                <w:szCs w:val="22"/>
              </w:rPr>
              <w:t xml:space="preserve">com as informações do </w:t>
            </w:r>
            <w:proofErr w:type="gramStart"/>
            <w:r w:rsidR="004504F1"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1064E1">
              <w:rPr>
                <w:rFonts w:asciiTheme="minorHAnsi" w:hAnsiTheme="minorHAnsi" w:cs="Arial"/>
                <w:sz w:val="22"/>
                <w:szCs w:val="22"/>
              </w:rPr>
              <w:t>(</w:t>
            </w:r>
            <w:proofErr w:type="gramEnd"/>
            <w:r w:rsidR="001064E1">
              <w:rPr>
                <w:rFonts w:asciiTheme="minorHAnsi" w:hAnsiTheme="minorHAnsi" w:cs="Arial"/>
                <w:sz w:val="22"/>
                <w:szCs w:val="22"/>
              </w:rPr>
              <w:t>E1)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422465E5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4504F1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5C828142" w14:textId="7D7D754A" w:rsidR="68A9A184" w:rsidRPr="001064E1" w:rsidRDefault="001064E1" w:rsidP="001064E1">
      <w:pPr>
        <w:pStyle w:val="Titulo02"/>
        <w:numPr>
          <w:ilvl w:val="0"/>
          <w:numId w:val="23"/>
        </w:numPr>
        <w:rPr>
          <w:rFonts w:asciiTheme="minorHAnsi" w:eastAsiaTheme="minorEastAsia" w:hAnsiTheme="minorHAnsi" w:cstheme="minorHAnsi"/>
          <w:b w:val="0"/>
        </w:rPr>
      </w:pPr>
      <w:proofErr w:type="spellStart"/>
      <w:r w:rsidRPr="001064E1">
        <w:rPr>
          <w:rFonts w:asciiTheme="minorHAnsi" w:eastAsiaTheme="minorEastAsia" w:hAnsiTheme="minorHAnsi" w:cstheme="minorHAnsi"/>
          <w:b w:val="0"/>
        </w:rPr>
        <w:t>Não</w:t>
      </w:r>
      <w:proofErr w:type="spellEnd"/>
      <w:r w:rsidRPr="001064E1">
        <w:rPr>
          <w:rFonts w:asciiTheme="minorHAnsi" w:eastAsiaTheme="minorEastAsia" w:hAnsiTheme="minorHAnsi" w:cstheme="minorHAnsi"/>
          <w:b w:val="0"/>
        </w:rPr>
        <w:t xml:space="preserve"> se </w:t>
      </w:r>
      <w:r>
        <w:rPr>
          <w:rFonts w:asciiTheme="minorHAnsi" w:eastAsiaTheme="minorEastAsia" w:hAnsiTheme="minorHAnsi" w:cstheme="minorHAnsi"/>
          <w:b w:val="0"/>
        </w:rPr>
        <w:t>a</w:t>
      </w:r>
      <w:r w:rsidRPr="001064E1">
        <w:rPr>
          <w:rFonts w:asciiTheme="minorHAnsi" w:eastAsiaTheme="minorEastAsia" w:hAnsiTheme="minorHAnsi" w:cstheme="minorHAnsi"/>
          <w:b w:val="0"/>
        </w:rPr>
        <w:t>plica</w:t>
      </w:r>
      <w:r>
        <w:rPr>
          <w:rFonts w:asciiTheme="minorHAnsi" w:eastAsiaTheme="minorEastAsia" w:hAnsiTheme="minorHAnsi" w:cstheme="minorHAnsi"/>
          <w:b w:val="0"/>
        </w:rPr>
        <w:t>.</w:t>
      </w: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lastRenderedPageBreak/>
        <w:t>Fluxos de exceção</w:t>
      </w:r>
      <w:bookmarkEnd w:id="10"/>
    </w:p>
    <w:p w14:paraId="13CC1ED4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3B5FAAB4" w14:textId="73907698" w:rsidR="00A52E90" w:rsidRPr="00A52E90" w:rsidRDefault="001064E1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Sistema </w:t>
      </w:r>
      <w:proofErr w:type="spellStart"/>
      <w:r>
        <w:rPr>
          <w:rFonts w:asciiTheme="minorHAnsi" w:eastAsiaTheme="minorEastAsia" w:hAnsiTheme="minorHAnsi" w:cstheme="minorHAnsi"/>
        </w:rPr>
        <w:t>não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carrega</w:t>
      </w:r>
      <w:proofErr w:type="spellEnd"/>
      <w:r>
        <w:rPr>
          <w:rFonts w:asciiTheme="minorHAnsi" w:eastAsiaTheme="minorEastAsia" w:hAnsiTheme="minorHAnsi" w:cstheme="minorHAnsi"/>
        </w:rPr>
        <w:t xml:space="preserve"> a página </w:t>
      </w:r>
      <w:proofErr w:type="spellStart"/>
      <w:r>
        <w:rPr>
          <w:rFonts w:asciiTheme="minorHAnsi" w:eastAsiaTheme="minorEastAsia" w:hAnsiTheme="minorHAnsi" w:cstheme="minorHAnsi"/>
        </w:rPr>
        <w:t>com</w:t>
      </w:r>
      <w:proofErr w:type="spellEnd"/>
      <w:r>
        <w:rPr>
          <w:rFonts w:asciiTheme="minorHAnsi" w:eastAsiaTheme="minorEastAsia" w:hAnsiTheme="minorHAnsi" w:cstheme="minorHAnsi"/>
        </w:rPr>
        <w:t xml:space="preserve"> as </w:t>
      </w:r>
      <w:proofErr w:type="spellStart"/>
      <w:r>
        <w:rPr>
          <w:rFonts w:asciiTheme="minorHAnsi" w:eastAsiaTheme="minorEastAsia" w:hAnsiTheme="minorHAnsi" w:cstheme="minorHAnsi"/>
        </w:rPr>
        <w:t>informações</w:t>
      </w:r>
      <w:proofErr w:type="spellEnd"/>
    </w:p>
    <w:p w14:paraId="6024A20A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4314D06D" w14:textId="77777777" w:rsidTr="005F6F55">
        <w:tc>
          <w:tcPr>
            <w:tcW w:w="792" w:type="dxa"/>
          </w:tcPr>
          <w:p w14:paraId="786953FD" w14:textId="1222DCC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7BC80280" w14:textId="4C58CCB3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1064E1">
              <w:rPr>
                <w:rFonts w:asciiTheme="minorHAnsi" w:hAnsiTheme="minorHAnsi" w:cs="Arial"/>
                <w:sz w:val="22"/>
                <w:szCs w:val="22"/>
              </w:rPr>
              <w:t>não carrega a página com as informações do usuário.</w:t>
            </w:r>
          </w:p>
        </w:tc>
      </w:tr>
      <w:tr w:rsidR="00A52E90" w:rsidRPr="00094571" w14:paraId="796F4F4F" w14:textId="77777777" w:rsidTr="005F6F55">
        <w:tc>
          <w:tcPr>
            <w:tcW w:w="792" w:type="dxa"/>
          </w:tcPr>
          <w:p w14:paraId="108CBD0B" w14:textId="03FDF801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023D0180" w14:textId="51EF3AEC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 xml:space="preserve">O </w:t>
            </w:r>
            <w:r w:rsidR="001064E1">
              <w:rPr>
                <w:rFonts w:asciiTheme="minorHAnsi" w:hAnsiTheme="minorHAnsi" w:cstheme="minorHAnsi"/>
                <w:sz w:val="22"/>
              </w:rPr>
              <w:t>caso de uso é finalizado.</w:t>
            </w:r>
          </w:p>
        </w:tc>
      </w:tr>
    </w:tbl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553011A0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1064E1">
        <w:rPr>
          <w:rFonts w:asciiTheme="minorHAnsi" w:hAnsiTheme="minorHAnsi"/>
          <w:b w:val="0"/>
          <w:lang w:val="pt-BR"/>
        </w:rPr>
        <w:t>Perfil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0DB15F79" w:rsidR="00BD4D41" w:rsidRDefault="001A4537" w:rsidP="000878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68A8513D" wp14:editId="16B53986">
            <wp:extent cx="2705478" cy="47060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0A22BF89" w14:textId="05F47643" w:rsidR="68A9A184" w:rsidRDefault="001A4537" w:rsidP="001A4537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A00CC68" w14:textId="77777777" w:rsidR="001A4537" w:rsidRDefault="001A4537" w:rsidP="001A4537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6B769766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</w:t>
      </w:r>
      <w:r w:rsidR="001A4537">
        <w:rPr>
          <w:rFonts w:asciiTheme="minorHAnsi" w:hAnsiTheme="minorHAnsi"/>
        </w:rPr>
        <w:t>2</w:t>
      </w:r>
      <w:r w:rsidRPr="68A9A184">
        <w:rPr>
          <w:rFonts w:asciiTheme="minorHAnsi" w:hAnsiTheme="minorHAnsi"/>
        </w:rPr>
        <w:t xml:space="preserve"> – </w:t>
      </w:r>
      <w:r w:rsidR="001A4537">
        <w:rPr>
          <w:rFonts w:asciiTheme="minorHAnsi" w:hAnsiTheme="minorHAnsi"/>
        </w:rPr>
        <w:t>Verificar</w:t>
      </w:r>
      <w:bookmarkStart w:id="15" w:name="_GoBack"/>
      <w:bookmarkEnd w:id="15"/>
      <w:r w:rsidR="000878F3">
        <w:rPr>
          <w:rFonts w:asciiTheme="minorHAnsi" w:hAnsiTheme="minorHAnsi"/>
        </w:rPr>
        <w:t xml:space="preserve"> Cadastro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2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51941963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095BB" w14:textId="77777777" w:rsidR="00FB3CF6" w:rsidRDefault="00FB3CF6">
      <w:r>
        <w:separator/>
      </w:r>
    </w:p>
  </w:endnote>
  <w:endnote w:type="continuationSeparator" w:id="0">
    <w:p w14:paraId="7111BBD8" w14:textId="77777777" w:rsidR="00FB3CF6" w:rsidRDefault="00FB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6038A6A" w:rsidR="000C24BA" w:rsidRPr="000C24BA" w:rsidRDefault="00593960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UniCesumar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EE35E" w14:textId="77777777" w:rsidR="00FB3CF6" w:rsidRDefault="00FB3CF6">
      <w:r>
        <w:separator/>
      </w:r>
    </w:p>
  </w:footnote>
  <w:footnote w:type="continuationSeparator" w:id="0">
    <w:p w14:paraId="7E6402B5" w14:textId="77777777" w:rsidR="00FB3CF6" w:rsidRDefault="00FB3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1DC77F3B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</w:t>
          </w:r>
          <w:r w:rsidR="00C767A4">
            <w:rPr>
              <w:rFonts w:asciiTheme="minorHAnsi" w:hAnsiTheme="minorHAnsi"/>
            </w:rPr>
            <w:t>2</w:t>
          </w:r>
          <w:r w:rsidR="00836CA1">
            <w:rPr>
              <w:rFonts w:asciiTheme="minorHAnsi" w:hAnsiTheme="minorHAnsi"/>
            </w:rPr>
            <w:t xml:space="preserve"> – </w:t>
          </w:r>
          <w:r w:rsidR="00C767A4">
            <w:rPr>
              <w:rFonts w:asciiTheme="minorHAnsi" w:hAnsiTheme="minorHAnsi"/>
            </w:rPr>
            <w:t>Verificar</w:t>
          </w:r>
          <w:r w:rsidR="00836CA1">
            <w:rPr>
              <w:rFonts w:asciiTheme="minorHAnsi" w:hAnsiTheme="minorHAnsi"/>
            </w:rPr>
            <w:t xml:space="preserve"> Cadastro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50089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064E1"/>
    <w:rsid w:val="001A4537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443879"/>
    <w:rsid w:val="004504F1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B0153"/>
    <w:rsid w:val="007D321F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767A4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A5059"/>
    <w:rsid w:val="00EC2AE5"/>
    <w:rsid w:val="00EE4A31"/>
    <w:rsid w:val="00EE5933"/>
    <w:rsid w:val="00FB3CF6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3</cp:revision>
  <cp:lastPrinted>2016-10-24T11:19:00Z</cp:lastPrinted>
  <dcterms:created xsi:type="dcterms:W3CDTF">2021-03-30T21:01:00Z</dcterms:created>
  <dcterms:modified xsi:type="dcterms:W3CDTF">2021-03-30T21:52:00Z</dcterms:modified>
</cp:coreProperties>
</file>