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AC158" w14:textId="4F7532F4" w:rsidR="0033730F" w:rsidRDefault="003009DD" w:rsidP="003009DD">
      <w:pPr>
        <w:ind w:firstLine="720"/>
        <w:jc w:val="center"/>
        <w:rPr>
          <w:rFonts w:ascii="黑体" w:eastAsia="黑体" w:hAnsi="黑体"/>
          <w:sz w:val="36"/>
          <w:szCs w:val="36"/>
        </w:rPr>
      </w:pPr>
      <w:r w:rsidRPr="003009DD">
        <w:rPr>
          <w:rFonts w:ascii="黑体" w:eastAsia="黑体" w:hAnsi="黑体" w:hint="eastAsia"/>
          <w:sz w:val="36"/>
          <w:szCs w:val="36"/>
        </w:rPr>
        <w:t>文献综述</w:t>
      </w:r>
    </w:p>
    <w:p w14:paraId="5E30A902" w14:textId="6D0D8425" w:rsidR="00E41207" w:rsidRPr="002A2249" w:rsidRDefault="00E41207" w:rsidP="002A2249">
      <w:pPr>
        <w:ind w:firstLine="482"/>
      </w:pPr>
      <w:r w:rsidRPr="00E41207">
        <w:rPr>
          <w:rFonts w:ascii="黑体" w:eastAsia="黑体" w:hAnsi="黑体" w:hint="eastAsia"/>
          <w:b/>
          <w:sz w:val="24"/>
          <w:szCs w:val="24"/>
        </w:rPr>
        <w:t>摘要:</w:t>
      </w:r>
      <w:r w:rsidR="004E4510" w:rsidRPr="00C76C2A">
        <w:rPr>
          <w:rFonts w:hint="eastAsia"/>
        </w:rPr>
        <w:t>在房屋建筑设计中，规范和图集起到了指导和辅助设计的作用。</w:t>
      </w:r>
      <w:r w:rsidR="00E5223C" w:rsidRPr="00C76C2A">
        <w:rPr>
          <w:rFonts w:hint="eastAsia"/>
        </w:rPr>
        <w:t>规范通过明确一些概念，以及通过各种建议性的、强制性的条文来保证房屋建筑设计的最低标准。图集则是利用更加直观的方式提供相关的概念、做法要求，为房屋建筑设计带来许多便利，同时通过规范化的做法也</w:t>
      </w:r>
      <w:r w:rsidR="00B3528D" w:rsidRPr="00C76C2A">
        <w:rPr>
          <w:rFonts w:hint="eastAsia"/>
        </w:rPr>
        <w:t>降低了施工的复杂度</w:t>
      </w:r>
      <w:r w:rsidR="00E5223C" w:rsidRPr="00C76C2A">
        <w:rPr>
          <w:rFonts w:hint="eastAsia"/>
        </w:rPr>
        <w:t>。</w:t>
      </w:r>
      <w:r w:rsidR="00130098">
        <w:rPr>
          <w:rFonts w:hint="eastAsia"/>
        </w:rPr>
        <w:t>在房屋建筑设计的建筑设计阶段，需要利用到诸如民用设计通则、无障碍设计规范、建筑防火规范</w:t>
      </w:r>
      <w:r w:rsidR="00197020">
        <w:rPr>
          <w:rFonts w:hint="eastAsia"/>
        </w:rPr>
        <w:t>，这些规范涉及了建筑设计的方方面面，在建筑设计阶段，应该利用</w:t>
      </w:r>
      <w:proofErr w:type="gramStart"/>
      <w:r w:rsidR="00197020">
        <w:rPr>
          <w:rFonts w:hint="eastAsia"/>
        </w:rPr>
        <w:t>号这些</w:t>
      </w:r>
      <w:proofErr w:type="gramEnd"/>
      <w:r w:rsidR="00197020">
        <w:rPr>
          <w:rFonts w:hint="eastAsia"/>
        </w:rPr>
        <w:t>规范。</w:t>
      </w:r>
      <w:r w:rsidR="00AB1E09">
        <w:rPr>
          <w:rFonts w:hint="eastAsia"/>
        </w:rPr>
        <w:t>规范和图集为建筑设计提供</w:t>
      </w:r>
      <w:r w:rsidR="00FF33CE">
        <w:rPr>
          <w:rFonts w:hint="eastAsia"/>
        </w:rPr>
        <w:t>许</w:t>
      </w:r>
      <w:r w:rsidR="00AB1E09">
        <w:rPr>
          <w:rFonts w:hint="eastAsia"/>
        </w:rPr>
        <w:t>多的规定与做法</w:t>
      </w:r>
      <w:r w:rsidR="00875B71">
        <w:rPr>
          <w:rFonts w:hint="eastAsia"/>
        </w:rPr>
        <w:t>，</w:t>
      </w:r>
      <w:r w:rsidR="00CB184B">
        <w:rPr>
          <w:rFonts w:hint="eastAsia"/>
        </w:rPr>
        <w:t>而要真正的理解和正确的运用规范就要熟练的掌握有关方面的原理</w:t>
      </w:r>
      <w:r w:rsidR="00BD173C">
        <w:rPr>
          <w:rFonts w:hint="eastAsia"/>
        </w:rPr>
        <w:t>。因而，在房屋建筑设计中需要通过诸如混凝土结构设计原理、房屋建筑学</w:t>
      </w:r>
      <w:r w:rsidR="00B803C7">
        <w:rPr>
          <w:rFonts w:hint="eastAsia"/>
        </w:rPr>
        <w:t>来做到知其然，知其所以然。</w:t>
      </w:r>
    </w:p>
    <w:p w14:paraId="4F0DCA08" w14:textId="2CF73A9F" w:rsidR="003009DD" w:rsidRDefault="003009DD" w:rsidP="003009DD">
      <w:pPr>
        <w:pStyle w:val="1"/>
      </w:pPr>
      <w:r>
        <w:rPr>
          <w:rFonts w:hint="eastAsia"/>
        </w:rPr>
        <w:t>建筑部分</w:t>
      </w:r>
    </w:p>
    <w:p w14:paraId="379CDC64" w14:textId="52E9BB5A" w:rsidR="00465DF1" w:rsidRPr="00DA1B82" w:rsidRDefault="00DA1B82" w:rsidP="00FA2719">
      <w:pPr>
        <w:ind w:firstLine="420"/>
      </w:pPr>
      <w:r>
        <w:rPr>
          <w:rFonts w:hint="eastAsia"/>
        </w:rPr>
        <w:t>建筑设计是向业主</w:t>
      </w:r>
      <w:r>
        <w:rPr>
          <w:rFonts w:hint="eastAsia"/>
        </w:rPr>
        <w:t>(</w:t>
      </w:r>
      <w:r>
        <w:rPr>
          <w:rFonts w:hint="eastAsia"/>
        </w:rPr>
        <w:t>建设单位</w:t>
      </w:r>
      <w:r>
        <w:rPr>
          <w:rFonts w:hint="eastAsia"/>
        </w:rPr>
        <w:t>)</w:t>
      </w:r>
      <w:r>
        <w:rPr>
          <w:rFonts w:hint="eastAsia"/>
        </w:rPr>
        <w:t>、政府各个有关行政部门以及土建施工方提供服务，</w:t>
      </w:r>
      <w:r w:rsidR="0056701B">
        <w:rPr>
          <w:rFonts w:hint="eastAsia"/>
        </w:rPr>
        <w:t>即提供</w:t>
      </w:r>
      <w:r>
        <w:rPr>
          <w:rFonts w:hint="eastAsia"/>
        </w:rPr>
        <w:t>符合各方要求的建筑方案</w:t>
      </w:r>
      <w:r w:rsidR="00E02E12">
        <w:rPr>
          <w:rFonts w:hint="eastAsia"/>
        </w:rPr>
        <w:t>。由于建筑设计不止向一方提供服务，所以在设计过程中就</w:t>
      </w:r>
      <w:r w:rsidR="00E01D90">
        <w:rPr>
          <w:rFonts w:hint="eastAsia"/>
        </w:rPr>
        <w:t>协调建筑方案以</w:t>
      </w:r>
      <w:r w:rsidR="00E02E12">
        <w:rPr>
          <w:rFonts w:hint="eastAsia"/>
        </w:rPr>
        <w:t>满足有关各方的需求。对于业主而言，建筑方案需要能够实现建筑的功能、具有良好的视觉效果，以及要符合投资计划；对有关的行政部门来说，建筑方案需要符合所在地区规划发展的要求，以及符合建筑法规、规范和相应的建筑标准的规定；对土建施工方而言，建筑方案需要符合实际，能够在现有的技术条件下实现。</w:t>
      </w:r>
      <w:r w:rsidR="00CF7091">
        <w:rPr>
          <w:rFonts w:hint="eastAsia"/>
        </w:rPr>
        <w:t>因而</w:t>
      </w:r>
      <w:r w:rsidR="00E02E12">
        <w:rPr>
          <w:rFonts w:hint="eastAsia"/>
        </w:rPr>
        <w:t>，建筑方案设计中要满足各方的需求，就要对建筑设计的各个阶段进行合理的把控。</w:t>
      </w:r>
    </w:p>
    <w:p w14:paraId="02AD13E7" w14:textId="35F939DE" w:rsidR="00182C7A" w:rsidRDefault="00182C7A" w:rsidP="00846EE9">
      <w:pPr>
        <w:pStyle w:val="2"/>
      </w:pPr>
      <w:r>
        <w:rPr>
          <w:rFonts w:hint="eastAsia"/>
        </w:rPr>
        <w:t>总平面图</w:t>
      </w:r>
    </w:p>
    <w:p w14:paraId="352DD18A" w14:textId="6C1B71CC" w:rsidR="00C664DD" w:rsidRPr="00C664DD" w:rsidRDefault="00DE5737" w:rsidP="00C664DD">
      <w:pPr>
        <w:ind w:firstLine="420"/>
        <w:rPr>
          <w:rFonts w:hint="eastAsia"/>
        </w:rPr>
      </w:pPr>
      <w:r>
        <w:rPr>
          <w:rFonts w:hint="eastAsia"/>
        </w:rPr>
        <w:t>在建筑总平面设计时，要注意建筑周边的环境，如已有的建筑物、绿化、道路交通，尽量使得新建的建筑物与现有的环境之间能够显得协调</w:t>
      </w:r>
      <w:r w:rsidR="00B746BA">
        <w:rPr>
          <w:rFonts w:hint="eastAsia"/>
        </w:rPr>
        <w:t>、周边的功能布局合理</w:t>
      </w:r>
      <w:r>
        <w:rPr>
          <w:rFonts w:hint="eastAsia"/>
        </w:rPr>
        <w:t>，</w:t>
      </w:r>
      <w:r w:rsidR="002D2567">
        <w:rPr>
          <w:rFonts w:hint="eastAsia"/>
        </w:rPr>
        <w:t>实现建筑物的合理功能分区，</w:t>
      </w:r>
      <w:r>
        <w:rPr>
          <w:rFonts w:hint="eastAsia"/>
        </w:rPr>
        <w:t>避免出现互相不利影响的情况发生。</w:t>
      </w:r>
      <w:r w:rsidR="00F62310">
        <w:rPr>
          <w:rFonts w:hint="eastAsia"/>
        </w:rPr>
        <w:t>由于要做到新建建筑与现有环境之间功能和美观上的协调，所以一般建筑总平面设计和建筑单体设计是交叉进行的</w:t>
      </w:r>
      <w:r w:rsidR="00BD3D45">
        <w:rPr>
          <w:rFonts w:hint="eastAsia"/>
        </w:rPr>
        <w:t>，两者互相影响</w:t>
      </w:r>
      <w:r w:rsidR="00F62310">
        <w:rPr>
          <w:rFonts w:hint="eastAsia"/>
        </w:rPr>
        <w:t>。</w:t>
      </w:r>
      <w:r w:rsidR="00011AC9">
        <w:rPr>
          <w:rFonts w:hint="eastAsia"/>
        </w:rPr>
        <w:t>在建筑总平面图设计中要注意用地红线，其规定建筑工程项目用地的边界线</w:t>
      </w:r>
      <w:r w:rsidR="00087621">
        <w:rPr>
          <w:rFonts w:hint="eastAsia"/>
        </w:rPr>
        <w:t>。</w:t>
      </w:r>
      <w:r w:rsidR="003E5020">
        <w:rPr>
          <w:rFonts w:hint="eastAsia"/>
        </w:rPr>
        <w:t>由划定的用地红线</w:t>
      </w:r>
      <w:r w:rsidR="00087621">
        <w:rPr>
          <w:rFonts w:hint="eastAsia"/>
        </w:rPr>
        <w:t>和</w:t>
      </w:r>
      <w:proofErr w:type="gramStart"/>
      <w:r w:rsidR="00087621">
        <w:rPr>
          <w:rFonts w:hint="eastAsia"/>
        </w:rPr>
        <w:t>有关</w:t>
      </w:r>
      <w:r w:rsidR="003E74FE">
        <w:rPr>
          <w:rFonts w:hint="eastAsia"/>
        </w:rPr>
        <w:t>退界要求</w:t>
      </w:r>
      <w:proofErr w:type="gramEnd"/>
      <w:r w:rsidR="003E74FE">
        <w:rPr>
          <w:rFonts w:hint="eastAsia"/>
        </w:rPr>
        <w:t>、建筑物的高度限制、建筑物的开口要求</w:t>
      </w:r>
      <w:r w:rsidR="00DC567C">
        <w:rPr>
          <w:rFonts w:hint="eastAsia"/>
        </w:rPr>
        <w:t>、消防要求</w:t>
      </w:r>
      <w:r w:rsidR="00087621">
        <w:rPr>
          <w:rFonts w:hint="eastAsia"/>
        </w:rPr>
        <w:t>，确定建筑物的位置与基本体型</w:t>
      </w:r>
      <w:r w:rsidR="003E74FE">
        <w:rPr>
          <w:rFonts w:hint="eastAsia"/>
        </w:rPr>
        <w:t>。</w:t>
      </w:r>
      <w:r w:rsidR="00E85F57">
        <w:rPr>
          <w:rFonts w:hint="eastAsia"/>
        </w:rPr>
        <w:t>建筑总平图设计时还应注意</w:t>
      </w:r>
      <w:r w:rsidR="00D35E91">
        <w:rPr>
          <w:rFonts w:hint="eastAsia"/>
        </w:rPr>
        <w:t>法规划定的</w:t>
      </w:r>
      <w:r w:rsidR="00E85F57">
        <w:rPr>
          <w:rFonts w:hint="eastAsia"/>
        </w:rPr>
        <w:t>建筑密度、容积率、绿地率的要求</w:t>
      </w:r>
      <w:r w:rsidR="005A5BA6">
        <w:rPr>
          <w:rFonts w:hint="eastAsia"/>
        </w:rPr>
        <w:t>。</w:t>
      </w:r>
    </w:p>
    <w:p w14:paraId="0635CD83" w14:textId="585A266D" w:rsidR="00FF109C" w:rsidRDefault="00FF109C" w:rsidP="00FF109C">
      <w:pPr>
        <w:pStyle w:val="2"/>
      </w:pPr>
      <w:r>
        <w:rPr>
          <w:rFonts w:hint="eastAsia"/>
        </w:rPr>
        <w:t>建筑平面设计</w:t>
      </w:r>
    </w:p>
    <w:p w14:paraId="6CF53855" w14:textId="6892BAD8" w:rsidR="00697168" w:rsidRDefault="00B12B4C" w:rsidP="00DF3067">
      <w:pPr>
        <w:ind w:firstLine="420"/>
        <w:rPr>
          <w:rFonts w:hint="eastAsia"/>
        </w:rPr>
      </w:pPr>
      <w:r>
        <w:rPr>
          <w:rFonts w:hint="eastAsia"/>
        </w:rPr>
        <w:t>由于建筑平面图最能体现出建筑物的功能设置，所以在建筑设计中建筑平面设计</w:t>
      </w:r>
      <w:r w:rsidR="00883DBE">
        <w:rPr>
          <w:rFonts w:hint="eastAsia"/>
        </w:rPr>
        <w:t>往往起着主导作用</w:t>
      </w:r>
      <w:r>
        <w:rPr>
          <w:rFonts w:hint="eastAsia"/>
        </w:rPr>
        <w:t>。</w:t>
      </w:r>
      <w:r w:rsidR="00B37105">
        <w:rPr>
          <w:rFonts w:hint="eastAsia"/>
        </w:rPr>
        <w:t>建筑平面设计考虑了建筑整体空间组合的效果</w:t>
      </w:r>
      <w:r w:rsidR="00FB704D">
        <w:rPr>
          <w:rFonts w:hint="eastAsia"/>
        </w:rPr>
        <w:t>，其重点在于功能分区和建筑交</w:t>
      </w:r>
      <w:r w:rsidR="00FB704D">
        <w:rPr>
          <w:rFonts w:hint="eastAsia"/>
        </w:rPr>
        <w:lastRenderedPageBreak/>
        <w:t>通联系</w:t>
      </w:r>
      <w:r w:rsidR="00B37105">
        <w:rPr>
          <w:rFonts w:hint="eastAsia"/>
        </w:rPr>
        <w:t>。</w:t>
      </w:r>
      <w:r w:rsidR="000D19E8">
        <w:rPr>
          <w:rFonts w:hint="eastAsia"/>
        </w:rPr>
        <w:t>建筑物功能的实现往往都需要一定的空间，所以合理的功能分区就需要合理的分配建筑物的空间，考虑到实现该功能所需要的设备空间、人员活动空间等，同时在设计中参考相关的规范和法规</w:t>
      </w:r>
      <w:r w:rsidR="008F1DFE">
        <w:rPr>
          <w:rFonts w:hint="eastAsia"/>
        </w:rPr>
        <w:t>的最低限值</w:t>
      </w:r>
      <w:r w:rsidR="000D19E8">
        <w:rPr>
          <w:rFonts w:hint="eastAsia"/>
        </w:rPr>
        <w:t>。</w:t>
      </w:r>
      <w:r w:rsidR="00320E06">
        <w:rPr>
          <w:rFonts w:hint="eastAsia"/>
        </w:rPr>
        <w:t>而建筑物中的交通联系部分则与建筑物达成目标功能，以及建筑物在发生灾害时人员的安全有密切的关系</w:t>
      </w:r>
      <w:r w:rsidR="005807FA">
        <w:rPr>
          <w:rFonts w:hint="eastAsia"/>
        </w:rPr>
        <w:t>。所以设计建筑的交通联系部分就要与建筑物的功能分区设计交叉进行，实现两者的协调；同时要注意相关的规范条文</w:t>
      </w:r>
      <w:r w:rsidR="00155F33">
        <w:rPr>
          <w:rFonts w:hint="eastAsia"/>
        </w:rPr>
        <w:t>。</w:t>
      </w:r>
      <w:r w:rsidR="005C468A">
        <w:rPr>
          <w:rFonts w:hint="eastAsia"/>
        </w:rPr>
        <w:t>如建筑物室内任意一点到最近的安全出口的直线距离不大于</w:t>
      </w:r>
      <w:r w:rsidR="005C468A">
        <w:rPr>
          <w:rFonts w:hint="eastAsia"/>
        </w:rPr>
        <w:t>30</w:t>
      </w:r>
      <w:r w:rsidR="005C468A">
        <w:t>m</w:t>
      </w:r>
      <w:r w:rsidR="00D47785">
        <w:rPr>
          <w:rFonts w:hint="eastAsia"/>
        </w:rPr>
        <w:t>；走道的宽度要符合人流、货流通畅</w:t>
      </w:r>
      <w:r w:rsidR="00BA0F03">
        <w:rPr>
          <w:rFonts w:hint="eastAsia"/>
        </w:rPr>
        <w:t>、紧急疏散要求</w:t>
      </w:r>
      <w:r w:rsidR="00D47785">
        <w:rPr>
          <w:rFonts w:hint="eastAsia"/>
        </w:rPr>
        <w:t>和消防安全的要求</w:t>
      </w:r>
      <w:r w:rsidR="005C468A">
        <w:rPr>
          <w:rFonts w:hint="eastAsia"/>
        </w:rPr>
        <w:t>。</w:t>
      </w:r>
      <w:r w:rsidR="0002604C">
        <w:rPr>
          <w:rFonts w:hint="eastAsia"/>
        </w:rPr>
        <w:t>建筑物的空间布置时要注意采光、通风要求，</w:t>
      </w:r>
      <w:r w:rsidR="007249EE">
        <w:rPr>
          <w:rFonts w:hint="eastAsia"/>
        </w:rPr>
        <w:t>将一些注重采光、通风的功能空间布置在建筑物的周边位置</w:t>
      </w:r>
      <w:r w:rsidR="00AF2C7E">
        <w:rPr>
          <w:rFonts w:hint="eastAsia"/>
        </w:rPr>
        <w:t>，并</w:t>
      </w:r>
      <w:r w:rsidR="007249EE">
        <w:rPr>
          <w:rFonts w:hint="eastAsia"/>
        </w:rPr>
        <w:t>合理开设窗户</w:t>
      </w:r>
      <w:r w:rsidR="00894209">
        <w:rPr>
          <w:rFonts w:hint="eastAsia"/>
        </w:rPr>
        <w:t>，做到视觉通透、光线</w:t>
      </w:r>
      <w:r w:rsidR="00AF2C7E">
        <w:rPr>
          <w:rFonts w:hint="eastAsia"/>
        </w:rPr>
        <w:t>充足</w:t>
      </w:r>
      <w:r w:rsidR="007249EE">
        <w:rPr>
          <w:rFonts w:hint="eastAsia"/>
        </w:rPr>
        <w:t>。</w:t>
      </w:r>
    </w:p>
    <w:p w14:paraId="5C40AAAF" w14:textId="40B48DCD" w:rsidR="00FF109C" w:rsidRDefault="00FF109C" w:rsidP="00FF109C">
      <w:pPr>
        <w:pStyle w:val="2"/>
      </w:pPr>
      <w:r>
        <w:rPr>
          <w:rFonts w:hint="eastAsia"/>
        </w:rPr>
        <w:t>立面设计</w:t>
      </w:r>
    </w:p>
    <w:p w14:paraId="69B0B79A" w14:textId="238F806C" w:rsidR="0088377A" w:rsidRPr="0088377A" w:rsidRDefault="00BD2EE2" w:rsidP="0088377A">
      <w:pPr>
        <w:ind w:firstLine="420"/>
      </w:pPr>
      <w:r>
        <w:rPr>
          <w:rFonts w:hint="eastAsia"/>
        </w:rPr>
        <w:t>现代建筑物除了使用功能上需求外，还有一定的美学需求。</w:t>
      </w:r>
      <w:r w:rsidR="007D2345" w:rsidRPr="007D2345">
        <w:rPr>
          <w:rFonts w:hint="eastAsia"/>
        </w:rPr>
        <w:t>合理的运用一些视觉和构图上的规律，</w:t>
      </w:r>
      <w:r>
        <w:rPr>
          <w:rFonts w:hint="eastAsia"/>
        </w:rPr>
        <w:t>通过建筑的体型、立面以及与周围环境的组合作用，能够予人们在精神和视觉上带来某种感受。</w:t>
      </w:r>
      <w:r w:rsidR="00544EEF">
        <w:rPr>
          <w:rFonts w:hint="eastAsia"/>
        </w:rPr>
        <w:t>进行建筑立面设计时需要顾及对周边环境的影响，如</w:t>
      </w:r>
      <w:r w:rsidR="00DE1DF8">
        <w:rPr>
          <w:rFonts w:hint="eastAsia"/>
        </w:rPr>
        <w:t>玻璃幕墙的布置是否会造成光污染</w:t>
      </w:r>
      <w:r w:rsidR="005B3AB6">
        <w:rPr>
          <w:rFonts w:hint="eastAsia"/>
        </w:rPr>
        <w:t>。</w:t>
      </w:r>
      <w:r w:rsidR="004502C2">
        <w:rPr>
          <w:rFonts w:hint="eastAsia"/>
        </w:rPr>
        <w:t>同时立面设计还需要配合建筑的平面设计，</w:t>
      </w:r>
      <w:r w:rsidR="00C856ED">
        <w:rPr>
          <w:rFonts w:hint="eastAsia"/>
        </w:rPr>
        <w:t>符合</w:t>
      </w:r>
      <w:r w:rsidR="004502C2">
        <w:rPr>
          <w:rFonts w:hint="eastAsia"/>
        </w:rPr>
        <w:t>建筑</w:t>
      </w:r>
      <w:r w:rsidR="00C856ED">
        <w:rPr>
          <w:rFonts w:hint="eastAsia"/>
        </w:rPr>
        <w:t>的功能需求、建筑的特点，</w:t>
      </w:r>
      <w:r w:rsidR="00BE418E">
        <w:rPr>
          <w:rFonts w:hint="eastAsia"/>
        </w:rPr>
        <w:t>如办公楼建筑就适合利用大面的玻璃幕墙形成良好的采光环境。</w:t>
      </w:r>
    </w:p>
    <w:p w14:paraId="1D374628" w14:textId="7E855CBA" w:rsidR="00FF109C" w:rsidRDefault="00FF109C" w:rsidP="00FF109C">
      <w:pPr>
        <w:pStyle w:val="2"/>
      </w:pPr>
      <w:r>
        <w:rPr>
          <w:rFonts w:hint="eastAsia"/>
        </w:rPr>
        <w:t>剖面设计</w:t>
      </w:r>
    </w:p>
    <w:p w14:paraId="07EA3A87" w14:textId="19981A8B" w:rsidR="00347C04" w:rsidRPr="00320E8A" w:rsidRDefault="00347C04" w:rsidP="00320E8A">
      <w:pPr>
        <w:ind w:firstLine="420"/>
        <w:rPr>
          <w:rFonts w:hint="eastAsia"/>
        </w:rPr>
      </w:pPr>
      <w:r>
        <w:rPr>
          <w:rFonts w:hint="eastAsia"/>
        </w:rPr>
        <w:t>建筑物的剖面图能够表达建筑物在竖向上的空间和功能划分，其体现</w:t>
      </w:r>
      <w:r w:rsidR="00F22394">
        <w:rPr>
          <w:rFonts w:hint="eastAsia"/>
        </w:rPr>
        <w:t>了平面图和立面图无法体现的细节和关系。</w:t>
      </w:r>
      <w:r w:rsidR="00813B6E">
        <w:rPr>
          <w:rFonts w:hint="eastAsia"/>
        </w:rPr>
        <w:t>建筑物各部分在垂直方向的组合要做到结构合理布置、有效的利用空间</w:t>
      </w:r>
      <w:r w:rsidR="00892116">
        <w:rPr>
          <w:rFonts w:hint="eastAsia"/>
        </w:rPr>
        <w:t>。</w:t>
      </w:r>
      <w:r w:rsidR="0057374A">
        <w:rPr>
          <w:rFonts w:hint="eastAsia"/>
        </w:rPr>
        <w:t>通常可以将功能相似</w:t>
      </w:r>
      <w:r w:rsidR="003A7F0B">
        <w:rPr>
          <w:rFonts w:hint="eastAsia"/>
        </w:rPr>
        <w:t>的</w:t>
      </w:r>
      <w:r w:rsidR="00093144">
        <w:rPr>
          <w:rFonts w:hint="eastAsia"/>
        </w:rPr>
        <w:t>分区放在同一楼层</w:t>
      </w:r>
      <w:r w:rsidR="003B2BBD">
        <w:rPr>
          <w:rFonts w:hint="eastAsia"/>
        </w:rPr>
        <w:t>，利用楼梯、电梯等垂直交通工具来连接不同的层高。</w:t>
      </w:r>
      <w:r w:rsidR="00E14C84">
        <w:rPr>
          <w:rFonts w:hint="eastAsia"/>
        </w:rPr>
        <w:t>在办公楼建筑中，由于建筑的功能比较单一，</w:t>
      </w:r>
      <w:r w:rsidR="004F2F9C">
        <w:rPr>
          <w:rFonts w:hint="eastAsia"/>
        </w:rPr>
        <w:t>所以</w:t>
      </w:r>
      <w:r w:rsidR="00E14C84">
        <w:rPr>
          <w:rFonts w:hint="eastAsia"/>
        </w:rPr>
        <w:t>采用分段式组合</w:t>
      </w:r>
      <w:r w:rsidR="004F2F9C">
        <w:rPr>
          <w:rFonts w:hint="eastAsia"/>
        </w:rPr>
        <w:t>，将建筑的功能分区</w:t>
      </w:r>
      <w:r w:rsidR="0018123F">
        <w:rPr>
          <w:rFonts w:hint="eastAsia"/>
        </w:rPr>
        <w:t>组合</w:t>
      </w:r>
      <w:r w:rsidR="004F2F9C">
        <w:rPr>
          <w:rFonts w:hint="eastAsia"/>
        </w:rPr>
        <w:t>在垂直方向进行重复。</w:t>
      </w:r>
      <w:r w:rsidR="00713BB6">
        <w:rPr>
          <w:rFonts w:hint="eastAsia"/>
        </w:rPr>
        <w:t>对建筑剖面的合理设计能够有效的达成空间的利用</w:t>
      </w:r>
      <w:r w:rsidR="00AE5AC0">
        <w:rPr>
          <w:rFonts w:hint="eastAsia"/>
        </w:rPr>
        <w:t>，同时也为施工人员在建筑</w:t>
      </w:r>
      <w:r w:rsidR="00737F61">
        <w:rPr>
          <w:rFonts w:hint="eastAsia"/>
        </w:rPr>
        <w:t>施工中对建筑有更加清晰地认识。</w:t>
      </w:r>
    </w:p>
    <w:p w14:paraId="085C0C99" w14:textId="077DC714" w:rsidR="00182C7A" w:rsidRDefault="00182C7A" w:rsidP="00846EE9">
      <w:pPr>
        <w:pStyle w:val="1"/>
      </w:pPr>
      <w:r>
        <w:rPr>
          <w:rFonts w:hint="eastAsia"/>
        </w:rPr>
        <w:t>结构部分</w:t>
      </w:r>
    </w:p>
    <w:p w14:paraId="5B00D84F" w14:textId="7F576630" w:rsidR="00993121" w:rsidRPr="00CD5214" w:rsidRDefault="005153BE" w:rsidP="00CE5A95">
      <w:pPr>
        <w:ind w:firstLine="420"/>
        <w:rPr>
          <w:rFonts w:hint="eastAsia"/>
        </w:rPr>
      </w:pPr>
      <w:r>
        <w:rPr>
          <w:rFonts w:hint="eastAsia"/>
        </w:rPr>
        <w:t>在</w:t>
      </w:r>
      <w:r w:rsidR="00993121">
        <w:rPr>
          <w:rFonts w:hint="eastAsia"/>
        </w:rPr>
        <w:t>结构设计中，首先应该根据建筑方案和场地条件</w:t>
      </w:r>
      <w:r w:rsidR="00480AA1">
        <w:rPr>
          <w:rFonts w:hint="eastAsia"/>
        </w:rPr>
        <w:t>选择合理、经济</w:t>
      </w:r>
      <w:proofErr w:type="gramStart"/>
      <w:r w:rsidR="00480AA1">
        <w:rPr>
          <w:rFonts w:hint="eastAsia"/>
        </w:rPr>
        <w:t>地</w:t>
      </w:r>
      <w:r w:rsidR="00993121">
        <w:rPr>
          <w:rFonts w:hint="eastAsia"/>
        </w:rPr>
        <w:t>结构</w:t>
      </w:r>
      <w:proofErr w:type="gramEnd"/>
      <w:r w:rsidR="00993121">
        <w:rPr>
          <w:rFonts w:hint="eastAsia"/>
        </w:rPr>
        <w:t>体系。</w:t>
      </w:r>
      <w:r w:rsidR="000F1532">
        <w:rPr>
          <w:rFonts w:hint="eastAsia"/>
        </w:rPr>
        <w:t>本次工程的设防烈度为</w:t>
      </w:r>
      <w:r w:rsidR="000F1532">
        <w:rPr>
          <w:rFonts w:hint="eastAsia"/>
        </w:rPr>
        <w:t>7</w:t>
      </w:r>
      <w:r w:rsidR="000F1532">
        <w:rPr>
          <w:rFonts w:hint="eastAsia"/>
        </w:rPr>
        <w:t>度，</w:t>
      </w:r>
      <w:r w:rsidR="000F1532">
        <w:rPr>
          <w:rFonts w:hint="eastAsia"/>
        </w:rPr>
        <w:t>而房屋主屋面高度达到了</w:t>
      </w:r>
      <w:r w:rsidR="000F1532">
        <w:rPr>
          <w:rFonts w:hint="eastAsia"/>
        </w:rPr>
        <w:t>6</w:t>
      </w:r>
      <w:r w:rsidR="000F1532">
        <w:t>6.3m</w:t>
      </w:r>
      <w:r w:rsidR="000F1532">
        <w:rPr>
          <w:rFonts w:hint="eastAsia"/>
        </w:rPr>
        <w:t>，由高</w:t>
      </w:r>
      <w:proofErr w:type="gramStart"/>
      <w:r w:rsidR="000F1532">
        <w:rPr>
          <w:rFonts w:hint="eastAsia"/>
        </w:rPr>
        <w:t>规</w:t>
      </w:r>
      <w:proofErr w:type="gramEnd"/>
      <w:r w:rsidR="000F1532">
        <w:rPr>
          <w:rFonts w:hint="eastAsia"/>
        </w:rPr>
        <w:t>可知框架结构的房屋最大适用高度在</w:t>
      </w:r>
      <w:r w:rsidR="000F1532">
        <w:rPr>
          <w:rFonts w:hint="eastAsia"/>
        </w:rPr>
        <w:t>7</w:t>
      </w:r>
      <w:r w:rsidR="000F1532">
        <w:rPr>
          <w:rFonts w:hint="eastAsia"/>
        </w:rPr>
        <w:t>度设防时为</w:t>
      </w:r>
      <w:r w:rsidR="000F1532">
        <w:rPr>
          <w:rFonts w:hint="eastAsia"/>
        </w:rPr>
        <w:t>50</w:t>
      </w:r>
      <w:r w:rsidR="000F1532">
        <w:t>m</w:t>
      </w:r>
      <w:r w:rsidR="00CE3972">
        <w:rPr>
          <w:rFonts w:hint="eastAsia"/>
        </w:rPr>
        <w:t>，因而，结构体系的选择为</w:t>
      </w:r>
      <w:r w:rsidR="00F97B84">
        <w:rPr>
          <w:rFonts w:hint="eastAsia"/>
        </w:rPr>
        <w:t>框架</w:t>
      </w:r>
      <w:r w:rsidR="00F97B84">
        <w:rPr>
          <w:rFonts w:hint="eastAsia"/>
        </w:rPr>
        <w:t>-</w:t>
      </w:r>
      <w:r w:rsidR="00F97B84">
        <w:rPr>
          <w:rFonts w:hint="eastAsia"/>
        </w:rPr>
        <w:t>剪力墙结构。框架</w:t>
      </w:r>
      <w:r w:rsidR="00F97B84">
        <w:rPr>
          <w:rFonts w:hint="eastAsia"/>
        </w:rPr>
        <w:t>-</w:t>
      </w:r>
      <w:r w:rsidR="00F97B84">
        <w:rPr>
          <w:rFonts w:hint="eastAsia"/>
        </w:rPr>
        <w:t>剪力墙结构相比框架结构</w:t>
      </w:r>
      <w:r w:rsidR="00C02749">
        <w:rPr>
          <w:rFonts w:hint="eastAsia"/>
        </w:rPr>
        <w:t>能够提供更多的抗侧力</w:t>
      </w:r>
      <w:r w:rsidR="00606F67">
        <w:rPr>
          <w:rFonts w:hint="eastAsia"/>
        </w:rPr>
        <w:t>，所以在抗震设防的高层建筑中有诸多的应用</w:t>
      </w:r>
      <w:r w:rsidR="00C02749">
        <w:rPr>
          <w:rFonts w:hint="eastAsia"/>
        </w:rPr>
        <w:t>。</w:t>
      </w:r>
      <w:r w:rsidR="000765C5">
        <w:rPr>
          <w:rFonts w:hint="eastAsia"/>
        </w:rPr>
        <w:t>抗震设计中，结构构件的抗震等级由抗震设防分类、设防烈度、场地类别、房屋高度决定，对于框架</w:t>
      </w:r>
      <w:r w:rsidR="000765C5">
        <w:rPr>
          <w:rFonts w:hint="eastAsia"/>
        </w:rPr>
        <w:t>-</w:t>
      </w:r>
      <w:r w:rsidR="000765C5">
        <w:rPr>
          <w:rFonts w:hint="eastAsia"/>
        </w:rPr>
        <w:t>剪力墙结构中的框架部分还与框架占底部倾覆力矩百分比有关。</w:t>
      </w:r>
    </w:p>
    <w:p w14:paraId="3E07AB7C" w14:textId="6B98ADD2" w:rsidR="002F760A" w:rsidRDefault="00522902" w:rsidP="002F760A">
      <w:pPr>
        <w:pStyle w:val="2"/>
      </w:pPr>
      <w:r>
        <w:rPr>
          <w:rFonts w:hint="eastAsia"/>
        </w:rPr>
        <w:lastRenderedPageBreak/>
        <w:t>结构</w:t>
      </w:r>
      <w:r w:rsidR="00CD6AC9">
        <w:rPr>
          <w:rFonts w:hint="eastAsia"/>
        </w:rPr>
        <w:t>布置与构件</w:t>
      </w:r>
      <w:r w:rsidR="00BB2D33">
        <w:rPr>
          <w:rFonts w:hint="eastAsia"/>
        </w:rPr>
        <w:t>内力</w:t>
      </w:r>
    </w:p>
    <w:p w14:paraId="19E29F6F" w14:textId="22637430" w:rsidR="00223202" w:rsidRDefault="00223202" w:rsidP="00CE5A95">
      <w:pPr>
        <w:ind w:firstLine="420"/>
      </w:pPr>
      <w:r>
        <w:rPr>
          <w:rFonts w:hint="eastAsia"/>
        </w:rPr>
        <w:t>在结构抗震设计中，应该根据抗震概念设计的要求，明确结构的不规则性。</w:t>
      </w:r>
      <w:r w:rsidR="00372B77">
        <w:rPr>
          <w:rFonts w:hint="eastAsia"/>
        </w:rPr>
        <w:t>对结构的不规则性</w:t>
      </w:r>
      <w:r w:rsidR="00D47862">
        <w:rPr>
          <w:rFonts w:hint="eastAsia"/>
        </w:rPr>
        <w:t>，应该采取相应的</w:t>
      </w:r>
      <w:r w:rsidR="00A0554C">
        <w:rPr>
          <w:rFonts w:hint="eastAsia"/>
        </w:rPr>
        <w:t>加强</w:t>
      </w:r>
      <w:r w:rsidR="00D47862">
        <w:rPr>
          <w:rFonts w:hint="eastAsia"/>
        </w:rPr>
        <w:t>措施。</w:t>
      </w:r>
      <w:r w:rsidR="00E52DEC">
        <w:rPr>
          <w:rFonts w:hint="eastAsia"/>
        </w:rPr>
        <w:t>所以，在结构设计中，对于一些可以避免的不规则性，应该尽量的避免</w:t>
      </w:r>
      <w:r w:rsidR="00090E46">
        <w:rPr>
          <w:rFonts w:hint="eastAsia"/>
        </w:rPr>
        <w:t>。在框架</w:t>
      </w:r>
      <w:r w:rsidR="00090E46">
        <w:rPr>
          <w:rFonts w:hint="eastAsia"/>
        </w:rPr>
        <w:t>-</w:t>
      </w:r>
      <w:r w:rsidR="00090E46">
        <w:rPr>
          <w:rFonts w:hint="eastAsia"/>
        </w:rPr>
        <w:t>剪力墙结构中，对于体型对称的结构，为了避免扭转不规则带来的影响，需要</w:t>
      </w:r>
      <w:proofErr w:type="gramStart"/>
      <w:r w:rsidR="00090E46">
        <w:rPr>
          <w:rFonts w:hint="eastAsia"/>
        </w:rPr>
        <w:t>将</w:t>
      </w:r>
      <w:r w:rsidR="000F3DCF">
        <w:rPr>
          <w:rFonts w:hint="eastAsia"/>
        </w:rPr>
        <w:t>抗侧刚度</w:t>
      </w:r>
      <w:proofErr w:type="gramEnd"/>
      <w:r w:rsidR="000F3DCF">
        <w:rPr>
          <w:rFonts w:hint="eastAsia"/>
        </w:rPr>
        <w:t>大的剪力墙布置在结构的四周</w:t>
      </w:r>
      <w:r w:rsidR="00B76A69">
        <w:rPr>
          <w:rFonts w:hint="eastAsia"/>
        </w:rPr>
        <w:t>，</w:t>
      </w:r>
      <w:r w:rsidR="00603811">
        <w:rPr>
          <w:rFonts w:hint="eastAsia"/>
        </w:rPr>
        <w:t>即</w:t>
      </w:r>
      <w:r w:rsidR="00B76A69">
        <w:rPr>
          <w:rFonts w:hint="eastAsia"/>
        </w:rPr>
        <w:t>更大的抗扭刚度来避免扭转不规则的出现。</w:t>
      </w:r>
      <w:r w:rsidR="00514A92">
        <w:rPr>
          <w:rFonts w:hint="eastAsia"/>
        </w:rPr>
        <w:t>结构平面收进尺寸过大引起凹凸不规则，楼板开大洞引起楼板局部不连续，</w:t>
      </w:r>
      <w:r w:rsidR="009D2BDC">
        <w:rPr>
          <w:rFonts w:hint="eastAsia"/>
        </w:rPr>
        <w:t>这两者主要取决于建筑方案</w:t>
      </w:r>
      <w:r w:rsidR="00C61BE1">
        <w:rPr>
          <w:rFonts w:hint="eastAsia"/>
        </w:rPr>
        <w:t>。</w:t>
      </w:r>
    </w:p>
    <w:p w14:paraId="5911C198" w14:textId="5341D2A0" w:rsidR="00D70752" w:rsidRDefault="00D70752" w:rsidP="00D70752">
      <w:pPr>
        <w:ind w:firstLine="420"/>
      </w:pPr>
      <w:r>
        <w:t>由于结构楼层的层高变化（裙房</w:t>
      </w:r>
      <w:r>
        <w:rPr>
          <w:rFonts w:hint="eastAsia"/>
        </w:rPr>
        <w:t>4</w:t>
      </w:r>
      <w:r>
        <w:t xml:space="preserve">.5m, </w:t>
      </w:r>
      <w:r>
        <w:t>主楼部分</w:t>
      </w:r>
      <w:r>
        <w:rPr>
          <w:rFonts w:hint="eastAsia"/>
        </w:rPr>
        <w:t>3</w:t>
      </w:r>
      <w:r>
        <w:t>.3m</w:t>
      </w:r>
      <w:r>
        <w:t>）</w:t>
      </w:r>
      <w:r>
        <w:rPr>
          <w:rFonts w:hint="eastAsia"/>
        </w:rPr>
        <w:t>，为了避免结构侧向刚度不规则，需要在结构层</w:t>
      </w:r>
      <w:proofErr w:type="gramStart"/>
      <w:r>
        <w:rPr>
          <w:rFonts w:hint="eastAsia"/>
        </w:rPr>
        <w:t>高比较</w:t>
      </w:r>
      <w:proofErr w:type="gramEnd"/>
      <w:r>
        <w:rPr>
          <w:rFonts w:hint="eastAsia"/>
        </w:rPr>
        <w:t>高的楼层需要布置截面更大的剪力墙和框架柱。同时由于裙房层高较高，剪力墙可能出现失稳（需要满足</w:t>
      </w:r>
      <w:r>
        <w:rPr>
          <w:rFonts w:hint="eastAsia"/>
        </w:rPr>
        <w:t xml:space="preserve"> </w:t>
      </w:r>
      <w:r w:rsidRPr="00AC5CF8">
        <w:rPr>
          <w:position w:val="-22"/>
        </w:rPr>
        <w:object w:dxaOrig="1525" w:dyaOrig="545" w14:anchorId="5F39C3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76.2pt;height:27pt" o:ole="">
            <v:imagedata r:id="rId8" o:title=""/>
          </v:shape>
          <o:OLEObject Type="Embed" ProgID="Equation.AxMath" ShapeID="_x0000_i1057" DrawAspect="Content" ObjectID="_1620138771" r:id="rId9"/>
        </w:object>
      </w:r>
      <w:r>
        <w:t>），所以应该尽量避免布置单片的剪力墙，否则在裙房的剪力墙厚度可能需要更大。</w:t>
      </w:r>
      <w:r w:rsidR="00A63245">
        <w:rPr>
          <w:rFonts w:hint="eastAsia"/>
        </w:rPr>
        <w:t>在剪力墙布置时，应该尽量避免布置短肢剪力墙</w:t>
      </w:r>
      <w:r w:rsidR="00CA631E">
        <w:rPr>
          <w:rFonts w:hint="eastAsia"/>
        </w:rPr>
        <w:t>。</w:t>
      </w:r>
    </w:p>
    <w:p w14:paraId="1F3A23E3" w14:textId="5651A37B" w:rsidR="00712BED" w:rsidRDefault="00712BED" w:rsidP="00D70752">
      <w:pPr>
        <w:ind w:firstLine="420"/>
        <w:rPr>
          <w:rFonts w:hint="eastAsia"/>
        </w:rPr>
      </w:pPr>
      <w:r>
        <w:rPr>
          <w:rFonts w:hint="eastAsia"/>
        </w:rPr>
        <w:t>框架</w:t>
      </w:r>
      <w:r>
        <w:rPr>
          <w:rFonts w:hint="eastAsia"/>
        </w:rPr>
        <w:t>-</w:t>
      </w:r>
      <w:r>
        <w:rPr>
          <w:rFonts w:hint="eastAsia"/>
        </w:rPr>
        <w:t>剪力墙结构中结构构件截面的确定由</w:t>
      </w:r>
      <w:r w:rsidR="002F7460">
        <w:rPr>
          <w:rFonts w:hint="eastAsia"/>
        </w:rPr>
        <w:t>构造要求、</w:t>
      </w:r>
      <w:r>
        <w:rPr>
          <w:rFonts w:hint="eastAsia"/>
        </w:rPr>
        <w:t>构件承载力验算、构件挠度验算、钢筋锚固长度，以及一些电算指标有关</w:t>
      </w:r>
      <w:r w:rsidR="001A191D">
        <w:rPr>
          <w:rFonts w:hint="eastAsia"/>
        </w:rPr>
        <w:t>，如层间位移角</w:t>
      </w:r>
      <w:r w:rsidR="00F71245">
        <w:rPr>
          <w:rFonts w:hint="eastAsia"/>
        </w:rPr>
        <w:t>。结合各方面因素进行构件截面尺寸的确定，能够大大的减少</w:t>
      </w:r>
      <w:proofErr w:type="gramStart"/>
      <w:r w:rsidR="00A9124E">
        <w:rPr>
          <w:rFonts w:hint="eastAsia"/>
        </w:rPr>
        <w:t>结构电</w:t>
      </w:r>
      <w:proofErr w:type="gramEnd"/>
      <w:r w:rsidR="00A9124E">
        <w:rPr>
          <w:rFonts w:hint="eastAsia"/>
        </w:rPr>
        <w:t>算时调整截面计算的次数</w:t>
      </w:r>
      <w:r>
        <w:rPr>
          <w:rFonts w:hint="eastAsia"/>
        </w:rPr>
        <w:t>。</w:t>
      </w:r>
    </w:p>
    <w:p w14:paraId="193CCE78" w14:textId="4B53668F" w:rsidR="00D70752" w:rsidRDefault="00EE6700" w:rsidP="00D70752">
      <w:pPr>
        <w:ind w:firstLine="420"/>
      </w:pPr>
      <w:r>
        <w:rPr>
          <w:rFonts w:hint="eastAsia"/>
        </w:rPr>
        <w:t>层间位移角</w:t>
      </w:r>
      <w:r>
        <w:rPr>
          <w:rFonts w:hint="eastAsia"/>
        </w:rPr>
        <w:t>是框架</w:t>
      </w:r>
      <w:r>
        <w:rPr>
          <w:rFonts w:hint="eastAsia"/>
        </w:rPr>
        <w:t>-</w:t>
      </w:r>
      <w:r>
        <w:rPr>
          <w:rFonts w:hint="eastAsia"/>
        </w:rPr>
        <w:t>剪力墙结构中的一个重要指标，其</w:t>
      </w:r>
      <w:r>
        <w:rPr>
          <w:rFonts w:hint="eastAsia"/>
        </w:rPr>
        <w:t>一定程度上反映了结构的经济性。</w:t>
      </w:r>
      <w:r w:rsidR="00D70752">
        <w:rPr>
          <w:rFonts w:hint="eastAsia"/>
        </w:rPr>
        <w:t>层间位移角与楼层剪力与和楼层剪切刚度有关，框</w:t>
      </w:r>
      <w:proofErr w:type="gramStart"/>
      <w:r w:rsidR="00D70752">
        <w:rPr>
          <w:rFonts w:hint="eastAsia"/>
        </w:rPr>
        <w:t>剪结构</w:t>
      </w:r>
      <w:proofErr w:type="gramEnd"/>
      <w:r w:rsidR="00D70752">
        <w:rPr>
          <w:rFonts w:hint="eastAsia"/>
        </w:rPr>
        <w:t>最大层间位移角一般出现在结构的中部楼层，楼层剪切刚度由剪力</w:t>
      </w:r>
      <w:proofErr w:type="gramStart"/>
      <w:r w:rsidR="00D70752">
        <w:rPr>
          <w:rFonts w:hint="eastAsia"/>
        </w:rPr>
        <w:t>墙部分</w:t>
      </w:r>
      <w:proofErr w:type="gramEnd"/>
      <w:r w:rsidR="00D70752" w:rsidRPr="00AC5CF8">
        <w:rPr>
          <w:position w:val="-10"/>
        </w:rPr>
        <w:object w:dxaOrig="599" w:dyaOrig="309" w14:anchorId="461910E5">
          <v:shape id="_x0000_i1058" type="#_x0000_t75" style="width:30pt;height:15.6pt" o:ole="">
            <v:imagedata r:id="rId10" o:title=""/>
          </v:shape>
          <o:OLEObject Type="Embed" ProgID="Equation.AxMath" ShapeID="_x0000_i1058" DrawAspect="Content" ObjectID="_1620138772" r:id="rId11"/>
        </w:object>
      </w:r>
      <w:r w:rsidR="00D70752">
        <w:t>和框架部分</w:t>
      </w:r>
      <w:r w:rsidR="00D70752" w:rsidRPr="00AC5CF8">
        <w:rPr>
          <w:position w:val="-22"/>
        </w:rPr>
        <w:object w:dxaOrig="2241" w:dyaOrig="553" w14:anchorId="4AAA0C57">
          <v:shape id="_x0000_i1059" type="#_x0000_t75" style="width:112.2pt;height:27.6pt" o:ole="">
            <v:imagedata r:id="rId12" o:title=""/>
          </v:shape>
          <o:OLEObject Type="Embed" ProgID="Equation.AxMath" ShapeID="_x0000_i1059" DrawAspect="Content" ObjectID="_1620138773" r:id="rId13"/>
        </w:object>
      </w:r>
      <w:r w:rsidR="00D70752">
        <w:t>提供</w:t>
      </w:r>
      <w:r w:rsidR="00D70752">
        <w:rPr>
          <w:rFonts w:hint="eastAsia"/>
        </w:rPr>
        <w:t>，从公式可以看出楼层剪切刚度和剪力墙、连梁、框架柱、框架梁的截面大小和材料弹性模量</w:t>
      </w:r>
      <w:r w:rsidR="00D70752" w:rsidRPr="00056C05">
        <w:rPr>
          <w:position w:val="-10"/>
        </w:rPr>
        <w:object w:dxaOrig="190" w:dyaOrig="293" w14:anchorId="78A835B3">
          <v:shape id="_x0000_i1060" type="#_x0000_t75" style="width:9.6pt;height:14.4pt" o:ole="">
            <v:imagedata r:id="rId14" o:title=""/>
          </v:shape>
          <o:OLEObject Type="Embed" ProgID="Equation.AxMath" ShapeID="_x0000_i1060" DrawAspect="Content" ObjectID="_1620138774" r:id="rId15"/>
        </w:object>
      </w:r>
      <w:r w:rsidR="00D70752">
        <w:rPr>
          <w:rFonts w:hint="eastAsia"/>
        </w:rPr>
        <w:t>都有关系，所以在出现层间位移</w:t>
      </w:r>
      <w:proofErr w:type="gramStart"/>
      <w:r w:rsidR="00D70752">
        <w:rPr>
          <w:rFonts w:hint="eastAsia"/>
        </w:rPr>
        <w:t>角超限时</w:t>
      </w:r>
      <w:proofErr w:type="gramEnd"/>
      <w:r w:rsidR="00013A45">
        <w:rPr>
          <w:rFonts w:hint="eastAsia"/>
        </w:rPr>
        <w:t>可以通过</w:t>
      </w:r>
      <w:r w:rsidR="00D70752">
        <w:rPr>
          <w:rFonts w:hint="eastAsia"/>
        </w:rPr>
        <w:t>增大相关构件的截面或者提高竖向构件的混凝土强度等级</w:t>
      </w:r>
      <w:r w:rsidR="00A72D4D">
        <w:rPr>
          <w:rFonts w:hint="eastAsia"/>
        </w:rPr>
        <w:t>进行调整</w:t>
      </w:r>
      <w:r w:rsidR="00D70752">
        <w:rPr>
          <w:rFonts w:hint="eastAsia"/>
        </w:rPr>
        <w:t>。</w:t>
      </w:r>
    </w:p>
    <w:p w14:paraId="5A00BBC3" w14:textId="252A5CA1" w:rsidR="00D76A06" w:rsidRPr="00EC6633" w:rsidRDefault="00D76A06" w:rsidP="00D76A06">
      <w:pPr>
        <w:pStyle w:val="2"/>
      </w:pPr>
      <w:r w:rsidRPr="00EC6633">
        <w:rPr>
          <w:rFonts w:hint="eastAsia"/>
        </w:rPr>
        <w:t>截面设计</w:t>
      </w:r>
    </w:p>
    <w:p w14:paraId="6DFF5C47" w14:textId="3C903759" w:rsidR="0023254B" w:rsidRDefault="0023254B" w:rsidP="0023254B">
      <w:pPr>
        <w:ind w:firstLine="420"/>
        <w:rPr>
          <w:rFonts w:hint="eastAsia"/>
        </w:rPr>
      </w:pPr>
      <w:r>
        <w:rPr>
          <w:rFonts w:hint="eastAsia"/>
        </w:rPr>
        <w:t>板的设计包含有板的正</w:t>
      </w:r>
      <w:proofErr w:type="gramStart"/>
      <w:r>
        <w:rPr>
          <w:rFonts w:hint="eastAsia"/>
        </w:rPr>
        <w:t>截面受弯承载力</w:t>
      </w:r>
      <w:proofErr w:type="gramEnd"/>
      <w:r>
        <w:rPr>
          <w:rFonts w:hint="eastAsia"/>
        </w:rPr>
        <w:t>计算、板的挠度验算，以及板的构造配筋。</w:t>
      </w:r>
      <w:r w:rsidR="008B5EE3">
        <w:rPr>
          <w:rFonts w:hint="eastAsia"/>
        </w:rPr>
        <w:t>在板的设计内力为恒荷载和活荷载的基本组合值，其考虑了活荷载的不利布置。</w:t>
      </w:r>
      <w:r w:rsidR="00CC4780">
        <w:rPr>
          <w:rFonts w:hint="eastAsia"/>
        </w:rPr>
        <w:t>对于有降板处的板，计算假定</w:t>
      </w:r>
      <w:proofErr w:type="gramStart"/>
      <w:r w:rsidR="00CC4780">
        <w:rPr>
          <w:rFonts w:hint="eastAsia"/>
        </w:rPr>
        <w:t>铰接</w:t>
      </w:r>
      <w:r w:rsidR="00781B35">
        <w:rPr>
          <w:rFonts w:hint="eastAsia"/>
        </w:rPr>
        <w:t>边</w:t>
      </w:r>
      <w:r w:rsidR="00CC4780">
        <w:rPr>
          <w:rFonts w:hint="eastAsia"/>
        </w:rPr>
        <w:t>支座</w:t>
      </w:r>
      <w:proofErr w:type="gramEnd"/>
      <w:r w:rsidR="00781B35">
        <w:rPr>
          <w:rFonts w:hint="eastAsia"/>
        </w:rPr>
        <w:t>。而对计算假定</w:t>
      </w:r>
      <w:proofErr w:type="gramStart"/>
      <w:r w:rsidR="00781B35">
        <w:rPr>
          <w:rFonts w:hint="eastAsia"/>
        </w:rPr>
        <w:t>铰接边支座</w:t>
      </w:r>
      <w:proofErr w:type="gramEnd"/>
      <w:r w:rsidR="00781B35">
        <w:rPr>
          <w:rFonts w:hint="eastAsia"/>
        </w:rPr>
        <w:t>的位置，配筋时采用的是</w:t>
      </w:r>
      <w:proofErr w:type="gramStart"/>
      <w:r w:rsidR="00781B35">
        <w:rPr>
          <w:rFonts w:hint="eastAsia"/>
        </w:rPr>
        <w:t>固定端</w:t>
      </w:r>
      <w:proofErr w:type="gramEnd"/>
      <w:r w:rsidR="00781B35">
        <w:rPr>
          <w:rFonts w:hint="eastAsia"/>
        </w:rPr>
        <w:t>支座产生内力的，实际配筋时板面钢筋在降板处为不连续的，即符合计算假定。</w:t>
      </w:r>
    </w:p>
    <w:p w14:paraId="04B8FD03" w14:textId="1BCCEFA5" w:rsidR="0023254B" w:rsidRDefault="00085107" w:rsidP="00DD4E69">
      <w:pPr>
        <w:ind w:firstLine="420"/>
      </w:pPr>
      <w:r>
        <w:rPr>
          <w:rFonts w:hint="eastAsia"/>
        </w:rPr>
        <w:t>梁配筋时，可以将梁底钢筋配多一些，由于梁</w:t>
      </w:r>
      <w:proofErr w:type="gramStart"/>
      <w:r>
        <w:rPr>
          <w:rFonts w:hint="eastAsia"/>
        </w:rPr>
        <w:t>的跨中位置</w:t>
      </w:r>
      <w:proofErr w:type="gramEnd"/>
      <w:r>
        <w:rPr>
          <w:rFonts w:hint="eastAsia"/>
        </w:rPr>
        <w:t>一般没有负弯矩存在，所以可以设置小一些的</w:t>
      </w:r>
      <w:proofErr w:type="gramStart"/>
      <w:r>
        <w:rPr>
          <w:rFonts w:hint="eastAsia"/>
        </w:rPr>
        <w:t>梁面通</w:t>
      </w:r>
      <w:proofErr w:type="gramEnd"/>
      <w:r>
        <w:rPr>
          <w:rFonts w:hint="eastAsia"/>
        </w:rPr>
        <w:t>长筋。</w:t>
      </w:r>
      <w:r w:rsidR="00ED067C">
        <w:rPr>
          <w:rFonts w:hint="eastAsia"/>
        </w:rPr>
        <w:t>框架梁在验算时要考虑地震作用下的内力组合，</w:t>
      </w:r>
      <w:r w:rsidR="00C83A07">
        <w:rPr>
          <w:rFonts w:hint="eastAsia"/>
        </w:rPr>
        <w:t>本次工程中框架梁的抗震等级为二级</w:t>
      </w:r>
      <w:r w:rsidR="00BF0004">
        <w:rPr>
          <w:rFonts w:hint="eastAsia"/>
        </w:rPr>
        <w:t>，</w:t>
      </w:r>
      <w:r w:rsidR="00000330">
        <w:rPr>
          <w:rFonts w:hint="eastAsia"/>
        </w:rPr>
        <w:t>故</w:t>
      </w:r>
      <w:r w:rsidR="00BF0004">
        <w:rPr>
          <w:rFonts w:hint="eastAsia"/>
        </w:rPr>
        <w:t>框架梁的纵筋、箍筋需要</w:t>
      </w:r>
      <w:r w:rsidR="00C55488">
        <w:rPr>
          <w:rFonts w:hint="eastAsia"/>
        </w:rPr>
        <w:t>满足相对应的构造要求</w:t>
      </w:r>
      <w:r w:rsidR="00000330">
        <w:rPr>
          <w:rFonts w:hint="eastAsia"/>
        </w:rPr>
        <w:t>，</w:t>
      </w:r>
      <w:r w:rsidR="00DD4E69">
        <w:rPr>
          <w:rFonts w:hint="eastAsia"/>
        </w:rPr>
        <w:t>如梁底和梁面的配筋不少于</w:t>
      </w:r>
      <w:r w:rsidR="00DD4E69">
        <w:rPr>
          <w:rFonts w:hint="eastAsia"/>
        </w:rPr>
        <w:t>2</w:t>
      </w:r>
      <w:r w:rsidR="00DD4E69">
        <w:rPr>
          <w:rFonts w:ascii="宋体" w:hAnsi="宋体" w:hint="eastAsia"/>
        </w:rPr>
        <w:t>ф</w:t>
      </w:r>
      <w:r w:rsidR="00DD4E69">
        <w:t>14</w:t>
      </w:r>
      <w:r w:rsidR="00DD4E69">
        <w:rPr>
          <w:rFonts w:hint="eastAsia"/>
        </w:rPr>
        <w:t>、梁纵</w:t>
      </w:r>
      <w:proofErr w:type="gramStart"/>
      <w:r w:rsidR="00DD4E69">
        <w:rPr>
          <w:rFonts w:hint="eastAsia"/>
        </w:rPr>
        <w:t>筋</w:t>
      </w:r>
      <w:proofErr w:type="gramEnd"/>
      <w:r w:rsidR="00DD4E69">
        <w:rPr>
          <w:rFonts w:hint="eastAsia"/>
        </w:rPr>
        <w:t>直径的要求、</w:t>
      </w:r>
      <w:r w:rsidR="00135031">
        <w:rPr>
          <w:rFonts w:hint="eastAsia"/>
        </w:rPr>
        <w:t>配筋率的要求、</w:t>
      </w:r>
      <w:r w:rsidR="009F7E14">
        <w:rPr>
          <w:rFonts w:hint="eastAsia"/>
        </w:rPr>
        <w:t>箍筋肢距、间距的要求</w:t>
      </w:r>
      <w:r w:rsidR="00302F9A">
        <w:rPr>
          <w:rFonts w:hint="eastAsia"/>
        </w:rPr>
        <w:t>。</w:t>
      </w:r>
      <w:r w:rsidR="002B6FC9">
        <w:rPr>
          <w:rFonts w:hint="eastAsia"/>
        </w:rPr>
        <w:t>为了减少梁的裂缝，梁底钢筋宜配的多而细。</w:t>
      </w:r>
    </w:p>
    <w:p w14:paraId="7835D9A0" w14:textId="23BE3D98" w:rsidR="00C16983" w:rsidRPr="00E9553B" w:rsidRDefault="00C16983" w:rsidP="00DD4E69">
      <w:pPr>
        <w:ind w:firstLine="420"/>
        <w:rPr>
          <w:rFonts w:hint="eastAsia"/>
        </w:rPr>
      </w:pPr>
      <w:r>
        <w:rPr>
          <w:rFonts w:hint="eastAsia"/>
        </w:rPr>
        <w:lastRenderedPageBreak/>
        <w:t>在竖向构件的截面设计中，轴压比非常重要，其影响了柱和剪力墙构件的延性。框架柱的轴压比为轴力设计值与截面面积之比，而剪力墙的轴压比为重力荷载代表值与截面面积之比。框架柱和剪力墙的</w:t>
      </w:r>
      <w:proofErr w:type="gramStart"/>
      <w:r>
        <w:rPr>
          <w:rFonts w:hint="eastAsia"/>
        </w:rPr>
        <w:t>不</w:t>
      </w:r>
      <w:proofErr w:type="gramEnd"/>
      <w:r>
        <w:rPr>
          <w:rFonts w:hint="eastAsia"/>
        </w:rPr>
        <w:t>同轴压比值影响其采用不同的构造措施。</w:t>
      </w:r>
    </w:p>
    <w:p w14:paraId="3A66DA54" w14:textId="3F7B3842" w:rsidR="00161850" w:rsidRPr="00EC6633" w:rsidRDefault="00161850" w:rsidP="00161850">
      <w:pPr>
        <w:pStyle w:val="2"/>
      </w:pPr>
      <w:r w:rsidRPr="00EC6633">
        <w:rPr>
          <w:rFonts w:hint="eastAsia"/>
        </w:rPr>
        <w:t>桩基础设计</w:t>
      </w:r>
    </w:p>
    <w:p w14:paraId="70FCA3DA" w14:textId="5D118297" w:rsidR="00F131AD" w:rsidRDefault="00F131AD" w:rsidP="00CE5A95">
      <w:pPr>
        <w:ind w:firstLine="420"/>
      </w:pPr>
      <w:r>
        <w:rPr>
          <w:rFonts w:hint="eastAsia"/>
        </w:rPr>
        <w:t>本次工程</w:t>
      </w:r>
      <w:r w:rsidR="00F878DD">
        <w:rPr>
          <w:rFonts w:hint="eastAsia"/>
        </w:rPr>
        <w:t>采用了桩基础</w:t>
      </w:r>
      <w:r w:rsidR="00AA19BA">
        <w:rPr>
          <w:rFonts w:hint="eastAsia"/>
        </w:rPr>
        <w:t>，设防烈度为</w:t>
      </w:r>
      <w:r w:rsidR="00AA19BA">
        <w:rPr>
          <w:rFonts w:hint="eastAsia"/>
        </w:rPr>
        <w:t>7</w:t>
      </w:r>
      <w:r w:rsidR="00AA19BA">
        <w:rPr>
          <w:rFonts w:hint="eastAsia"/>
        </w:rPr>
        <w:t>度</w:t>
      </w:r>
      <w:r w:rsidR="00B42088">
        <w:rPr>
          <w:rFonts w:hint="eastAsia"/>
        </w:rPr>
        <w:t>，由于场地中存在淤泥质土，所以桩基需要进行抗震承载力的验算。</w:t>
      </w:r>
    </w:p>
    <w:p w14:paraId="27B7253C" w14:textId="66B90AB5" w:rsidR="00161850" w:rsidRPr="00E9553B" w:rsidRDefault="00161850" w:rsidP="00CE5A95">
      <w:pPr>
        <w:ind w:firstLine="420"/>
      </w:pPr>
      <w:r w:rsidRPr="00E9553B">
        <w:rPr>
          <w:rFonts w:hint="eastAsia"/>
        </w:rPr>
        <w:t>地基承载力</w:t>
      </w:r>
      <w:r w:rsidR="0049569A">
        <w:rPr>
          <w:rFonts w:hint="eastAsia"/>
        </w:rPr>
        <w:t>按上部结构柱底的标准组合内力验算；</w:t>
      </w:r>
      <w:r w:rsidRPr="00E9553B">
        <w:rPr>
          <w:rFonts w:hint="eastAsia"/>
        </w:rPr>
        <w:t>承台和桩身强度</w:t>
      </w:r>
      <w:r w:rsidR="0049569A">
        <w:rPr>
          <w:rFonts w:hint="eastAsia"/>
        </w:rPr>
        <w:t>按上部结构柱底的基本组合内力验算，沉降滑移和倾覆验算对应上部结构柱底的准永久组合内力</w:t>
      </w:r>
      <w:r w:rsidRPr="00E9553B">
        <w:rPr>
          <w:rFonts w:hint="eastAsia"/>
        </w:rPr>
        <w:t>。根据电算的得到的</w:t>
      </w:r>
      <w:r w:rsidR="00D2734E">
        <w:rPr>
          <w:rFonts w:hint="eastAsia"/>
        </w:rPr>
        <w:t>柱底和墙底内力，再由</w:t>
      </w:r>
      <w:r w:rsidR="002C197D">
        <w:rPr>
          <w:rFonts w:hint="eastAsia"/>
        </w:rPr>
        <w:t>地质条件</w:t>
      </w:r>
      <w:r w:rsidR="00533A0E">
        <w:rPr>
          <w:rFonts w:hint="eastAsia"/>
        </w:rPr>
        <w:t>合理地选定</w:t>
      </w:r>
      <w:r w:rsidRPr="00E9553B">
        <w:rPr>
          <w:rFonts w:hint="eastAsia"/>
        </w:rPr>
        <w:t>持力层、桩型、桩长和截面尺寸。</w:t>
      </w:r>
    </w:p>
    <w:p w14:paraId="7EA26E15" w14:textId="5C83BE47" w:rsidR="00D76A06" w:rsidRDefault="00161850" w:rsidP="00626E7C">
      <w:pPr>
        <w:ind w:firstLine="420"/>
      </w:pPr>
      <w:r w:rsidRPr="00E9553B">
        <w:rPr>
          <w:rFonts w:hint="eastAsia"/>
        </w:rPr>
        <w:t>承台的设计计算主要涉及：</w:t>
      </w:r>
      <w:proofErr w:type="gramStart"/>
      <w:r w:rsidR="00D714E4" w:rsidRPr="00D714E4">
        <w:rPr>
          <w:rFonts w:hint="eastAsia"/>
        </w:rPr>
        <w:t>受弯承载力</w:t>
      </w:r>
      <w:proofErr w:type="gramEnd"/>
      <w:r w:rsidR="00D714E4" w:rsidRPr="00D714E4">
        <w:rPr>
          <w:rFonts w:hint="eastAsia"/>
        </w:rPr>
        <w:t>、</w:t>
      </w:r>
      <w:proofErr w:type="gramStart"/>
      <w:r w:rsidR="00D714E4" w:rsidRPr="00D714E4">
        <w:rPr>
          <w:rFonts w:hint="eastAsia"/>
        </w:rPr>
        <w:t>受剪承载力</w:t>
      </w:r>
      <w:proofErr w:type="gramEnd"/>
      <w:r w:rsidR="00D714E4" w:rsidRPr="00D714E4">
        <w:rPr>
          <w:rFonts w:hint="eastAsia"/>
        </w:rPr>
        <w:t>、受冲切重载力、柱下局压承载力、</w:t>
      </w:r>
      <w:proofErr w:type="gramStart"/>
      <w:r w:rsidR="00D714E4" w:rsidRPr="00D714E4">
        <w:rPr>
          <w:rFonts w:hint="eastAsia"/>
        </w:rPr>
        <w:t>桩上局压承载力</w:t>
      </w:r>
      <w:proofErr w:type="gramEnd"/>
      <w:r w:rsidRPr="00E9553B">
        <w:rPr>
          <w:rFonts w:hint="eastAsia"/>
        </w:rPr>
        <w:t>。</w:t>
      </w:r>
    </w:p>
    <w:p w14:paraId="452790AB" w14:textId="77777777" w:rsidR="00BF3FCA" w:rsidRDefault="00BF3FCA" w:rsidP="00626E7C">
      <w:pPr>
        <w:ind w:firstLine="420"/>
        <w:rPr>
          <w:rFonts w:hint="eastAsia"/>
        </w:rPr>
      </w:pPr>
      <w:bookmarkStart w:id="0" w:name="_GoBack"/>
      <w:bookmarkEnd w:id="0"/>
    </w:p>
    <w:p w14:paraId="0A655380" w14:textId="77777777" w:rsidR="00AA589C" w:rsidRDefault="00AA589C" w:rsidP="00AA589C">
      <w:pPr>
        <w:pStyle w:val="3"/>
        <w:ind w:firstLine="562"/>
      </w:pPr>
      <w:r w:rsidRPr="00EC6633">
        <w:rPr>
          <w:rFonts w:hint="eastAsia"/>
        </w:rPr>
        <w:t>参考文献</w:t>
      </w:r>
    </w:p>
    <w:p w14:paraId="3EF3A839" w14:textId="127F28A3"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同济大学，西安建筑科技大学，东南大学，重庆建筑大学编.房屋建筑学(第五版).北京：中国建筑工业出版社，20</w:t>
      </w:r>
      <w:r w:rsidRPr="00BA2A85">
        <w:rPr>
          <w:rFonts w:ascii="宋体" w:hAnsi="宋体"/>
          <w:color w:val="000000"/>
          <w:szCs w:val="21"/>
        </w:rPr>
        <w:t>16.07</w:t>
      </w:r>
    </w:p>
    <w:p w14:paraId="24896B80" w14:textId="40584DA6"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民用建筑设计通则(GB50352-2005</w:t>
      </w:r>
      <w:r w:rsidRPr="00BA2A85">
        <w:rPr>
          <w:rFonts w:ascii="宋体" w:hAnsi="宋体"/>
          <w:color w:val="000000"/>
          <w:szCs w:val="21"/>
        </w:rPr>
        <w:t>)</w:t>
      </w:r>
      <w:r w:rsidRPr="00BA2A85">
        <w:rPr>
          <w:rFonts w:ascii="宋体" w:hAnsi="宋体" w:hint="eastAsia"/>
          <w:color w:val="000000"/>
          <w:szCs w:val="21"/>
        </w:rPr>
        <w:t>. 北京：中国建筑工业出版社，2005</w:t>
      </w:r>
    </w:p>
    <w:p w14:paraId="46EDCA57" w14:textId="23CB1102"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住宅建筑规范(GB50368-2005</w:t>
      </w:r>
      <w:r w:rsidRPr="00BA2A85">
        <w:rPr>
          <w:rFonts w:ascii="宋体" w:hAnsi="宋体"/>
          <w:color w:val="000000"/>
          <w:szCs w:val="21"/>
        </w:rPr>
        <w:t>)</w:t>
      </w:r>
      <w:r w:rsidRPr="00BA2A85">
        <w:rPr>
          <w:rFonts w:ascii="宋体" w:hAnsi="宋体" w:hint="eastAsia"/>
          <w:color w:val="000000"/>
          <w:szCs w:val="21"/>
        </w:rPr>
        <w:t>.北京：中国建筑工业出版社，2011</w:t>
      </w:r>
    </w:p>
    <w:p w14:paraId="2B785854" w14:textId="20602729"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建筑设计防火规范(GB50016-2014</w:t>
      </w:r>
      <w:r w:rsidRPr="00BA2A85">
        <w:rPr>
          <w:rFonts w:ascii="宋体" w:hAnsi="宋体"/>
          <w:color w:val="000000"/>
          <w:szCs w:val="21"/>
        </w:rPr>
        <w:t>)</w:t>
      </w:r>
      <w:r w:rsidRPr="00BA2A85">
        <w:rPr>
          <w:rFonts w:ascii="宋体" w:hAnsi="宋体" w:hint="eastAsia"/>
          <w:color w:val="000000"/>
          <w:szCs w:val="21"/>
        </w:rPr>
        <w:t>. 北京：中国建筑工业出版社，20</w:t>
      </w:r>
      <w:r w:rsidRPr="00BA2A85">
        <w:rPr>
          <w:rFonts w:ascii="宋体" w:hAnsi="宋体"/>
          <w:color w:val="000000"/>
          <w:szCs w:val="21"/>
        </w:rPr>
        <w:t>1</w:t>
      </w:r>
      <w:r w:rsidRPr="00BA2A85">
        <w:rPr>
          <w:rFonts w:ascii="宋体" w:hAnsi="宋体" w:hint="eastAsia"/>
          <w:color w:val="000000"/>
          <w:szCs w:val="21"/>
        </w:rPr>
        <w:t>5</w:t>
      </w:r>
      <w:r w:rsidRPr="00BA2A85">
        <w:rPr>
          <w:rFonts w:ascii="宋体" w:hAnsi="宋体"/>
          <w:color w:val="000000"/>
          <w:szCs w:val="21"/>
        </w:rPr>
        <w:t>.03</w:t>
      </w:r>
    </w:p>
    <w:p w14:paraId="42E1577F" w14:textId="3255CB2C"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汽车库、修车库、停车场设计防火规范(</w:t>
      </w:r>
      <w:r w:rsidRPr="00BA2A85">
        <w:rPr>
          <w:rFonts w:ascii="宋体" w:hAnsi="宋体"/>
          <w:color w:val="000000"/>
          <w:szCs w:val="21"/>
        </w:rPr>
        <w:t>GB50067-2014)</w:t>
      </w:r>
      <w:r w:rsidRPr="00BA2A85">
        <w:rPr>
          <w:rFonts w:ascii="宋体" w:hAnsi="宋体" w:hint="eastAsia"/>
          <w:color w:val="000000"/>
          <w:szCs w:val="21"/>
        </w:rPr>
        <w:t>. 中国计划出版社,2015</w:t>
      </w:r>
    </w:p>
    <w:p w14:paraId="59E679D4" w14:textId="2C9384AE" w:rsidR="00AA589C" w:rsidRPr="00BA2A85" w:rsidRDefault="00AA589C" w:rsidP="00BA2A85">
      <w:pPr>
        <w:pStyle w:val="a3"/>
        <w:numPr>
          <w:ilvl w:val="0"/>
          <w:numId w:val="11"/>
        </w:numPr>
        <w:spacing w:before="60" w:line="340" w:lineRule="exact"/>
        <w:ind w:firstLineChars="0"/>
        <w:rPr>
          <w:rFonts w:ascii="宋体" w:hAnsi="宋体"/>
          <w:color w:val="000000"/>
          <w:szCs w:val="21"/>
        </w:rPr>
      </w:pPr>
      <w:proofErr w:type="gramStart"/>
      <w:r w:rsidRPr="00BA2A85">
        <w:rPr>
          <w:rFonts w:ascii="宋体" w:hAnsi="宋体" w:hint="eastAsia"/>
          <w:color w:val="000000"/>
          <w:szCs w:val="21"/>
        </w:rPr>
        <w:t>焦铭起</w:t>
      </w:r>
      <w:proofErr w:type="gramEnd"/>
      <w:r w:rsidRPr="00BA2A85">
        <w:rPr>
          <w:rFonts w:ascii="宋体" w:hAnsi="宋体" w:hint="eastAsia"/>
          <w:color w:val="000000"/>
          <w:szCs w:val="21"/>
        </w:rPr>
        <w:t>.现行建筑设计规范图说大全</w:t>
      </w:r>
      <w:r w:rsidRPr="00BA2A85">
        <w:rPr>
          <w:rFonts w:ascii="宋体" w:hAnsi="宋体"/>
          <w:color w:val="000000"/>
          <w:szCs w:val="21"/>
        </w:rPr>
        <w:t>.</w:t>
      </w:r>
      <w:r w:rsidRPr="00BA2A85">
        <w:rPr>
          <w:rFonts w:ascii="宋体" w:hAnsi="宋体" w:hint="eastAsia"/>
          <w:color w:val="000000"/>
          <w:szCs w:val="21"/>
        </w:rPr>
        <w:t>山东：山东科学技术出版社，2006.11</w:t>
      </w:r>
    </w:p>
    <w:p w14:paraId="79DC99EC" w14:textId="7A04FE0F"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东南大学，同济大学，天津大学合编.混凝土结构设计.中国建筑工业</w:t>
      </w:r>
      <w:proofErr w:type="gramStart"/>
      <w:r w:rsidRPr="00BA2A85">
        <w:rPr>
          <w:rFonts w:ascii="宋体" w:hAnsi="宋体" w:hint="eastAsia"/>
          <w:color w:val="000000"/>
          <w:szCs w:val="21"/>
        </w:rPr>
        <w:t>出版社出版社</w:t>
      </w:r>
      <w:proofErr w:type="gramEnd"/>
      <w:r w:rsidRPr="00BA2A85">
        <w:rPr>
          <w:rFonts w:ascii="宋体" w:hAnsi="宋体" w:hint="eastAsia"/>
          <w:color w:val="000000"/>
          <w:szCs w:val="21"/>
        </w:rPr>
        <w:t>2016.03</w:t>
      </w:r>
    </w:p>
    <w:p w14:paraId="1F09DFC2" w14:textId="1B93392C" w:rsidR="00AA589C" w:rsidRPr="00BA2A85" w:rsidRDefault="00AA589C" w:rsidP="00BA2A85">
      <w:pPr>
        <w:pStyle w:val="a3"/>
        <w:numPr>
          <w:ilvl w:val="0"/>
          <w:numId w:val="11"/>
        </w:numPr>
        <w:spacing w:before="60" w:line="340" w:lineRule="exact"/>
        <w:ind w:firstLineChars="0"/>
        <w:rPr>
          <w:rFonts w:ascii="宋体" w:hAnsi="宋体"/>
          <w:color w:val="000000"/>
          <w:szCs w:val="21"/>
        </w:rPr>
      </w:pPr>
      <w:proofErr w:type="gramStart"/>
      <w:r w:rsidRPr="00BA2A85">
        <w:rPr>
          <w:rFonts w:ascii="宋体" w:hAnsi="宋体" w:hint="eastAsia"/>
          <w:color w:val="000000"/>
          <w:szCs w:val="21"/>
        </w:rPr>
        <w:t>国振喜</w:t>
      </w:r>
      <w:proofErr w:type="gramEnd"/>
      <w:r w:rsidRPr="00BA2A85">
        <w:rPr>
          <w:rFonts w:ascii="宋体" w:hAnsi="宋体" w:hint="eastAsia"/>
          <w:color w:val="000000"/>
          <w:szCs w:val="21"/>
        </w:rPr>
        <w:t>.简明钢筋混凝土结构设计手册.机械工业出版社，2017.10</w:t>
      </w:r>
    </w:p>
    <w:p w14:paraId="58D9D40A" w14:textId="762C4656"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同济大学编.民用房屋设计与施工.上海人民出版社,1977</w:t>
      </w:r>
    </w:p>
    <w:p w14:paraId="37A8772C" w14:textId="2A03FDCC" w:rsidR="00AA589C" w:rsidRPr="00BA2A85" w:rsidRDefault="00AA589C" w:rsidP="00BA2A85">
      <w:pPr>
        <w:pStyle w:val="a3"/>
        <w:numPr>
          <w:ilvl w:val="0"/>
          <w:numId w:val="11"/>
        </w:numPr>
        <w:spacing w:before="60"/>
        <w:ind w:firstLineChars="0"/>
        <w:rPr>
          <w:rFonts w:ascii="宋体" w:hAnsi="宋体"/>
          <w:color w:val="000000"/>
          <w:szCs w:val="21"/>
        </w:rPr>
      </w:pPr>
      <w:r w:rsidRPr="00BA2A85">
        <w:rPr>
          <w:rFonts w:ascii="宋体" w:hAnsi="宋体" w:hint="eastAsia"/>
          <w:color w:val="000000"/>
          <w:szCs w:val="21"/>
        </w:rPr>
        <w:t>吕西林.高层建筑结构.武汉理工大学出版社2011.08</w:t>
      </w:r>
    </w:p>
    <w:p w14:paraId="54F0B045" w14:textId="65CDFA30"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多层及高层房屋结构设计编写组编.多层及高层房屋结构设计上、下册.上海科技出版社,1982</w:t>
      </w:r>
    </w:p>
    <w:p w14:paraId="30A72660" w14:textId="22EFD513"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混凝土结构设计规范(GB5010-2010</w:t>
      </w:r>
      <w:r w:rsidRPr="00BA2A85">
        <w:rPr>
          <w:rFonts w:ascii="宋体" w:hAnsi="宋体"/>
          <w:color w:val="000000"/>
          <w:szCs w:val="21"/>
        </w:rPr>
        <w:t>)</w:t>
      </w:r>
      <w:r w:rsidRPr="00BA2A85">
        <w:rPr>
          <w:rFonts w:ascii="宋体" w:hAnsi="宋体" w:hint="eastAsia"/>
          <w:color w:val="000000"/>
          <w:szCs w:val="21"/>
        </w:rPr>
        <w:t>.北京：中国建筑工业出版社，2011</w:t>
      </w:r>
    </w:p>
    <w:p w14:paraId="17780C84" w14:textId="64D6E3D8"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建筑结构荷载规范(GB50009-2012</w:t>
      </w:r>
      <w:r w:rsidRPr="00BA2A85">
        <w:rPr>
          <w:rFonts w:ascii="宋体" w:hAnsi="宋体"/>
          <w:color w:val="000000"/>
          <w:szCs w:val="21"/>
        </w:rPr>
        <w:t>)</w:t>
      </w:r>
      <w:r w:rsidRPr="00BA2A85">
        <w:rPr>
          <w:rFonts w:ascii="宋体" w:hAnsi="宋体" w:hint="eastAsia"/>
          <w:color w:val="000000"/>
          <w:szCs w:val="21"/>
        </w:rPr>
        <w:t>.北京：中国建筑工业出版社，2012</w:t>
      </w:r>
    </w:p>
    <w:p w14:paraId="7384DD0C" w14:textId="5A4D5C33"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建筑地基基础设计规范(GB50007-2011</w:t>
      </w:r>
      <w:r w:rsidRPr="00BA2A85">
        <w:rPr>
          <w:rFonts w:ascii="宋体" w:hAnsi="宋体"/>
          <w:color w:val="000000"/>
          <w:szCs w:val="21"/>
        </w:rPr>
        <w:t>)</w:t>
      </w:r>
      <w:r w:rsidRPr="00BA2A85">
        <w:rPr>
          <w:rFonts w:ascii="宋体" w:hAnsi="宋体" w:hint="eastAsia"/>
          <w:color w:val="000000"/>
          <w:szCs w:val="21"/>
        </w:rPr>
        <w:t>.北京：中国建筑工业出版社，2012</w:t>
      </w:r>
    </w:p>
    <w:p w14:paraId="4B20FEEF" w14:textId="25BCE296"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建筑抗震设计规范(GB50011-2010</w:t>
      </w:r>
      <w:r w:rsidRPr="00BA2A85">
        <w:rPr>
          <w:rFonts w:ascii="宋体" w:hAnsi="宋体"/>
          <w:color w:val="000000"/>
          <w:szCs w:val="21"/>
        </w:rPr>
        <w:t>)</w:t>
      </w:r>
      <w:r w:rsidRPr="00BA2A85">
        <w:rPr>
          <w:rFonts w:ascii="宋体" w:hAnsi="宋体" w:hint="eastAsia"/>
          <w:color w:val="000000"/>
          <w:szCs w:val="21"/>
        </w:rPr>
        <w:t>.北京：中国建筑工业出版社，2010</w:t>
      </w:r>
    </w:p>
    <w:p w14:paraId="4BE0EE1E" w14:textId="0A1A15A4"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建筑桩基技术规范(JGJ94-2008</w:t>
      </w:r>
      <w:r w:rsidRPr="00BA2A85">
        <w:rPr>
          <w:rFonts w:ascii="宋体" w:hAnsi="宋体"/>
          <w:color w:val="000000"/>
          <w:szCs w:val="21"/>
        </w:rPr>
        <w:t>)</w:t>
      </w:r>
      <w:r w:rsidRPr="00BA2A85">
        <w:rPr>
          <w:rFonts w:ascii="宋体" w:hAnsi="宋体" w:hint="eastAsia"/>
          <w:color w:val="000000"/>
          <w:szCs w:val="21"/>
        </w:rPr>
        <w:t>.北京：中国建筑工业出版社，2008</w:t>
      </w:r>
    </w:p>
    <w:p w14:paraId="0F1BBFD4" w14:textId="587B37D7"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lastRenderedPageBreak/>
        <w:t>高层建筑混凝土结构技术规程(JGJ3-2010</w:t>
      </w:r>
      <w:r w:rsidRPr="00BA2A85">
        <w:rPr>
          <w:rFonts w:ascii="宋体" w:hAnsi="宋体"/>
          <w:color w:val="000000"/>
          <w:szCs w:val="21"/>
        </w:rPr>
        <w:t>)</w:t>
      </w:r>
      <w:r w:rsidRPr="00BA2A85">
        <w:rPr>
          <w:rFonts w:ascii="宋体" w:hAnsi="宋体" w:hint="eastAsia"/>
          <w:color w:val="000000"/>
          <w:szCs w:val="21"/>
        </w:rPr>
        <w:t>.北京：中国建筑工业出版社，2011</w:t>
      </w:r>
    </w:p>
    <w:p w14:paraId="369AF412" w14:textId="7478C71A"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中国建筑标准设计研究院.国家建筑标准设计图集16</w:t>
      </w:r>
      <w:r w:rsidRPr="00BA2A85">
        <w:rPr>
          <w:rFonts w:ascii="宋体" w:hAnsi="宋体"/>
          <w:color w:val="000000"/>
          <w:szCs w:val="21"/>
        </w:rPr>
        <w:t>G101-1.</w:t>
      </w:r>
      <w:r w:rsidRPr="00BA2A85">
        <w:rPr>
          <w:rFonts w:ascii="宋体" w:hAnsi="宋体" w:hint="eastAsia"/>
          <w:color w:val="000000"/>
          <w:szCs w:val="21"/>
        </w:rPr>
        <w:t>中国计划出版社，2016.10</w:t>
      </w:r>
    </w:p>
    <w:p w14:paraId="71921806" w14:textId="7D77B572"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中国建筑标准设计研究院.国家建筑标准设计图集16</w:t>
      </w:r>
      <w:r w:rsidRPr="00BA2A85">
        <w:rPr>
          <w:rFonts w:ascii="宋体" w:hAnsi="宋体"/>
          <w:color w:val="000000"/>
          <w:szCs w:val="21"/>
        </w:rPr>
        <w:t>G101-</w:t>
      </w:r>
      <w:r w:rsidRPr="00BA2A85">
        <w:rPr>
          <w:rFonts w:ascii="宋体" w:hAnsi="宋体" w:hint="eastAsia"/>
          <w:color w:val="000000"/>
          <w:szCs w:val="21"/>
        </w:rPr>
        <w:t>2</w:t>
      </w:r>
      <w:r w:rsidRPr="00BA2A85">
        <w:rPr>
          <w:rFonts w:ascii="宋体" w:hAnsi="宋体"/>
          <w:color w:val="000000"/>
          <w:szCs w:val="21"/>
        </w:rPr>
        <w:t>.</w:t>
      </w:r>
      <w:r w:rsidRPr="00BA2A85">
        <w:rPr>
          <w:rFonts w:ascii="宋体" w:hAnsi="宋体" w:hint="eastAsia"/>
          <w:color w:val="000000"/>
          <w:szCs w:val="21"/>
        </w:rPr>
        <w:t>中国计划出版社，2016.10</w:t>
      </w:r>
    </w:p>
    <w:p w14:paraId="0CB094F2" w14:textId="11E79CD1" w:rsidR="00AA589C" w:rsidRPr="00BA2A85" w:rsidRDefault="00AA589C" w:rsidP="00BA2A85">
      <w:pPr>
        <w:pStyle w:val="a3"/>
        <w:numPr>
          <w:ilvl w:val="0"/>
          <w:numId w:val="11"/>
        </w:numPr>
        <w:spacing w:before="60" w:line="340" w:lineRule="exact"/>
        <w:ind w:firstLineChars="0"/>
        <w:rPr>
          <w:rFonts w:ascii="宋体" w:hAnsi="宋体"/>
          <w:color w:val="000000"/>
          <w:szCs w:val="21"/>
        </w:rPr>
      </w:pPr>
      <w:r w:rsidRPr="00BA2A85">
        <w:rPr>
          <w:rFonts w:ascii="宋体" w:hAnsi="宋体" w:hint="eastAsia"/>
          <w:color w:val="000000"/>
          <w:szCs w:val="21"/>
        </w:rPr>
        <w:t>中国建筑标准设计研究院.国家建筑标准设计图集16</w:t>
      </w:r>
      <w:r w:rsidRPr="00BA2A85">
        <w:rPr>
          <w:rFonts w:ascii="宋体" w:hAnsi="宋体"/>
          <w:color w:val="000000"/>
          <w:szCs w:val="21"/>
        </w:rPr>
        <w:t>G101-</w:t>
      </w:r>
      <w:r w:rsidRPr="00BA2A85">
        <w:rPr>
          <w:rFonts w:ascii="宋体" w:hAnsi="宋体" w:hint="eastAsia"/>
          <w:color w:val="000000"/>
          <w:szCs w:val="21"/>
        </w:rPr>
        <w:t>3</w:t>
      </w:r>
      <w:r w:rsidRPr="00BA2A85">
        <w:rPr>
          <w:rFonts w:ascii="宋体" w:hAnsi="宋体"/>
          <w:color w:val="000000"/>
          <w:szCs w:val="21"/>
        </w:rPr>
        <w:t>.</w:t>
      </w:r>
      <w:r w:rsidRPr="00BA2A85">
        <w:rPr>
          <w:rFonts w:ascii="宋体" w:hAnsi="宋体" w:hint="eastAsia"/>
          <w:color w:val="000000"/>
          <w:szCs w:val="21"/>
        </w:rPr>
        <w:t>中国计划出版社，2016.10</w:t>
      </w:r>
    </w:p>
    <w:p w14:paraId="632E8305" w14:textId="153AF577" w:rsidR="00AA589C" w:rsidRPr="00BA2A85" w:rsidRDefault="00AA589C" w:rsidP="00BA2A85">
      <w:pPr>
        <w:pStyle w:val="a3"/>
        <w:numPr>
          <w:ilvl w:val="0"/>
          <w:numId w:val="11"/>
        </w:numPr>
        <w:spacing w:before="60" w:line="340" w:lineRule="exact"/>
        <w:ind w:firstLineChars="0"/>
        <w:rPr>
          <w:rFonts w:ascii="宋体" w:hAnsi="宋体" w:hint="eastAsia"/>
          <w:color w:val="000000"/>
          <w:szCs w:val="21"/>
        </w:rPr>
      </w:pPr>
      <w:r w:rsidRPr="00BA2A85">
        <w:rPr>
          <w:rFonts w:ascii="宋体" w:hAnsi="宋体"/>
          <w:color w:val="000000"/>
          <w:szCs w:val="21"/>
        </w:rPr>
        <w:t>傅学怡</w:t>
      </w:r>
      <w:r w:rsidRPr="00BA2A85">
        <w:rPr>
          <w:rFonts w:ascii="宋体" w:hAnsi="宋体" w:hint="eastAsia"/>
          <w:color w:val="000000"/>
          <w:szCs w:val="21"/>
        </w:rPr>
        <w:t>.</w:t>
      </w:r>
      <w:r w:rsidRPr="00BA2A85">
        <w:rPr>
          <w:rFonts w:ascii="宋体" w:hAnsi="宋体"/>
          <w:color w:val="000000"/>
          <w:szCs w:val="21"/>
        </w:rPr>
        <w:t>实用高层建筑结构设计(第二版)</w:t>
      </w:r>
      <w:r w:rsidRPr="00BA2A85">
        <w:rPr>
          <w:rFonts w:ascii="宋体" w:hAnsi="宋体" w:hint="eastAsia"/>
          <w:color w:val="000000"/>
          <w:szCs w:val="21"/>
        </w:rPr>
        <w:t>.</w:t>
      </w:r>
      <w:r w:rsidRPr="00BA2A85">
        <w:rPr>
          <w:rFonts w:ascii="宋体" w:hAnsi="宋体"/>
          <w:color w:val="000000"/>
          <w:szCs w:val="21"/>
        </w:rPr>
        <w:t xml:space="preserve"> 中国建筑工业出版社</w:t>
      </w:r>
      <w:r w:rsidRPr="00BA2A85">
        <w:rPr>
          <w:rFonts w:ascii="宋体" w:hAnsi="宋体" w:hint="eastAsia"/>
          <w:color w:val="000000"/>
          <w:szCs w:val="21"/>
        </w:rPr>
        <w:t>,</w:t>
      </w:r>
      <w:r w:rsidRPr="00BA2A85">
        <w:rPr>
          <w:rFonts w:ascii="宋体" w:hAnsi="宋体"/>
          <w:color w:val="000000"/>
          <w:szCs w:val="21"/>
        </w:rPr>
        <w:t>2010.08.01</w:t>
      </w:r>
    </w:p>
    <w:sectPr w:rsidR="00AA589C" w:rsidRPr="00BA2A85">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EEEDD" w14:textId="77777777" w:rsidR="00382AE6" w:rsidRDefault="00382AE6" w:rsidP="00C9166B">
      <w:pPr>
        <w:ind w:firstLine="420"/>
      </w:pPr>
      <w:r>
        <w:separator/>
      </w:r>
    </w:p>
  </w:endnote>
  <w:endnote w:type="continuationSeparator" w:id="0">
    <w:p w14:paraId="3604E93A" w14:textId="77777777" w:rsidR="00382AE6" w:rsidRDefault="00382AE6" w:rsidP="00C9166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15AE8" w14:textId="77777777" w:rsidR="00C9166B" w:rsidRDefault="00C9166B">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09242" w14:textId="77777777" w:rsidR="00C9166B" w:rsidRDefault="00C9166B">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37EB" w14:textId="77777777" w:rsidR="00C9166B" w:rsidRDefault="00C9166B">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48050" w14:textId="77777777" w:rsidR="00382AE6" w:rsidRDefault="00382AE6" w:rsidP="00C9166B">
      <w:pPr>
        <w:ind w:firstLine="420"/>
      </w:pPr>
      <w:r>
        <w:separator/>
      </w:r>
    </w:p>
  </w:footnote>
  <w:footnote w:type="continuationSeparator" w:id="0">
    <w:p w14:paraId="3B6CC593" w14:textId="77777777" w:rsidR="00382AE6" w:rsidRDefault="00382AE6" w:rsidP="00C9166B">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F225B" w14:textId="77777777" w:rsidR="00C9166B" w:rsidRDefault="00C9166B">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4AA5" w14:textId="77777777" w:rsidR="00C9166B" w:rsidRDefault="00C9166B">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41047" w14:textId="77777777" w:rsidR="00C9166B" w:rsidRDefault="00C9166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74A8"/>
    <w:multiLevelType w:val="multilevel"/>
    <w:tmpl w:val="2ACE768A"/>
    <w:lvl w:ilvl="0">
      <w:start w:val="1"/>
      <w:numFmt w:val="chineseCountingThousand"/>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DA46CFA"/>
    <w:multiLevelType w:val="multilevel"/>
    <w:tmpl w:val="DD22F394"/>
    <w:lvl w:ilvl="0">
      <w:start w:val="1"/>
      <w:numFmt w:val="chineseCountingThousand"/>
      <w:lvlText w:val="%1."/>
      <w:lvlJc w:val="left"/>
      <w:pPr>
        <w:ind w:left="420" w:hanging="420"/>
      </w:pPr>
      <w:rPr>
        <w:rFonts w:hint="eastAsia"/>
      </w:rPr>
    </w:lvl>
    <w:lvl w:ilvl="1">
      <w:start w:val="1"/>
      <w:numFmt w:val="decimal"/>
      <w:lvlText w:val="%2."/>
      <w:lvlJc w:val="left"/>
      <w:pPr>
        <w:ind w:left="846"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1814848"/>
    <w:multiLevelType w:val="hybridMultilevel"/>
    <w:tmpl w:val="27428870"/>
    <w:lvl w:ilvl="0" w:tplc="37D67872">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32502E"/>
    <w:multiLevelType w:val="hybridMultilevel"/>
    <w:tmpl w:val="5EAC7B38"/>
    <w:lvl w:ilvl="0" w:tplc="06E2862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1110440"/>
    <w:multiLevelType w:val="hybridMultilevel"/>
    <w:tmpl w:val="F43E8196"/>
    <w:lvl w:ilvl="0" w:tplc="E30CDB8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6A4117"/>
    <w:multiLevelType w:val="hybridMultilevel"/>
    <w:tmpl w:val="F13E8AD6"/>
    <w:lvl w:ilvl="0" w:tplc="AD5C3D96">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3F5E97"/>
    <w:multiLevelType w:val="multilevel"/>
    <w:tmpl w:val="241C910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74018D0"/>
    <w:multiLevelType w:val="hybridMultilevel"/>
    <w:tmpl w:val="4A086882"/>
    <w:lvl w:ilvl="0" w:tplc="EBF6C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457635"/>
    <w:multiLevelType w:val="multilevel"/>
    <w:tmpl w:val="DD22F394"/>
    <w:lvl w:ilvl="0">
      <w:start w:val="1"/>
      <w:numFmt w:val="chineseCountingThousand"/>
      <w:pStyle w:val="1"/>
      <w:lvlText w:val="%1."/>
      <w:lvlJc w:val="left"/>
      <w:pPr>
        <w:ind w:left="420" w:hanging="420"/>
      </w:pPr>
      <w:rPr>
        <w:rFonts w:hint="eastAsia"/>
      </w:rPr>
    </w:lvl>
    <w:lvl w:ilvl="1">
      <w:start w:val="1"/>
      <w:numFmt w:val="decimal"/>
      <w:pStyle w:val="2"/>
      <w:lvlText w:val="%2."/>
      <w:lvlJc w:val="left"/>
      <w:pPr>
        <w:ind w:left="846"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4"/>
  </w:num>
  <w:num w:numId="2">
    <w:abstractNumId w:val="8"/>
  </w:num>
  <w:num w:numId="3">
    <w:abstractNumId w:val="7"/>
  </w:num>
  <w:num w:numId="4">
    <w:abstractNumId w:val="6"/>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29"/>
    <w:rsid w:val="00000330"/>
    <w:rsid w:val="00003483"/>
    <w:rsid w:val="0000450C"/>
    <w:rsid w:val="0000524F"/>
    <w:rsid w:val="00011AC9"/>
    <w:rsid w:val="00013A45"/>
    <w:rsid w:val="00014037"/>
    <w:rsid w:val="0001569C"/>
    <w:rsid w:val="000239F8"/>
    <w:rsid w:val="00024BA2"/>
    <w:rsid w:val="0002604C"/>
    <w:rsid w:val="0004093D"/>
    <w:rsid w:val="00043A10"/>
    <w:rsid w:val="00043FE1"/>
    <w:rsid w:val="000453A8"/>
    <w:rsid w:val="00046755"/>
    <w:rsid w:val="0005614A"/>
    <w:rsid w:val="00057B0C"/>
    <w:rsid w:val="00061EB2"/>
    <w:rsid w:val="00076313"/>
    <w:rsid w:val="000765C5"/>
    <w:rsid w:val="00076973"/>
    <w:rsid w:val="00082864"/>
    <w:rsid w:val="00085107"/>
    <w:rsid w:val="00087621"/>
    <w:rsid w:val="00087FA1"/>
    <w:rsid w:val="00090AD5"/>
    <w:rsid w:val="00090E46"/>
    <w:rsid w:val="00093144"/>
    <w:rsid w:val="00096233"/>
    <w:rsid w:val="000A33AD"/>
    <w:rsid w:val="000A7E19"/>
    <w:rsid w:val="000D19E8"/>
    <w:rsid w:val="000E33A5"/>
    <w:rsid w:val="000F0428"/>
    <w:rsid w:val="000F0A56"/>
    <w:rsid w:val="000F1532"/>
    <w:rsid w:val="000F2B5E"/>
    <w:rsid w:val="000F3DCF"/>
    <w:rsid w:val="00106558"/>
    <w:rsid w:val="00110139"/>
    <w:rsid w:val="0011775E"/>
    <w:rsid w:val="001266E6"/>
    <w:rsid w:val="00130098"/>
    <w:rsid w:val="00132E5B"/>
    <w:rsid w:val="00135031"/>
    <w:rsid w:val="00135615"/>
    <w:rsid w:val="00135ABA"/>
    <w:rsid w:val="001426A0"/>
    <w:rsid w:val="0014311B"/>
    <w:rsid w:val="00151A5A"/>
    <w:rsid w:val="00155F33"/>
    <w:rsid w:val="00161850"/>
    <w:rsid w:val="00162359"/>
    <w:rsid w:val="0016667D"/>
    <w:rsid w:val="0018123F"/>
    <w:rsid w:val="00182C7A"/>
    <w:rsid w:val="00195C88"/>
    <w:rsid w:val="00197020"/>
    <w:rsid w:val="001A0235"/>
    <w:rsid w:val="001A191D"/>
    <w:rsid w:val="001A7CCA"/>
    <w:rsid w:val="001C3797"/>
    <w:rsid w:val="001C664C"/>
    <w:rsid w:val="001D6179"/>
    <w:rsid w:val="001E2501"/>
    <w:rsid w:val="001E2CAA"/>
    <w:rsid w:val="001F5197"/>
    <w:rsid w:val="00213576"/>
    <w:rsid w:val="00221437"/>
    <w:rsid w:val="00223202"/>
    <w:rsid w:val="00223B09"/>
    <w:rsid w:val="0023254B"/>
    <w:rsid w:val="00246097"/>
    <w:rsid w:val="00254873"/>
    <w:rsid w:val="00256B16"/>
    <w:rsid w:val="0025795D"/>
    <w:rsid w:val="00266C82"/>
    <w:rsid w:val="00276BCF"/>
    <w:rsid w:val="002826CA"/>
    <w:rsid w:val="002A145F"/>
    <w:rsid w:val="002A2249"/>
    <w:rsid w:val="002B2B64"/>
    <w:rsid w:val="002B6FC9"/>
    <w:rsid w:val="002C197D"/>
    <w:rsid w:val="002C73F9"/>
    <w:rsid w:val="002D2567"/>
    <w:rsid w:val="002D4637"/>
    <w:rsid w:val="002E5F83"/>
    <w:rsid w:val="002F7460"/>
    <w:rsid w:val="002F760A"/>
    <w:rsid w:val="003009DD"/>
    <w:rsid w:val="00302F9A"/>
    <w:rsid w:val="00311217"/>
    <w:rsid w:val="003134CB"/>
    <w:rsid w:val="003139D5"/>
    <w:rsid w:val="003140B7"/>
    <w:rsid w:val="00320E06"/>
    <w:rsid w:val="00320E8A"/>
    <w:rsid w:val="00321B32"/>
    <w:rsid w:val="00326687"/>
    <w:rsid w:val="00334C65"/>
    <w:rsid w:val="0033730F"/>
    <w:rsid w:val="00347C04"/>
    <w:rsid w:val="00370173"/>
    <w:rsid w:val="00370391"/>
    <w:rsid w:val="003703C2"/>
    <w:rsid w:val="00372B77"/>
    <w:rsid w:val="00374DE9"/>
    <w:rsid w:val="003766A0"/>
    <w:rsid w:val="00381D73"/>
    <w:rsid w:val="003829BE"/>
    <w:rsid w:val="00382AE6"/>
    <w:rsid w:val="00383491"/>
    <w:rsid w:val="00385607"/>
    <w:rsid w:val="00387DC5"/>
    <w:rsid w:val="003A2F74"/>
    <w:rsid w:val="003A7F0B"/>
    <w:rsid w:val="003B2BBD"/>
    <w:rsid w:val="003B5C89"/>
    <w:rsid w:val="003D488A"/>
    <w:rsid w:val="003D7917"/>
    <w:rsid w:val="003D795A"/>
    <w:rsid w:val="003E5020"/>
    <w:rsid w:val="003E74FE"/>
    <w:rsid w:val="004132C0"/>
    <w:rsid w:val="0041697C"/>
    <w:rsid w:val="00422046"/>
    <w:rsid w:val="004241BC"/>
    <w:rsid w:val="00433D1E"/>
    <w:rsid w:val="004502C2"/>
    <w:rsid w:val="00454921"/>
    <w:rsid w:val="0046082F"/>
    <w:rsid w:val="00462292"/>
    <w:rsid w:val="004659C6"/>
    <w:rsid w:val="00465DF1"/>
    <w:rsid w:val="00480AA1"/>
    <w:rsid w:val="0048689B"/>
    <w:rsid w:val="0049001E"/>
    <w:rsid w:val="00490E7F"/>
    <w:rsid w:val="0049569A"/>
    <w:rsid w:val="00495A89"/>
    <w:rsid w:val="00495CC5"/>
    <w:rsid w:val="004A3466"/>
    <w:rsid w:val="004A5F7D"/>
    <w:rsid w:val="004A7985"/>
    <w:rsid w:val="004B3742"/>
    <w:rsid w:val="004B7C6A"/>
    <w:rsid w:val="004D09CD"/>
    <w:rsid w:val="004E4510"/>
    <w:rsid w:val="004E615F"/>
    <w:rsid w:val="004F0AF7"/>
    <w:rsid w:val="004F2F9C"/>
    <w:rsid w:val="004F6693"/>
    <w:rsid w:val="004F68EC"/>
    <w:rsid w:val="004F79A2"/>
    <w:rsid w:val="00514A92"/>
    <w:rsid w:val="005153BE"/>
    <w:rsid w:val="00522902"/>
    <w:rsid w:val="00522A2A"/>
    <w:rsid w:val="005257C0"/>
    <w:rsid w:val="005267E9"/>
    <w:rsid w:val="00530B3D"/>
    <w:rsid w:val="00533A0E"/>
    <w:rsid w:val="00535039"/>
    <w:rsid w:val="005418E1"/>
    <w:rsid w:val="00544EEF"/>
    <w:rsid w:val="005466FA"/>
    <w:rsid w:val="00550089"/>
    <w:rsid w:val="00551212"/>
    <w:rsid w:val="00562983"/>
    <w:rsid w:val="005659BD"/>
    <w:rsid w:val="0056701B"/>
    <w:rsid w:val="0057374A"/>
    <w:rsid w:val="005807FA"/>
    <w:rsid w:val="00596AEB"/>
    <w:rsid w:val="0059742F"/>
    <w:rsid w:val="005A5BA6"/>
    <w:rsid w:val="005A5EE1"/>
    <w:rsid w:val="005B3AB6"/>
    <w:rsid w:val="005B45CD"/>
    <w:rsid w:val="005B4CC4"/>
    <w:rsid w:val="005C424E"/>
    <w:rsid w:val="005C468A"/>
    <w:rsid w:val="005C52AB"/>
    <w:rsid w:val="005D44B9"/>
    <w:rsid w:val="005E52AA"/>
    <w:rsid w:val="005F105D"/>
    <w:rsid w:val="005F1791"/>
    <w:rsid w:val="005F7FA0"/>
    <w:rsid w:val="006032AE"/>
    <w:rsid w:val="00603811"/>
    <w:rsid w:val="006055AE"/>
    <w:rsid w:val="00606F67"/>
    <w:rsid w:val="00610683"/>
    <w:rsid w:val="0061248D"/>
    <w:rsid w:val="00621B0C"/>
    <w:rsid w:val="00626E7C"/>
    <w:rsid w:val="00632C70"/>
    <w:rsid w:val="00633B5D"/>
    <w:rsid w:val="006439BE"/>
    <w:rsid w:val="006452B0"/>
    <w:rsid w:val="00651D68"/>
    <w:rsid w:val="00653DC7"/>
    <w:rsid w:val="00653E10"/>
    <w:rsid w:val="006750DA"/>
    <w:rsid w:val="00686FA9"/>
    <w:rsid w:val="00697168"/>
    <w:rsid w:val="006A68D7"/>
    <w:rsid w:val="006B69F8"/>
    <w:rsid w:val="006C0506"/>
    <w:rsid w:val="006C355D"/>
    <w:rsid w:val="006D2833"/>
    <w:rsid w:val="006D4430"/>
    <w:rsid w:val="006E0CA1"/>
    <w:rsid w:val="006E0DB3"/>
    <w:rsid w:val="006E3C3B"/>
    <w:rsid w:val="006E3FA7"/>
    <w:rsid w:val="006F7E82"/>
    <w:rsid w:val="0070608E"/>
    <w:rsid w:val="007109A1"/>
    <w:rsid w:val="00712BED"/>
    <w:rsid w:val="00713BB6"/>
    <w:rsid w:val="007159E6"/>
    <w:rsid w:val="00716258"/>
    <w:rsid w:val="00722B2F"/>
    <w:rsid w:val="0072372C"/>
    <w:rsid w:val="007249EE"/>
    <w:rsid w:val="00726ABB"/>
    <w:rsid w:val="00737246"/>
    <w:rsid w:val="00737F61"/>
    <w:rsid w:val="00743177"/>
    <w:rsid w:val="00752D45"/>
    <w:rsid w:val="007601CD"/>
    <w:rsid w:val="00761CC1"/>
    <w:rsid w:val="00766B37"/>
    <w:rsid w:val="00773416"/>
    <w:rsid w:val="00781B35"/>
    <w:rsid w:val="00784161"/>
    <w:rsid w:val="007849FA"/>
    <w:rsid w:val="00790477"/>
    <w:rsid w:val="007936B7"/>
    <w:rsid w:val="007948F3"/>
    <w:rsid w:val="00794CF5"/>
    <w:rsid w:val="00794DE2"/>
    <w:rsid w:val="007A1E0B"/>
    <w:rsid w:val="007A3FD2"/>
    <w:rsid w:val="007B0B52"/>
    <w:rsid w:val="007B6CB6"/>
    <w:rsid w:val="007C57BC"/>
    <w:rsid w:val="007D2345"/>
    <w:rsid w:val="007F43C2"/>
    <w:rsid w:val="0080079C"/>
    <w:rsid w:val="0080251B"/>
    <w:rsid w:val="008027FC"/>
    <w:rsid w:val="008044FF"/>
    <w:rsid w:val="0081031D"/>
    <w:rsid w:val="008107FC"/>
    <w:rsid w:val="00813B6E"/>
    <w:rsid w:val="00826818"/>
    <w:rsid w:val="00827582"/>
    <w:rsid w:val="00840B2C"/>
    <w:rsid w:val="008413F2"/>
    <w:rsid w:val="00846EE9"/>
    <w:rsid w:val="00850802"/>
    <w:rsid w:val="0085082D"/>
    <w:rsid w:val="00853D81"/>
    <w:rsid w:val="008651F3"/>
    <w:rsid w:val="008718BC"/>
    <w:rsid w:val="00872BD5"/>
    <w:rsid w:val="00875B71"/>
    <w:rsid w:val="008813FD"/>
    <w:rsid w:val="0088377A"/>
    <w:rsid w:val="00883DBE"/>
    <w:rsid w:val="00885419"/>
    <w:rsid w:val="008878B2"/>
    <w:rsid w:val="00892116"/>
    <w:rsid w:val="00894209"/>
    <w:rsid w:val="008951B1"/>
    <w:rsid w:val="008971D8"/>
    <w:rsid w:val="00897C7C"/>
    <w:rsid w:val="008B5EE3"/>
    <w:rsid w:val="008B6302"/>
    <w:rsid w:val="008B6BFD"/>
    <w:rsid w:val="008C2349"/>
    <w:rsid w:val="008C76A0"/>
    <w:rsid w:val="008E0A99"/>
    <w:rsid w:val="008F1DFE"/>
    <w:rsid w:val="008F5A8F"/>
    <w:rsid w:val="008F6558"/>
    <w:rsid w:val="00900A9A"/>
    <w:rsid w:val="00907705"/>
    <w:rsid w:val="00914173"/>
    <w:rsid w:val="00924CD8"/>
    <w:rsid w:val="009323DE"/>
    <w:rsid w:val="00942B90"/>
    <w:rsid w:val="009472F8"/>
    <w:rsid w:val="009479F6"/>
    <w:rsid w:val="00954B41"/>
    <w:rsid w:val="00976AF1"/>
    <w:rsid w:val="00986955"/>
    <w:rsid w:val="00993121"/>
    <w:rsid w:val="0099395F"/>
    <w:rsid w:val="0099741F"/>
    <w:rsid w:val="009978C6"/>
    <w:rsid w:val="009A5914"/>
    <w:rsid w:val="009D0D24"/>
    <w:rsid w:val="009D264C"/>
    <w:rsid w:val="009D2BDC"/>
    <w:rsid w:val="009D6A26"/>
    <w:rsid w:val="009E1E04"/>
    <w:rsid w:val="009F7ACD"/>
    <w:rsid w:val="009F7E14"/>
    <w:rsid w:val="00A0554C"/>
    <w:rsid w:val="00A1180C"/>
    <w:rsid w:val="00A20062"/>
    <w:rsid w:val="00A27C9B"/>
    <w:rsid w:val="00A32D4D"/>
    <w:rsid w:val="00A348BD"/>
    <w:rsid w:val="00A40D40"/>
    <w:rsid w:val="00A43899"/>
    <w:rsid w:val="00A571BE"/>
    <w:rsid w:val="00A63245"/>
    <w:rsid w:val="00A70F84"/>
    <w:rsid w:val="00A72D4D"/>
    <w:rsid w:val="00A735DF"/>
    <w:rsid w:val="00A75281"/>
    <w:rsid w:val="00A8016D"/>
    <w:rsid w:val="00A82B5C"/>
    <w:rsid w:val="00A837F1"/>
    <w:rsid w:val="00A8591F"/>
    <w:rsid w:val="00A901EA"/>
    <w:rsid w:val="00A9124E"/>
    <w:rsid w:val="00A920BC"/>
    <w:rsid w:val="00A95C4B"/>
    <w:rsid w:val="00AA19BA"/>
    <w:rsid w:val="00AA4B9B"/>
    <w:rsid w:val="00AA589C"/>
    <w:rsid w:val="00AB1E09"/>
    <w:rsid w:val="00AC2D63"/>
    <w:rsid w:val="00AC47E2"/>
    <w:rsid w:val="00AE5832"/>
    <w:rsid w:val="00AE5AC0"/>
    <w:rsid w:val="00AE5FF1"/>
    <w:rsid w:val="00AE67A2"/>
    <w:rsid w:val="00AE6EA6"/>
    <w:rsid w:val="00AF1694"/>
    <w:rsid w:val="00AF1C13"/>
    <w:rsid w:val="00AF2C7E"/>
    <w:rsid w:val="00AF534B"/>
    <w:rsid w:val="00AF5A14"/>
    <w:rsid w:val="00AF5B4F"/>
    <w:rsid w:val="00B00337"/>
    <w:rsid w:val="00B04DFB"/>
    <w:rsid w:val="00B12B4C"/>
    <w:rsid w:val="00B2054B"/>
    <w:rsid w:val="00B21A12"/>
    <w:rsid w:val="00B3528D"/>
    <w:rsid w:val="00B37105"/>
    <w:rsid w:val="00B417F3"/>
    <w:rsid w:val="00B42088"/>
    <w:rsid w:val="00B4271C"/>
    <w:rsid w:val="00B4599E"/>
    <w:rsid w:val="00B461ED"/>
    <w:rsid w:val="00B476E0"/>
    <w:rsid w:val="00B4798B"/>
    <w:rsid w:val="00B565F7"/>
    <w:rsid w:val="00B57BD1"/>
    <w:rsid w:val="00B606B3"/>
    <w:rsid w:val="00B6362A"/>
    <w:rsid w:val="00B6480C"/>
    <w:rsid w:val="00B746BA"/>
    <w:rsid w:val="00B75259"/>
    <w:rsid w:val="00B75F12"/>
    <w:rsid w:val="00B76A69"/>
    <w:rsid w:val="00B803C7"/>
    <w:rsid w:val="00B96ADD"/>
    <w:rsid w:val="00BA0F03"/>
    <w:rsid w:val="00BA2A85"/>
    <w:rsid w:val="00BA5AC2"/>
    <w:rsid w:val="00BB2D33"/>
    <w:rsid w:val="00BC1E6C"/>
    <w:rsid w:val="00BC5113"/>
    <w:rsid w:val="00BD173C"/>
    <w:rsid w:val="00BD2EE2"/>
    <w:rsid w:val="00BD3D45"/>
    <w:rsid w:val="00BE418E"/>
    <w:rsid w:val="00BF0004"/>
    <w:rsid w:val="00BF2179"/>
    <w:rsid w:val="00BF3FCA"/>
    <w:rsid w:val="00BF4B91"/>
    <w:rsid w:val="00C02749"/>
    <w:rsid w:val="00C04142"/>
    <w:rsid w:val="00C04B0D"/>
    <w:rsid w:val="00C0679D"/>
    <w:rsid w:val="00C06EC5"/>
    <w:rsid w:val="00C16983"/>
    <w:rsid w:val="00C221F0"/>
    <w:rsid w:val="00C3457A"/>
    <w:rsid w:val="00C4504A"/>
    <w:rsid w:val="00C5149F"/>
    <w:rsid w:val="00C528F2"/>
    <w:rsid w:val="00C55488"/>
    <w:rsid w:val="00C55CA0"/>
    <w:rsid w:val="00C61BE1"/>
    <w:rsid w:val="00C63988"/>
    <w:rsid w:val="00C6513C"/>
    <w:rsid w:val="00C664DD"/>
    <w:rsid w:val="00C76C2A"/>
    <w:rsid w:val="00C77DAF"/>
    <w:rsid w:val="00C80302"/>
    <w:rsid w:val="00C82995"/>
    <w:rsid w:val="00C83A07"/>
    <w:rsid w:val="00C856ED"/>
    <w:rsid w:val="00C8703B"/>
    <w:rsid w:val="00C911FA"/>
    <w:rsid w:val="00C9166B"/>
    <w:rsid w:val="00CA0D7F"/>
    <w:rsid w:val="00CA4B97"/>
    <w:rsid w:val="00CA631E"/>
    <w:rsid w:val="00CB184B"/>
    <w:rsid w:val="00CB2B5C"/>
    <w:rsid w:val="00CC4780"/>
    <w:rsid w:val="00CC55BD"/>
    <w:rsid w:val="00CD5214"/>
    <w:rsid w:val="00CD5C1D"/>
    <w:rsid w:val="00CD6AC9"/>
    <w:rsid w:val="00CE3972"/>
    <w:rsid w:val="00CE39FA"/>
    <w:rsid w:val="00CE5691"/>
    <w:rsid w:val="00CE5A95"/>
    <w:rsid w:val="00CE74CB"/>
    <w:rsid w:val="00CF7091"/>
    <w:rsid w:val="00D10548"/>
    <w:rsid w:val="00D11477"/>
    <w:rsid w:val="00D15A23"/>
    <w:rsid w:val="00D16C14"/>
    <w:rsid w:val="00D241D1"/>
    <w:rsid w:val="00D2734E"/>
    <w:rsid w:val="00D3111C"/>
    <w:rsid w:val="00D35E91"/>
    <w:rsid w:val="00D4329A"/>
    <w:rsid w:val="00D47785"/>
    <w:rsid w:val="00D47862"/>
    <w:rsid w:val="00D54AFF"/>
    <w:rsid w:val="00D573F5"/>
    <w:rsid w:val="00D70752"/>
    <w:rsid w:val="00D714E4"/>
    <w:rsid w:val="00D76A06"/>
    <w:rsid w:val="00D973F7"/>
    <w:rsid w:val="00DA1B82"/>
    <w:rsid w:val="00DA50BC"/>
    <w:rsid w:val="00DB5DE5"/>
    <w:rsid w:val="00DC567C"/>
    <w:rsid w:val="00DD236D"/>
    <w:rsid w:val="00DD4E69"/>
    <w:rsid w:val="00DE1DF8"/>
    <w:rsid w:val="00DE4EE4"/>
    <w:rsid w:val="00DE5737"/>
    <w:rsid w:val="00DF1609"/>
    <w:rsid w:val="00DF2D0F"/>
    <w:rsid w:val="00DF3067"/>
    <w:rsid w:val="00E01D90"/>
    <w:rsid w:val="00E02E12"/>
    <w:rsid w:val="00E14C84"/>
    <w:rsid w:val="00E30FB4"/>
    <w:rsid w:val="00E36488"/>
    <w:rsid w:val="00E41207"/>
    <w:rsid w:val="00E45F60"/>
    <w:rsid w:val="00E5223C"/>
    <w:rsid w:val="00E52DEC"/>
    <w:rsid w:val="00E5637E"/>
    <w:rsid w:val="00E56BE0"/>
    <w:rsid w:val="00E829EA"/>
    <w:rsid w:val="00E85F57"/>
    <w:rsid w:val="00E91F84"/>
    <w:rsid w:val="00E9553B"/>
    <w:rsid w:val="00EA383C"/>
    <w:rsid w:val="00EB2727"/>
    <w:rsid w:val="00EB311D"/>
    <w:rsid w:val="00EB3BF7"/>
    <w:rsid w:val="00EB4F88"/>
    <w:rsid w:val="00EC1E87"/>
    <w:rsid w:val="00EC49CD"/>
    <w:rsid w:val="00ED067C"/>
    <w:rsid w:val="00ED1ACB"/>
    <w:rsid w:val="00EE6700"/>
    <w:rsid w:val="00EF0D57"/>
    <w:rsid w:val="00EF2224"/>
    <w:rsid w:val="00EF3BEE"/>
    <w:rsid w:val="00EF576B"/>
    <w:rsid w:val="00EF6F6E"/>
    <w:rsid w:val="00F06754"/>
    <w:rsid w:val="00F0768A"/>
    <w:rsid w:val="00F131AD"/>
    <w:rsid w:val="00F17510"/>
    <w:rsid w:val="00F20FCA"/>
    <w:rsid w:val="00F22394"/>
    <w:rsid w:val="00F23960"/>
    <w:rsid w:val="00F40860"/>
    <w:rsid w:val="00F516B7"/>
    <w:rsid w:val="00F52245"/>
    <w:rsid w:val="00F603B9"/>
    <w:rsid w:val="00F60F74"/>
    <w:rsid w:val="00F62310"/>
    <w:rsid w:val="00F63A1F"/>
    <w:rsid w:val="00F6533C"/>
    <w:rsid w:val="00F70C64"/>
    <w:rsid w:val="00F71245"/>
    <w:rsid w:val="00F71329"/>
    <w:rsid w:val="00F73802"/>
    <w:rsid w:val="00F74B71"/>
    <w:rsid w:val="00F7765F"/>
    <w:rsid w:val="00F878DD"/>
    <w:rsid w:val="00F91780"/>
    <w:rsid w:val="00F97B84"/>
    <w:rsid w:val="00FA2719"/>
    <w:rsid w:val="00FB0E4A"/>
    <w:rsid w:val="00FB704D"/>
    <w:rsid w:val="00FC1DAD"/>
    <w:rsid w:val="00FC26C9"/>
    <w:rsid w:val="00FC3F41"/>
    <w:rsid w:val="00FC67C5"/>
    <w:rsid w:val="00FD161F"/>
    <w:rsid w:val="00FD39C3"/>
    <w:rsid w:val="00FE0F8F"/>
    <w:rsid w:val="00FF109C"/>
    <w:rsid w:val="00FF33CE"/>
    <w:rsid w:val="00FF6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CBAE8"/>
  <w15:chartTrackingRefBased/>
  <w15:docId w15:val="{87A5184F-0668-4234-93C5-982C027D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2719"/>
    <w:pPr>
      <w:widowControl w:val="0"/>
      <w:spacing w:line="400" w:lineRule="exact"/>
      <w:ind w:firstLineChars="200" w:firstLine="200"/>
      <w:jc w:val="both"/>
    </w:pPr>
    <w:rPr>
      <w:rFonts w:eastAsia="宋体"/>
    </w:rPr>
  </w:style>
  <w:style w:type="paragraph" w:styleId="1">
    <w:name w:val="heading 1"/>
    <w:next w:val="2"/>
    <w:link w:val="10"/>
    <w:autoRedefine/>
    <w:uiPriority w:val="9"/>
    <w:qFormat/>
    <w:rsid w:val="00846EE9"/>
    <w:pPr>
      <w:keepNext/>
      <w:keepLines/>
      <w:numPr>
        <w:numId w:val="2"/>
      </w:numPr>
      <w:spacing w:before="340" w:after="330" w:line="578" w:lineRule="auto"/>
      <w:outlineLvl w:val="0"/>
    </w:pPr>
    <w:rPr>
      <w:rFonts w:eastAsia="黑体"/>
      <w:bCs/>
      <w:kern w:val="44"/>
      <w:sz w:val="32"/>
      <w:szCs w:val="44"/>
    </w:rPr>
  </w:style>
  <w:style w:type="paragraph" w:styleId="2">
    <w:name w:val="heading 2"/>
    <w:next w:val="a"/>
    <w:link w:val="20"/>
    <w:uiPriority w:val="9"/>
    <w:unhideWhenUsed/>
    <w:qFormat/>
    <w:rsid w:val="00182C7A"/>
    <w:pPr>
      <w:keepNext/>
      <w:keepLines/>
      <w:numPr>
        <w:ilvl w:val="1"/>
        <w:numId w:val="2"/>
      </w:numPr>
      <w:spacing w:before="260" w:after="260" w:line="416" w:lineRule="auto"/>
      <w:ind w:left="840"/>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4A7985"/>
    <w:pPr>
      <w:keepNext/>
      <w:keepLines/>
      <w:spacing w:before="20" w:after="20" w:line="416" w:lineRule="auto"/>
      <w:outlineLvl w:val="2"/>
    </w:pPr>
    <w:rPr>
      <w:b/>
      <w:bCs/>
      <w:sz w:val="28"/>
      <w:szCs w:val="32"/>
    </w:rPr>
  </w:style>
  <w:style w:type="paragraph" w:styleId="4">
    <w:name w:val="heading 4"/>
    <w:basedOn w:val="a"/>
    <w:next w:val="a"/>
    <w:link w:val="40"/>
    <w:uiPriority w:val="9"/>
    <w:unhideWhenUsed/>
    <w:qFormat/>
    <w:rsid w:val="004A79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A79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6EE9"/>
    <w:rPr>
      <w:rFonts w:eastAsia="黑体"/>
      <w:bCs/>
      <w:kern w:val="44"/>
      <w:sz w:val="32"/>
      <w:szCs w:val="44"/>
    </w:rPr>
  </w:style>
  <w:style w:type="character" w:customStyle="1" w:styleId="20">
    <w:name w:val="标题 2 字符"/>
    <w:basedOn w:val="a0"/>
    <w:link w:val="2"/>
    <w:uiPriority w:val="9"/>
    <w:rsid w:val="00182C7A"/>
    <w:rPr>
      <w:rFonts w:asciiTheme="majorHAnsi" w:eastAsia="黑体" w:hAnsiTheme="majorHAnsi" w:cstheme="majorBidi"/>
      <w:bCs/>
      <w:sz w:val="30"/>
      <w:szCs w:val="32"/>
    </w:rPr>
  </w:style>
  <w:style w:type="paragraph" w:styleId="a3">
    <w:name w:val="List Paragraph"/>
    <w:basedOn w:val="a"/>
    <w:uiPriority w:val="34"/>
    <w:qFormat/>
    <w:rsid w:val="00182C7A"/>
    <w:pPr>
      <w:ind w:firstLine="420"/>
    </w:pPr>
  </w:style>
  <w:style w:type="character" w:customStyle="1" w:styleId="30">
    <w:name w:val="标题 3 字符"/>
    <w:basedOn w:val="a0"/>
    <w:link w:val="3"/>
    <w:uiPriority w:val="9"/>
    <w:rsid w:val="004A7985"/>
    <w:rPr>
      <w:rFonts w:eastAsia="宋体"/>
      <w:b/>
      <w:bCs/>
      <w:sz w:val="28"/>
      <w:szCs w:val="32"/>
    </w:rPr>
  </w:style>
  <w:style w:type="paragraph" w:customStyle="1" w:styleId="AMDisplayEquation">
    <w:name w:val="AMDisplayEquation"/>
    <w:basedOn w:val="a"/>
    <w:next w:val="a"/>
    <w:link w:val="AMDisplayEquation0"/>
    <w:rsid w:val="00E9553B"/>
    <w:pPr>
      <w:tabs>
        <w:tab w:val="center" w:pos="4160"/>
        <w:tab w:val="right" w:pos="8300"/>
      </w:tabs>
      <w:ind w:firstLine="480"/>
    </w:pPr>
    <w:rPr>
      <w:rFonts w:ascii="宋体" w:hAnsi="宋体"/>
      <w:sz w:val="24"/>
      <w:szCs w:val="24"/>
    </w:rPr>
  </w:style>
  <w:style w:type="character" w:customStyle="1" w:styleId="AMDisplayEquation0">
    <w:name w:val="AMDisplayEquation 字符"/>
    <w:basedOn w:val="a0"/>
    <w:link w:val="AMDisplayEquation"/>
    <w:rsid w:val="00E9553B"/>
    <w:rPr>
      <w:rFonts w:ascii="宋体" w:eastAsia="宋体" w:hAnsi="宋体"/>
      <w:sz w:val="24"/>
      <w:szCs w:val="24"/>
    </w:rPr>
  </w:style>
  <w:style w:type="character" w:styleId="a4">
    <w:name w:val="Placeholder Text"/>
    <w:basedOn w:val="a0"/>
    <w:uiPriority w:val="99"/>
    <w:semiHidden/>
    <w:rsid w:val="006B69F8"/>
    <w:rPr>
      <w:color w:val="808080"/>
    </w:rPr>
  </w:style>
  <w:style w:type="character" w:customStyle="1" w:styleId="40">
    <w:name w:val="标题 4 字符"/>
    <w:basedOn w:val="a0"/>
    <w:link w:val="4"/>
    <w:uiPriority w:val="9"/>
    <w:rsid w:val="004A798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A7985"/>
    <w:rPr>
      <w:rFonts w:eastAsia="宋体"/>
      <w:b/>
      <w:bCs/>
      <w:sz w:val="28"/>
      <w:szCs w:val="28"/>
    </w:rPr>
  </w:style>
  <w:style w:type="paragraph" w:styleId="a5">
    <w:name w:val="header"/>
    <w:basedOn w:val="a"/>
    <w:link w:val="a6"/>
    <w:uiPriority w:val="99"/>
    <w:unhideWhenUsed/>
    <w:rsid w:val="00C916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9166B"/>
    <w:rPr>
      <w:rFonts w:eastAsia="宋体"/>
      <w:sz w:val="18"/>
      <w:szCs w:val="18"/>
    </w:rPr>
  </w:style>
  <w:style w:type="paragraph" w:styleId="a7">
    <w:name w:val="footer"/>
    <w:basedOn w:val="a"/>
    <w:link w:val="a8"/>
    <w:uiPriority w:val="99"/>
    <w:unhideWhenUsed/>
    <w:rsid w:val="00C9166B"/>
    <w:pPr>
      <w:tabs>
        <w:tab w:val="center" w:pos="4153"/>
        <w:tab w:val="right" w:pos="8306"/>
      </w:tabs>
      <w:snapToGrid w:val="0"/>
      <w:jc w:val="left"/>
    </w:pPr>
    <w:rPr>
      <w:sz w:val="18"/>
      <w:szCs w:val="18"/>
    </w:rPr>
  </w:style>
  <w:style w:type="character" w:customStyle="1" w:styleId="a8">
    <w:name w:val="页脚 字符"/>
    <w:basedOn w:val="a0"/>
    <w:link w:val="a7"/>
    <w:uiPriority w:val="99"/>
    <w:rsid w:val="00C9166B"/>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48816">
      <w:bodyDiv w:val="1"/>
      <w:marLeft w:val="0"/>
      <w:marRight w:val="0"/>
      <w:marTop w:val="0"/>
      <w:marBottom w:val="0"/>
      <w:divBdr>
        <w:top w:val="none" w:sz="0" w:space="0" w:color="auto"/>
        <w:left w:val="none" w:sz="0" w:space="0" w:color="auto"/>
        <w:bottom w:val="none" w:sz="0" w:space="0" w:color="auto"/>
        <w:right w:val="none" w:sz="0" w:space="0" w:color="auto"/>
      </w:divBdr>
    </w:div>
    <w:div w:id="292836146">
      <w:bodyDiv w:val="1"/>
      <w:marLeft w:val="0"/>
      <w:marRight w:val="0"/>
      <w:marTop w:val="0"/>
      <w:marBottom w:val="0"/>
      <w:divBdr>
        <w:top w:val="none" w:sz="0" w:space="0" w:color="auto"/>
        <w:left w:val="none" w:sz="0" w:space="0" w:color="auto"/>
        <w:bottom w:val="none" w:sz="0" w:space="0" w:color="auto"/>
        <w:right w:val="none" w:sz="0" w:space="0" w:color="auto"/>
      </w:divBdr>
    </w:div>
    <w:div w:id="193019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xxxxx</b:Tag>
    <b:SourceType>Book</b:SourceType>
    <b:Guid>{B6D17F0E-3EF6-4479-9377-C63881B0D1EF}</b:Guid>
    <b:Author>
      <b:Author>
        <b:NameList>
          <b:Person>
            <b:Last>xxxx</b:Last>
          </b:Person>
        </b:NameList>
      </b:Author>
    </b:Author>
    <b:Title>xxxx</b:Title>
    <b:Year>xxxxx</b:Year>
    <b:City>xxxxx</b:City>
    <b:Publisher>xxxxxx</b:Publisher>
    <b:RefOrder>1</b:RefOrder>
  </b:Source>
</b:Sources>
</file>

<file path=customXml/itemProps1.xml><?xml version="1.0" encoding="utf-8"?>
<ds:datastoreItem xmlns:ds="http://schemas.openxmlformats.org/officeDocument/2006/customXml" ds:itemID="{B4218000-9224-4265-9978-B679479AB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典源 李</dc:creator>
  <cp:keywords/>
  <dc:description/>
  <cp:lastModifiedBy>典源 李</cp:lastModifiedBy>
  <cp:revision>21</cp:revision>
  <dcterms:created xsi:type="dcterms:W3CDTF">2019-05-23T08:50:00Z</dcterms:created>
  <dcterms:modified xsi:type="dcterms:W3CDTF">2019-05-23T09:23:00Z</dcterms:modified>
</cp:coreProperties>
</file>