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N=4951.4kN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5085.7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N=6442.2kN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2221.87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6576.5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N=6879.2kN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2317.65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2279.36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2324.14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2327.00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2371.78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7013.6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N=4636.5kN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1580.28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1626.95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1474.07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1518.86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4770.9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N=6881.6kN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2274.85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2319.64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2325.09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7016.0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N=4634.1kN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1626.00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1474.58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1519.36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4768.4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N=7711.1kN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2550.87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2604.62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2614.33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2668.07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2545.87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2599.62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7872.3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2624.1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2614.33×1.00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2614.33×1.00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2614.33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2614.33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2614.33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=2614.33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1478.75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2684.74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N=8078.7kN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=-114.9kN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2672.00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2732.46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2739.90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2800.36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2666.84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2727.30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8260.1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2753.4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2739.90×1.00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2739.90×1.00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2739.90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2739.90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2739.90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=2739.90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1549.78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2813.69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2181.61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1672.00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2319.64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1578.30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2221.87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1737.44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2325.09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1670.79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2173.06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1676.27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2371.78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1518.86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桩平均反力最大值2192.18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桩平均反力最小值1695.24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桩平均反力最大值2338.67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桩平均反力最小值1589.48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冲切力2739.90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冲切力2739.90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剪力2739.90kN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剪力2739.90kN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弯矩1549.78 kN.m  计算钢筋面积2814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2814.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