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Default Extension="emf" ContentType="image/emf"/>
  <Default Extension="bmp" ContentType="image/bmp"/>
  <Default Extension="wmf" ContentType="image/wmf"/>
  <Default Extension="gif" ContentType="image/gif"/>
  <Default Extension="tif" ContentType="image/t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>
      <w:pPr>
        <w:jc w:val="left"/>
        <w:pStyle w:val="a7"/>
      </w:pPr>
      <w:bookmarkStart w:id="0" w:name="_Toc0"/>
      <w:r>
        <w:rPr>
          <w:rFonts w:ascii="宋体" w:eastAsia="宋体" w:hint="eastAsia"/>
          <w:b w:val="0"/>
          <w:sz w:val="48"/>
          <w:szCs w:val="48"/>
          <w:color w:val="000000"/>
          <w:shd w:val="clear" w:color="auto" w:fill="ffffff"/>
        </w:rPr>
        <w:t xml:space="preserve">桩承台计算_序号109</w:t>
      </w:r>
      <w:bookmarkEnd w:id="0"/>
    </w:p>
    <w:p>
      <w:pPr>
        <w:jc w:val="left"/>
        <w:pStyle w:val="1"/>
      </w:pPr>
      <w:bookmarkStart w:id="1" w:name="_Toc1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一、设计资料</w:t>
      </w:r>
      <w:bookmarkEnd w:id="1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1、承台信息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承台底标高：-4.50m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承台上段高：550mm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承台下段高：700mm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承台x方向移心：0mm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承台y方向移心：0mm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2、桩截面信息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桩截面宽：500mm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桩截面高：0mm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单桩承载力：2500.00kN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3、承台混凝土信息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承台混凝土等级：C30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4.桩位坐标: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桩位表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2778"/>
        <w:gridCol w:w="2778"/>
        <w:gridCol w:w="2778"/>
      </w:tblGrid>
      <w:tr>
        <w:trPr>
          <w:tblHeader/>
        </w:trPr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桩序号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桩X坐标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桩Y坐标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-1100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-1100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-1100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1100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-1100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5.柱信息: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柱信息表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序号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截面宽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截面高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沿轴偏心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偏轴偏心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相对转角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柱1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外接柱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6.设计时执行的规范：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《建筑桩基技术规范》 （JGJ 94－2008）  以下简称 桩基规范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《混凝土结构设计规范》 （GB 50010－2010）  以下简称 混凝土规范</w:t>
      </w:r>
    </w:p>
    <w:p>
      <w:pPr>
        <w:jc w:val="left"/>
        <w:pStyle w:val="1"/>
      </w:pPr>
      <w:bookmarkStart w:id="2" w:name="_Toc2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二、计算结果</w:t>
      </w:r>
      <w:bookmarkEnd w:id="2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1、桩承载力验算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采用公式：</w:t>
      </w:r>
    </w:p>
    <w:p>
      <w:pPr>
        <w:ind w:firstLineChars="4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\s\up0(Q)\s\do2(ik)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(\s\up0(F)\s\do2(k) + \s\up0(G)\s\do2(k),n)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(\s\up0(M)\s\do2(x) × \s\up0(y)\s\do2(i),\i \su(,,\s\up0(y)\s\do2(i))\s\up0(2))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(\s\up0(M)\s\do2(y) × \s\up0(x)\s\do2(i),\i \su(,,\s\up0(x)\s\do2(i))\s\up0(2))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Area×H×γ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 13.7×   24.0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328.6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\s\up0(x)\s\do2(i)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4840000.0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\s\up0(y)\s\do2(i)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4840000.0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【3】SATWE标准组合:1.00*恒-1.00*风x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N=8157.5kN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=-72.4kN.m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=-30.9kN.m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=-4.6kN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=50.5kN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1622.07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1687.78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1654.97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1720.68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1631.50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1697.21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1608.02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1673.73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1640.92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1706.63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8486.0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1697.2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【4】SATWE标准组合:1.00*恒+1.00*风y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N=8081.0kN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=-133.7kN.m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=8.6kN.m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=5.8kN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=66.7kN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1583.87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1649.58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1644.66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1710.37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1616.21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1681.92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1587.76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1653.47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1648.55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1714.27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8409.6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1681.9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【14】SATWE标准组合:1.00*恒+1.00*活+0.60*风x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N=10610.0kN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=-93.9kN.m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=30.6kN.m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=11.4kN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=64.9kN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2093.71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2159.42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2136.37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2202.08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2122.01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2187.72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2107.64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2173.36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2150.30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2216.02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10938.6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2187.7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【19】SATWE标准组合:1.00*恒+1.00*活-0.60*风y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N=10655.9kN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=-57.0kN.m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=7.0kN.m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=5.2kN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=55.2kN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2116.64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2182.35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2142.56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2208.27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2131.18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2196.89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2119.80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2185.51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2145.72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2211.44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10984.5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2196.9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【42】SATWE标准组合:1.00*恒+0.50*活+0.20*风x+1.00*地x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N=9502.1kN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=-102.1kN.m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=201.4kN.m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=55.1kN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=64.2kN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1831.45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1897.16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1877.85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1943.56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1900.42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1966.13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1922.98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1988.70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1969.38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2035.09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9830.6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1966.1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【43】SATWE标准组合:1.00*恒+0.50*活-0.20*风x-1.00*地x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N=9274.5kN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=-65.0kN.m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=-186.6kN.m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=-44.6kN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=51.6kN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1882.52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1948.23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1912.09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1977.80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1854.90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1920.61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1797.71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1863.42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1827.27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1892.98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9603.0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1920.6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【44】SATWE标准组合:1.00*恒+0.50*活+0.20*风y+1.00*地y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N=9083.4kN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=-277.4kN.m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=17.9kN.m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=9.0kN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=109.2kN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1749.57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1815.28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1875.65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1941.36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1816.69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1882.40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1757.73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1823.44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1883.81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1949.52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9412.0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1882.4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【45】SATWE标准组合:1.00*恒+0.50*活-0.20*风y-1.00*地y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N=9693.1kN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=110.2kN.m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=-3.2kN.m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=1.5kN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=6.7kN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1964.40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2030.11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1914.29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1980.00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1938.62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2004.33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1962.96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2028.67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1912.85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1978.56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10021.7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2004.3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2、承台内力配筋计算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【55】SATWE基本组合:1.35*恒+0.98*活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N=13411.2kN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=-118.3kN.m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=10.4kN.m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=7.4kN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=82.1kN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328.6×1.35=   443.6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-1100.0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-1100.0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2652.99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2741.70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-1100.0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2706.75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2795.47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2682.24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2770.95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-1100.0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2657.72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2746.43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2711.48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2800.19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13854.7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2770.9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台阶1  H =  700.00 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a、角桩冲切计算：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采用“桩基规范”5.9.8条,公式如下：</w:t>
      </w:r>
    </w:p>
    <w:p>
      <w:pPr>
        <w:ind w:firstLineChars="6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\s\up0(N)\s\do2(l)</w:instrText>
      </w:r>
      <w:r>
        <w:fldChar w:fldCharType="end"/>
      </w:r>
      <w:pPr>
</w:pPr>
      <w:r>
        <w:rPr>
</w:rPr>
        <w:t xml:space="preserve">≤[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\s\up0(β)\s\do2(1x)(\s\up0(c)\s\do2(2)+\s\up0(a)\s\do2(1y)/2)+\s\up0(β)\s\do2(1y)(\s\up0(c)\s\do2(1)+\s\up0(a)\s\do2(1x)/2)]\s\up0(β)\s\do2(hp)\s\up0(f)\s\do2(t)\s\up0(h)\s\do2(0)</w:instrText>
      </w:r>
      <w:r>
        <w:fldChar w:fldCharType="end"/>
      </w:r>
    </w:p>
    <w:p>
      <w:pPr>
        <w:ind w:firstLineChars="8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\s\up0(β)\s\do2(lx)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(0.56,\s\up0(λ)\s\do2(1x) + 0.2)    </w:instrText>
      </w:r>
      <w:r>
        <w:fldChar w:fldCharType="end"/>
      </w:r>
      <w:pPr>
</w:pPr>
      <w:r>
        <w:rPr>
</w:rPr>
        <w:t xml:space="preserve">,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\s\up0(β)\s\do2(ly)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(0.56,\s\up0(λ)\s\do2(1y) + 0.2)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角桩No.=1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450.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=0.38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950.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450.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=0.38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950.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650.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=0.9739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0.974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=1.00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1.433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=[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/2)]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   = 2860.80 kN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2652.99(×1.00)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角桩No.=2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450.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=0.38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950.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450.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=0.38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950.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650.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=0.9739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0.974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=1.00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1.433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=[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/2)]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   = 2860.80 kN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2657.72(×1.00)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角桩No.=3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450.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=0.38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950.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450.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=0.38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950.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650.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=0.9739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0.974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=1.00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1.433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=[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/2)]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   = 2860.80 kN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2711.48(×1.00)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角桩No.=4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450.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=0.38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950.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450.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=0.38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950.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650.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=0.9739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0.974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=1.00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1.433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=[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/2)]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   = 2860.80 kN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2706.75(×1.00)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b、柱冲切计算：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采用“桩基规范”5.9.7条,公式如下：</w:t>
      </w:r>
    </w:p>
    <w:p>
      <w:pPr>
        <w:ind w:firstLineChars="6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\s\up0(F)\s\do2(l)</w:instrText>
      </w:r>
      <w:r>
        <w:fldChar w:fldCharType="end"/>
      </w:r>
      <w:pPr>
</w:pPr>
      <w:r>
        <w:rPr>
</w:rPr>
        <w:t xml:space="preserve">≤2[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\s\up0(β)\s\do2(0x)(\s\up0(b)\s\do2(c)+\s\up0(a)\s\do2(0y))+\s\up0(β)\s\do2(0y)(\s\up0(h)\s\do2(c)+\s\up0(a)\s\do2(0x))]\s\up0(β)\s\do2(hp)\s\up0(f)\s\do2(t)\s\up0(h)\s\do2(0)</w:instrText>
      </w:r>
      <w:r>
        <w:fldChar w:fldCharType="end"/>
      </w:r>
    </w:p>
    <w:p>
      <w:pPr>
        <w:ind w:firstLineChars="6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\s\up0(β)\s\do2(0x)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(0.84,\s\up0(λ)\s\do2(x) + 0.2)</w:instrText>
      </w:r>
      <w:r>
        <w:fldChar w:fldCharType="end"/>
      </w:r>
      <w:pPr>
</w:pPr>
      <w:r>
        <w:rPr>
</w:rPr>
        <w:t xml:space="preserve">,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\s\up0(β)\s\do2(0y)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(0.84,\s\up0(λ)\s\do2(y) + 0.2)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截面净高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=1200.mm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X正方向: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\s\up0(α)\s\do2(ox)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450.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\s\up0(λ)\s\do2(ox)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=0.375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X负方向: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\s\up0(α)\s\do2(ox)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450.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\s\up0(λ)\s\do2(ox)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=0.375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Y正方向: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\s\up0(α)\s\do2(oy)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450.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\s\up0(λ)\s\do2(oy)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=0.375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Y负方向: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\s\up0(α)\s\do2(oy)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450.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\s\up0(λ)\s\do2(oy)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=0.375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900.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900.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\s\up0(β)\s\do2(ox)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1.46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\s\up0(β)\s\do2(oy)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1.46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1.43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=0.962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\s\up0(Q)\s\do2(cc)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=2[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\s\up0(β)\s\do2(ox)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+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\s\up0(α)\s\do2(oy)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 +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\s\up0(β)\s\do2(oy)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+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\s\up0(α)\s\do2(ox)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  =13055.71 kN 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=10728.95 × 1.00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c、承台抗剪计算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采用“桩基规范”5.9.9条,公式如下：</w:t>
      </w:r>
    </w:p>
    <w:p>
      <w:pPr>
        <w:ind w:firstLineChars="600"/>
        <w:spacing w:beforeLines="113" w:afterLines="113" w:line="113"/>
        <w:jc w:val="left"/>
      </w:pPr>
      <w:pPr>
</w:pPr>
      <w:r>
        <w:rPr>
</w:rPr>
        <w:t xml:space="preserve">V&lt;=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\s\up0(a)\s\do2()</w:instrText>
      </w:r>
      <w:r>
        <w:fldChar w:fldCharType="end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</w:p>
    <w:p>
      <w:pPr>
        <w:ind w:firstLineChars="800"/>
        <w:spacing w:beforeLines="113" w:afterLines="113" w:line="113"/>
        <w:jc w:val="left"/>
      </w:pPr>
      <w:pPr>
</w:pPr>
      <w:r>
        <w:rPr>
</w:rPr>
        <w:t xml:space="preserve">a=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(1.75,\s\up0(λ)\s\do2(x) + 1)</w:instrText>
      </w:r>
      <w:r>
        <w:fldChar w:fldCharType="end"/>
      </w:r>
    </w:p>
    <w:p>
      <w:pPr>
        <w:ind w:firstLineChars="8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</w:pPr>
      <w:r>
        <w:rPr>
</w:rPr>
        <w:t xml:space="preserve">=(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(800,\s\up0(h)\s\do2(0))</w:instrText>
      </w:r>
      <w:r>
        <w:fldChar w:fldCharType="end"/>
      </w:r>
      <w:pPr>
</w:pPr>
      <w:r>
        <w:rPr>
</w:rPr>
        <w:t xml:space="preserve">)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\s\up0()\s\up2(1/4)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1、左侧抗剪计算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=1200.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902.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=0.375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=0.904*[1.75/(0.375+1.0)]*3058.*1200.*1.4329*1.e-3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6047.7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\s\up0(V)\s\do2(di1)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5359.75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2、右侧抗剪计算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=1200.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=0.375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=0.904*[1.75/(0.375+1.0)]*3058.*1200.*1.4329*1.e-3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6047.7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\s\up0(V)\s\do2(di2)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5369.20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3、下侧抗剪计算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=1200.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=0.375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=0.904*[1.75/(0.375+1.0)]*3058.*1200.*1.4329*1.e-3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6047.7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\s\up0(V)\s\do2(dj1)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5310.71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4、上侧抗剪计算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=1200.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=0.375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=0.904*[1.75/(0.375+1.0)]*3058.*1200.*1.4329*1.e-3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6047.7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\s\up0(V)\s\do2(dj2)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5418.24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台阶2  H = 1250.00 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b、柱冲切计算：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截面净高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=1200.mm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X正方向: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\s\up0(α)\s\do2(ox)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500.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\s\up0(λ)\s\do2(ox)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=0.417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X负方向: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\s\up0(α)\s\do2(ox)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500.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\s\up0(λ)\s\do2(ox)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=0.417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Y正方向: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\s\up0(α)\s\do2(oy)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500.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\s\up0(λ)\s\do2(oy)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=0.417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Y负方向: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\s\up0(α)\s\do2(oy)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500.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\s\up0(λ)\s\do2(oy)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=0.417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800.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800.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\s\up0(β)\s\do2(ox)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1.36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\s\up0(β)\s\do2(oy)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1.36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1.43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=0.962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\s\up0(Q)\s\do2(cc)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=2[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\s\up0(β)\s\do2(ox)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+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\s\up0(α)\s\do2(oy)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 +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\s\up0(β)\s\do2(oy)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+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\s\up0(α)\s\do2(ox)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  =11722.69 kN 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=10728.95 × 1.00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c、承台抗剪计算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1、左侧抗剪计算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=1200.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903.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=0.417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=0.904*[1.75/(0.417+1.0)]*3058.*1200.*1.4329*1.e-3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5869.8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\s\up0(V)\s\do2(di1)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5359.75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2、右侧抗剪计算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=1200.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500.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=0.417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=0.904*[1.75/(0.417+1.0)]*3058.*1200.*1.4329*1.e-3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5869.8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\s\up0(V)\s\do2(di2)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5369.20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3、下侧抗剪计算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=1200.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500.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=0.417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=0.904*[1.75/(0.417+1.0)]*3058.*1200.*1.4329*1.e-3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5869.8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\s\up0(V)\s\do2(dj1)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5310.71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4、上侧抗剪计算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=1200.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500.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=0.417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=0.904*[1.75/(0.417+1.0)]*3058.*1200.*1.4329*1.e-3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5869.8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\s\up0(V)\s\do2(dj2)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5418.24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承台阶梯高度：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1阶高：  700mm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2阶高：  550mm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3、承台板抗弯计算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X方向配筋计算：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3751.82*1.00=  3751.82    X = -400.    H = 1200.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/(0.9*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)/YS =   3751.82/(0.9*1200.0*360.0)/3.7=  2608.0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3758.44*1.00=  3758.44    X =  400.    H = 1200.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/(0.9*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)/YS =   3758.44/(0.9*1200.0*360.0)/3.7=  2612.6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3758.44*1.00=  3758.44    X =  400.    H = 1200.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/(0.9*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)/YS =   3758.44/(0.9*1200.0*360.0)/3.7=  2612.6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Y方向配筋计算：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3717.50*1.00=   3717.50    Y = -400.    H = 1200.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/(0.9*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)/XS =    3717.50/(0.9*1200.0*360.0)/3.7=  2584.2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3792.77*1.00=   3792.77    Y =  400.    H = 1200.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/(0.9*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)/XS =    3792.77/(0.9*1200.0*360.0)/3.7=  2636.5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3792.77*1.00=   3792.77    Y =  400.    H = 1200.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/(0.9*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)/XS =    3792.77/(0.9*1200.0*360.0)/3.7=  2636.5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计算的钢筋面积：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\s\up0(A)\s\do2(sx)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2613.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\s\up0(A)\s\do2(sy)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2637.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jc w:val="left"/>
        <w:pStyle w:val="1"/>
      </w:pPr>
      <w:bookmarkStart w:id="3" w:name="_Toc3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三、结果汇总</w:t>
      </w:r>
      <w:bookmarkEnd w:id="3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标准组合下桩反力: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最大最小桩反力及对应的标准组合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最小反力（震）(Load)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2182.35 (19)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1649.58 (4)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2030.11 (45)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1815.28 (44)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2208.27 (19)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1710.37 (4)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1980.00 (45)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1941.36 (44)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2196.89 (19)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1681.92 (4)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2004.33 (45)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1882.40 (44)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2185.51 (19)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1653.47 (4)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2028.67 (45)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1823.44 (44)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2216.02 (14)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1706.63 (3)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2035.09 (42)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1892.98 (43)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桩平均反力最大值2196.89 (非震)(Load 19)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桩平均反力最小值1681.92 (非震)(Load 4)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桩平均反力最大值2004.33 (震)(Load 45)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桩平均反力最小值1882.40 (震)(Load 44)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基本组合下承台冲切、剪切、配筋计算: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角桩冲切计算：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桩 1:  抗力2860.80 kN  冲切力2652.99 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：650 mm   (Load:55)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桩 2:  抗力2860.80 kN  冲切力2657.72 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：650 mm   (Load:55)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桩 3:  抗力2860.80 kN  冲切力2711.48 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：650 mm   (Load:55)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桩 4:  抗力2860.80 kN  冲切力2706.75 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：650 mm   (Load:55)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抗力11722.69 kN  冲切力10728.95 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：1200 mm  Load：55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抗剪计算：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1左边： 抗力5869.85kN  剪力5359.75kN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：1200mm   (Load:55)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2右边： 抗力5869.85kN  剪力5369.20kN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：1200mm   (Load:55)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3上边： 抗力5869.85kN  剪力5310.71kN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：1200mm   (Load:55)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4下边： 抗力5869.85kN  剪力5418.24kN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：1200mm   (Load:55)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承台高度：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一阶高700 二阶高550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底板配筋计算：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X方向：弯矩3758.44 kN.m  计算钢筋面积2613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   Load： 55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Y方向：弯矩3792.77 kN.m  计算钢筋面积2637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   Load： 55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根据最小配筋率计算承台最小配筋：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\s\up0(Agx)\s\do2(min)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1563.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\s\up0(Agy)\s\do2(min)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1563.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原钢筋x方向配筋量不满足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原钢筋y方向配筋量不满足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计算的配筋方案为：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Agx:     HRB400 20@100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Agy:     HRB400 20@100</w:t>
      </w:r>
    </w:p>
    <w:sectPr>
      <w:headerReference w:type="default" r:id="rId21"/>
      <w:footerReference w:type="default" r:id="rId31"/>
      <w:docGrid w:type="lines" w:linePitch="113"/>
      <w:pgSz w:w="11906" w:h="16838" w:code="9"/>
      <w:pgMar w:top="1417" w:right="1757" w:bottom="1417" w:left="1757" w:header="851" w:footer="992" w:gutter="0"/>
      <w:cols w:num="1" w:space="453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>
    <w:p>
      <w:pPr>
        <w:pStyle w:val="a6"/>
      </w:pPr>
      <w:r>
        <w:rPr>
          <w:rStyle w:val="a5"/>
        </w:rPr>
        <w:annotationRef/>
      </w:r>
      <w:r>
        <w:rPr>
          <w:rFonts w:hint="eastAsia"/>
        </w:rPr>
        <w:t>熊猫</w:t>
      </w:r>
      <w:bookmarkStart w:id="1" w:name="_GoBack"/>
      <w:bookmarkEnd w:id="1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39EF" w:rsidRDefault="005A39EF" w:rsidP="008511DD">
      <w:r>
        <w:separator/>
      </w:r>
    </w:p>
  </w:endnote>
  <w:endnote w:type="continuationSeparator" w:id="0">
    <w:p w:rsidR="005A39EF" w:rsidRDefault="005A39EF" w:rsidP="00851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39EF" w:rsidRDefault="005A39EF" w:rsidP="008511DD">
      <w:r>
        <w:separator/>
      </w:r>
    </w:p>
  </w:footnote>
  <w:footnote w:type="continuationSeparator" w:id="0">
    <w:p w:rsidR="005A39EF" w:rsidRDefault="005A39EF" w:rsidP="008511DD">
      <w:r>
        <w:continuationSeparator/>
      </w:r>
    </w:p>
  </w:footnote>
</w:footnotes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3"/>
    </w:pPr>
    <w:r>
      <w:ptab w:relativeTo="margin" w:alignment="left" w:leader="none"/>
    </w:r>
    <w:r>
      <w:ptab w:relativeTo="margin" w:alignment="center" w:leader="none"/>
    </w:r>
    <w:r>
      <w:rPr>
        <w:rFonts w:ascii="宋体" w:eastAsia="宋体" w:hint="eastAsia"/>
        <w:sz w:val="12"/>
        <w:szCs w:val="12"/>
        <w:color w:val="000000"/>
      </w:rPr>
      <w:t>桩承台计算_序号109</w:t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>
      <o:colormru v:ext="edit" colors="white"/>
      <o:colormenu v:ext="edit" fillcolor="white"/>
    </o:shapedefaults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white"/>
      <o:colormenu v:ext="edit" fill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59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59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59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E599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E599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E599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11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11DD"/>
    <w:rPr>
      <w:sz w:val="18"/>
      <w:szCs w:val="18"/>
    </w:rPr>
  </w:style>
  <w:style w:type="table" w:customStyle="1" w:styleId="sdTabBorderThreeWire_1">
    <w:name w:val="三线式表格(三条线都为细线)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</w:tcPr>
    </w:tblStylePr>
  </w:style>
  <w:style w:type="table" w:customStyle="1" w:styleId="sdTabBorderThreeWire_0">
    <w:name w:val="三线式表格(三条线都为细线)_表头为0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</w:tcBorders>
      </w:tcPr>
    </w:tblStylePr>
  </w:style>
  <w:style w:type="table" w:customStyle="1" w:styleId="sdTabBorderThreeWire_2">
    <w:name w:val="三线式表格(三条线都为细线)_表头为2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_3">
    <w:name w:val="三线式表格(三条线都为细线)_表头为3"/>
    <w:basedOn w:val="a1"/>
    <w:uiPriority w:val="99"/>
    <w:qFormat/>
    <w:rsid w:val="00C93F0B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MidThin_1">
    <w:name w:val="三线式表格(顶底线粗，中线细)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0">
    <w:name w:val="三线式表格(顶底线粗，中线细)_表头为0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ThreeWireMidThin_2">
    <w:name w:val="三线式表格(顶底线粗，中线细)_表头为2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3">
    <w:name w:val="三线式表格(顶底线粗，中线细)_表头为3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HeadWide_NoneSide_1">
    <w:name w:val="表头及底线粗，内线细，无两侧边框"/>
    <w:basedOn w:val="a1"/>
    <w:uiPriority w:val="99"/>
    <w:qFormat/>
    <w:rsid w:val="00E470B2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0">
    <w:name w:val="表头及底线粗，内线细，无两侧边框_表头为0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HeadWide_NoneSide_2">
    <w:name w:val="表头及底线粗，内线细，无两侧边框_表头为2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3">
    <w:name w:val="表头及底线粗，内线细，无两侧边框_表头为3"/>
    <w:basedOn w:val="a1"/>
    <w:uiPriority w:val="99"/>
    <w:qFormat/>
    <w:rsid w:val="009A72F5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OutlineWide_1">
    <w:name w:val="表头及边框粗，内线细"/>
    <w:basedOn w:val="a1"/>
    <w:uiPriority w:val="99"/>
    <w:qFormat/>
    <w:rsid w:val="00BF7B7A"/>
    <w:tblPr>
      <w:tblInd w:w="0" w:type="dxa"/>
      <w:tblBorders>
        <w:top w:val="single" w:sz="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6" w:space="0" w:color="auto"/>
          <w:insideV w:val="single" w:sz="6" w:space="0" w:color="auto"/>
          <w:tl2br w:val="nil"/>
          <w:tr2bl w:val="nil"/>
        </w:tcBorders>
      </w:tcPr>
    </w:tblStylePr>
  </w:style>
  <w:style w:type="table" w:customStyle="1" w:styleId="sdTabBorderHeadWide_OutlineWide_0">
    <w:name w:val="表头及边框粗，内线细_表头为0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</w:tcBorders>
      </w:tcPr>
    </w:tblStylePr>
  </w:style>
  <w:style w:type="table" w:customStyle="1" w:styleId="sdTabBorderHeadWide_OutlineWide_2">
    <w:name w:val="表头及边框粗，内线细_表头为2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HeadWide_OutlineWide_3">
    <w:name w:val="表头及边框粗，内线细_表头为3"/>
    <w:basedOn w:val="a1"/>
    <w:uiPriority w:val="99"/>
    <w:qFormat/>
    <w:rsid w:val="002A2B92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Double_OuterWide_InnerThin">
    <w:name w:val="双外轮廓线式，外粗，内细 (表格内部线细)"/>
    <w:basedOn w:val="a1"/>
    <w:uiPriority w:val="99"/>
    <w:qFormat/>
    <w:rsid w:val="00AC40EA"/>
    <w:tblPr>
      <w:tblInd w:w="0" w:type="dxa"/>
      <w:tblBorders>
        <w:top w:val="thinThickSmallGap" w:sz="24" w:space="0" w:color="auto"/>
        <w:left w:val="thinThickSmallGap" w:sz="24" w:space="0" w:color="auto"/>
        <w:bottom w:val="thickThinSmallGap" w:sz="24" w:space="0" w:color="auto"/>
        <w:right w:val="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Wide">
    <w:name w:val="双外轮廓线式，外细，内粗 (表格内部线细)"/>
    <w:basedOn w:val="a1"/>
    <w:uiPriority w:val="99"/>
    <w:qFormat/>
    <w:rsid w:val="00656315"/>
    <w:tblPr>
      <w:tblInd w:w="0" w:type="dxa"/>
      <w:tblBorders>
        <w:top w:val="thickThinSmallGap" w:sz="24" w:space="0" w:color="auto"/>
        <w:left w:val="thickThinSmallGap" w:sz="24" w:space="0" w:color="auto"/>
        <w:bottom w:val="thinThickSmallGap" w:sz="24" w:space="0" w:color="auto"/>
        <w:right w:val="thinThick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Thin">
    <w:name w:val="双外轮廓线式，外细，内细 (表格内部线细)"/>
    <w:basedOn w:val="a1"/>
    <w:uiPriority w:val="99"/>
    <w:qFormat/>
    <w:rsid w:val="00656315"/>
    <w:tblPr>
      <w:tblInd w:w="0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Three_OuterThin_MidWide_InnerThin">
    <w:name w:val="三外轮廓线式，外细，中粗，内细 (表格内部线细)"/>
    <w:basedOn w:val="a1"/>
    <w:uiPriority w:val="99"/>
    <w:qFormat/>
    <w:rsid w:val="00656315"/>
    <w:tblPr>
      <w:tblInd w:w="0" w:type="dxa"/>
      <w:tblBorders>
        <w:top w:val="thinThickThinSmallGap" w:sz="24" w:space="0" w:color="auto"/>
        <w:left w:val="thinThickThinSmallGap" w:sz="24" w:space="0" w:color="auto"/>
        <w:bottom w:val="thinThickThinSmallGap" w:sz="24" w:space="0" w:color="auto"/>
        <w:right w:val="thin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Solid">
    <w:name w:val="三维式外轮廓线(表格内部线细)"/>
    <w:basedOn w:val="a1"/>
    <w:uiPriority w:val="99"/>
    <w:qFormat/>
    <w:rsid w:val="00656315"/>
    <w:tblPr>
      <w:tblInd w:w="0" w:type="dxa"/>
      <w:tblBorders>
        <w:top w:val="threeDEmboss" w:sz="24" w:space="0" w:color="auto"/>
        <w:left w:val="threeDEmboss" w:sz="24" w:space="0" w:color="auto"/>
        <w:bottom w:val="threeDEngrave" w:sz="24" w:space="0" w:color="auto"/>
        <w:right w:val="threeDEngrave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NoLine">
    <w:name w:val="无线条"/>
    <w:basedOn w:val="a1"/>
    <w:uiPriority w:val="99"/>
    <w:rsid w:val="00F57BE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0"/>
    <w:uiPriority w:val="99"/>
    <w:unhideWhenUsed/>
    <w:rsid w:val="008511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11DD"/>
    <w:rPr>
      <w:sz w:val="18"/>
      <w:szCs w:val="18"/>
    </w:rPr>
  </w:style>
  <w:style w:type="table" w:styleId="a5">
    <w:name w:val="Table Grid"/>
    <w:basedOn w:val="a1"/>
    <w:uiPriority w:val="39"/>
    <w:rsid w:val="00155C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2E599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E599A"/>
    <w:rPr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2E599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2E599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E599A"/>
    <w:rPr>
      <w:b/>
      <w:bCs/>
      <w:kern w:val="44"/>
      <w:sz w:val="44"/>
      <w:szCs w:val="44"/>
    </w:rPr>
  </w:style>
  <w:style w:type="paragraph" w:styleId="a8">
    <w:name w:val="Subtitle"/>
    <w:basedOn w:val="a"/>
    <w:next w:val="a"/>
    <w:link w:val="Char3"/>
    <w:uiPriority w:val="11"/>
    <w:qFormat/>
    <w:rsid w:val="002E599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8"/>
    <w:uiPriority w:val="11"/>
    <w:rsid w:val="002E599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E59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E599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E599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E599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E599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AD4F42"/>
  </w:style>
  <w:style w:type="paragraph" w:styleId="20">
    <w:name w:val="toc 2"/>
    <w:basedOn w:val="a"/>
    <w:next w:val="a"/>
    <w:autoRedefine/>
    <w:uiPriority w:val="39"/>
    <w:unhideWhenUsed/>
    <w:rsid w:val="00AD4F4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D4F42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AD4F42"/>
    <w:pPr>
      <w:ind w:leftChars="600" w:left="1260"/>
    </w:pPr>
  </w:style>
  <w:style w:type="paragraph" w:styleId="TOC">
    <w:name w:val="TOC Heading"/>
    <w:basedOn w:val="1"/>
    <w:next w:val="a"/>
    <w:uiPriority w:val="39"/>
    <w:semiHidden/>
    <w:unhideWhenUsed/>
    <w:qFormat/>
    <w:rsid w:val="00AD4F4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内部无线"/>
    <w:basedOn w:val="a1"/>
    <w:uiPriority w:val="99"/>
    <w:rsid w:val="00CB136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E9386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938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
<Relationship Id="rId13" Type="http://schemas.openxmlformats.org/officeDocument/2006/relationships/theme" Target="theme/theme1.xml"/>
<Relationship Id="rId3" Type="http://schemas.openxmlformats.org/officeDocument/2006/relationships/webSettings" Target="webSettings.xml"/>
<Relationship Id="rId12" Type="http://schemas.openxmlformats.org/officeDocument/2006/relationships/fontTable" Target="fontTable.xml"/>
<Relationship Id="rId2" Type="http://schemas.openxmlformats.org/officeDocument/2006/relationships/settings" Target="settings.xml"/>
<Relationship Id="rId10" Type="http://schemas.openxmlformats.org/officeDocument/2006/relationships/comments" Target="comments.xml"/>
<Relationship Id="rId1" Type="http://schemas.openxmlformats.org/officeDocument/2006/relationships/styles" Target="styles.xml"/>
<Relationship Id="rId5" Type="http://schemas.openxmlformats.org/officeDocument/2006/relationships/endnotes" Target="endnotes.xml"/>
<Relationship Id="rId4" Type="http://schemas.openxmlformats.org/officeDocument/2006/relationships/footnotes" Target="footnotes.xml"/>
<Relationship Id="rId21" Type="http://schemas.openxmlformats.org/officeDocument/2006/relationships/header" Target="header.xml"/>
<Relationship Id="rId22" Type="http://schemas.openxmlformats.org/officeDocument/2006/relationships/header" Target="header2.xml"/>
<Relationship Id="rId23" Type="http://schemas.openxmlformats.org/officeDocument/2006/relationships/header" Target="header3.xml"/>
<Relationship Id="rId24" Type="http://schemas.openxmlformats.org/officeDocument/2006/relationships/header" Target="header4.xml"/>
<Relationship Id="rId25" Type="http://schemas.openxmlformats.org/officeDocument/2006/relationships/header" Target="header5.xml"/>
<Relationship Id="rId31" Type="http://schemas.openxmlformats.org/officeDocument/2006/relationships/footer" Target="footer.xml"/>
<Relationship Id="rId32" Type="http://schemas.openxmlformats.org/officeDocument/2006/relationships/footer" Target="footer2.xml"/>
<Relationship Id="rId33" Type="http://schemas.openxmlformats.org/officeDocument/2006/relationships/footer" Target="footer3.xml"/>
<Relationship Id="rId34" Type="http://schemas.openxmlformats.org/officeDocument/2006/relationships/footer" Target="footer4.xml"/>
<Relationship Id="rId35" Type="http://schemas.openxmlformats.org/officeDocument/2006/relationships/footer" Target="footer5.xml"/>
</Relationships>

</file>

<file path=word/_rels/header.xml.rels><?xml version="1.0" encoding="UTF-8" standalone="yes"?>
<Relationships xmlns="http://schemas.openxmlformats.org/package/2006/relationships">
</Relationships>
</file>

<file path=word/_rels/header.xml2.rels><?xml version="1.0" encoding="UTF-8" standalone="yes"?>
<Relationships xmlns="http://schemas.openxmlformats.org/package/2006/relationships"></Relationships>
</file>

<file path=word/_rels/header.xml3.rels><?xml version="1.0" encoding="UTF-8" standalone="yes"?>
<Relationships xmlns="http://schemas.openxmlformats.org/package/2006/relationships"></Relationships>
</file>

<file path=word/_rels/header.xml4.rels><?xml version="1.0" encoding="UTF-8" standalone="yes"?>
<Relationships xmlns="http://schemas.openxmlformats.org/package/2006/relationships"></Relationships>
</file>

<file path=word/_rels/header.xml5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2015-03-16T03:08:00Z</dcterms:created>
  <dcterms:modified xsi:type="dcterms:W3CDTF">2015-03-16T07:47:00Z</dcterms:modified>
</cp:coreProperties>
</file>