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桩承台计算_序号110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N=4055.6kN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=-76.2kN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1325.65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1370.43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1370.38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1415.16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1359.56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1404.35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4189.9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N=5752.6kN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1960.18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1924.73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1969.51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1912.47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1957.26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5887.0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1962.3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N=5938.1kN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2022.01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2066.79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1961.45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1954.66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1999.45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6072.5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2024.2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N=3994.2kN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=-126.3kN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1266.71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1311.49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1371.85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1416.64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1355.61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1400.40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4128.5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N=6919.9kN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=-80.0kN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2292.48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2346.22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2321.24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2374.98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2306.14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2359.88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7081.1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2360.4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1.05×(2× 1066.+  450.)×tan(1.05/2)×0.9500*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2876.30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2321.24×1.00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0.95×(2× 1066.+  524.)×tan(1.05/2)×0.9500*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2629.58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2321.24×1.00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0.88*1.75/(0.33+1.0)* 2236.*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4980.98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2321.24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0.88*1.75/(0.45+1.0)* 1735.*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3558.38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2321.24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2908.*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6909.65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2321.24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=2321.24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1312.97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3001.76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N=7180.5kN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=-64.5kN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2392.59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2446.33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2401.45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2455.19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2386.43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2440.17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7341.7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2447.2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1.05×(2× 1066.+  450.)×tan(1.05/2)×0.9500*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2876.30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2401.45×1.00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0.95×(2× 1066.+  524.)×tan(1.05/2)×0.9500*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2629.58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2401.45×1.00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0.88*1.75/(0.33+1.0)* 2236.*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4980.98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2401.45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0.88*1.75/(0.45+1.0)* 1735.*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3558.38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2401.45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2908.*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6909.65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2401.45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=2401.45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1358.34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3105.48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1960.18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1370.43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2066.79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1311.49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1969.51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1415.16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2006.23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1416.64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1957.26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1404.35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1999.45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1400.40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桩平均反力最大值1962.32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桩平均反力最小值1396.65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桩平均反力最大值2024.16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桩平均反力最小值1376.18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抗力2876.30 kN  冲切力2401.45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抗力2629.58 kN  冲切力2401.45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抗力4980.98kN  剪力2401.45kN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抗力3558.38kN  剪力2401.45kN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承台高1400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弯矩1358.34 kN.m  计算钢筋面积3105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72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3105.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桩承台计算_序号110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