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N=4421.2kN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1493.93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1496.54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1430.76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4555.6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1518.5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N=5974.6kN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1997.93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2058.57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1962.91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2007.69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6109.0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N=6225.8kN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2135.79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2093.93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6360.1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2120.0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N=4278.3kN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1433.09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1477.87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1340.37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1385.15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4412.7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N=6225.7kN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2134.67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2086.97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2093.65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6360.1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2120.0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N=4278.4kN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1478.99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1340.65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1385.43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4412.7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N=7198.8kN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2414.48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2468.22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2428.02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2481.76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2356.29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2410.03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7360.0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2453.3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1.05×(2× 1066.+  450.)×tan(1.05/2)×0.9500*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2876.30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2428.02×1.00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0.95×(2× 1066.+  524.)×tan(1.05/2)×0.9500*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2629.58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2428.02×1.00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0.88*1.75/(0.33+1.0)* 2236.*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4980.98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2428.02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0.88*1.75/(0.45+1.0)* 1735.*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3558.38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2428.02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2908.*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6909.65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2428.02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=2428.02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1373.37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3139.84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N=7432.0kN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=74.1kN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2493.15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2553.61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2507.95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2568.41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2430.89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2491.35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7613.4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2537.8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1.05×(2× 1066.+  450.)×tan(1.05/2)×0.9500*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2876.30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2507.95×1.00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0.95×(2× 1066.+  524.)×tan(1.05/2)×0.9500*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2629.58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2507.95×1.00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0.88*1.75/(0.33+1.0)* 2236.*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4980.98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2507.95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0.88*1.75/(0.45+1.0)* 1735.*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3558.38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2507.95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2908.*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6909.65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2507.95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=2507.95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1418.58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3243.21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2042.71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1538.71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2135.79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1477.87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2058.57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1541.32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2086.97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1548.30 (49)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2007.69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1475.55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2138.72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1385.15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桩平均反力最大值2036.33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桩平均反力最小值1518.53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桩平均反力最大值2120.04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桩平均反力最小值1470.89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抗力2876.30 kN  冲切力2507.95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抗力2629.58 kN  冲切力2507.95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抗力4980.98kN  剪力2507.95kN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抗力3558.38kN  剪力2507.95kN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承台高1400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弯矩1418.58 kN.m  计算钢筋面积3243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3243.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