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0838F"/>
          <w:sz w:val="72"/>
          <w:szCs w:val="72"/>
        </w:rPr>
        <w:t xml:space="preserve">EXTRAs MODULE</w:t>
      </w:r>
    </w:p>
    <w:p>
      <w:pPr>
        <w:spacing w:after="400"/>
        <w:jc w:val="center"/>
      </w:pPr>
      <w:r>
        <w:rPr>
          <w:color w:val="006064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Channel Manager · WhatsApp · Smart Card · E-Invoice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Admin/IT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0060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006064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The EXTRAs module is a collection of integration tools — connecting the hotel to external systems:
- Channel Manager: OTA bookings (MakeMyTrip, Booking.com etc.) and rate/inventory sync
- WhatsApp: automatic guest messages (booking confirmation, check-in/out, offers)
- Smart Card: card-based payments (with the Members module)
- E-Invoice: GST e-invoice generation (IRN) for B2B bills
This module is mostly used by admin/IT — set up once, then it runs automatically.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Manager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sync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Rates, Run Derived Pricing, Channel Enviro, Data Push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messaging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Enviro, Templates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Smart Card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system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Initialization, Registration, Recharge, Refund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EInvoice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 e-invoicing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EInvoice Parameter, EInvoice Report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2. Channel Manager</w:t>
      </w:r>
    </w:p>
    <w:p>
      <w:pPr>
        <w:pStyle w:val="Heading3"/>
      </w:pPr>
      <w:r>
        <w:rPr>
          <w:b/>
          <w:bCs/>
        </w:rPr>
        <w:t xml:space="preserve">2.1 Update Rates &amp; Derived Pricing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EXTRAs ▶ Channel Manager ▶ Update Rates / Run Derived Pricing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Update Rates &amp; Derived Pricing</w:t>
      </w:r>
    </w:p>
    <w:p>
      <w:pPr>
        <w:spacing w:after="120"/>
      </w:pPr>
      <w:r>
        <w:rPr>
          <w:sz w:val="22"/>
          <w:szCs w:val="22"/>
        </w:rPr>
        <w:t xml:space="preserve">Update room rates in HMS and push rates on OTAs from derived pricing rules (e.g. HMS rate +15% = OTA rate). Run Derived Pricing syncs rates on all channels.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Rates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 wise rates can be set (date range wise)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Derived Pricing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 after applying channel-specific markup/discount rules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Enviro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credentials — which channel, API keys, mapping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Push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 rates/availability/inventory manually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OTA Booking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Guest books on an 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Channel manager pulls/drops booking in HMS.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Booking is visible in the Reservation List (source = OTA)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Advance/amount reconciliation against the monthly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Check-in happens only through the normal Front Office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3. WhatsApp Integration</w:t>
      </w:r>
    </w:p>
    <w:p>
      <w:pPr>
        <w:pStyle w:val="Heading3"/>
      </w:pPr>
      <w:r>
        <w:rPr>
          <w:b/>
          <w:bCs/>
        </w:rPr>
        <w:t xml:space="preserve">3.1 WhatsApp Enviro &amp; Templates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EXTRAs ▶ What's App ▶ WhatsApp Enviro / Templates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WhatsApp Enviro &amp; Templates</w:t>
      </w:r>
    </w:p>
    <w:p>
      <w:pPr>
        <w:spacing w:after="120"/>
      </w:pPr>
      <w:r>
        <w:rPr>
          <w:sz w:val="22"/>
          <w:szCs w:val="22"/>
        </w:rPr>
        <w:t xml:space="preserve">WhatsApp API provider credentials setup and message templates. Templates: booking confirmation, check-in instructions, welcome, checkout bill, feedback link, offers. Dynamic variables (guest name, room no., dates) are hosted in the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Enviro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URL, key, sender number, balance status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Templates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Event-based messages — set trigger points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created / Day before arrival / On check-in / On checkout / Payment received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How Auto-Messages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Get the template approved (WhatsApp policy) — set up in the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Trigger event has occurred in the hotel (e.g. guest check-in)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system has sent a template message to the guest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Delivery report/balance is visible in the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Balance is low to recharge (dashboard warning shows)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4. Smart Card</w:t>
      </w:r>
    </w:p>
    <w:p>
      <w:pPr>
        <w:pStyle w:val="Heading3"/>
      </w:pPr>
      <w:r>
        <w:rPr>
          <w:b/>
          <w:bCs/>
        </w:rPr>
        <w:t xml:space="preserve">4.1 Card Lifecycle Screens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EXTRAs ▶ Smart Card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Card Refund — last step of card lifecycle</w:t>
      </w:r>
    </w:p>
    <w:p>
      <w:pPr>
        <w:spacing w:after="120"/>
      </w:pPr>
      <w:r>
        <w:rPr>
          <w:sz w:val="22"/>
          <w:szCs w:val="22"/>
        </w:rPr>
        <w:t xml:space="preserve">Card-based payment system with the Members module — initialize blank cards, issue to members (registration), recharge, refund on cancellation. Detailed training is in the Members Management manual — this is the admin setup 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Initialization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Register blank cards in the system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Registration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 to card member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Recharge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load – along with payment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Refund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surrender — balance wapas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5. E-Invoice (GST)</w:t>
      </w:r>
    </w:p>
    <w:p>
      <w:pPr>
        <w:pStyle w:val="Heading3"/>
      </w:pPr>
      <w:r>
        <w:rPr>
          <w:b/>
          <w:bCs/>
        </w:rPr>
        <w:t xml:space="preserve">5.1 EInvoice Parameter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EXTRAs ▶ EInvoice ▶ EInvoice Parameter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5.1 EInvoice Parameter</w:t>
      </w:r>
    </w:p>
    <w:p>
      <w:pPr>
        <w:spacing w:after="120"/>
      </w:pPr>
      <w:r>
        <w:rPr>
          <w:sz w:val="22"/>
          <w:szCs w:val="22"/>
        </w:rPr>
        <w:t xml:space="preserve">GST portal/API credentials — company GSTIN, e-invoice API keys, applicable document types (B2B invoices only), auto-generate threshold (mandatory for those with Rs 5 crore turnover).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GSTIN + Place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Seller details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Credentials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NIC/einvoice API access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Applicability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bills will get an e-invoice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Auto/Manual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save pe auto IRN ya manual trigger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5.2 EInvoice Flow &amp; Report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EXTRAs ▶ EInvoice ▶ EInvoice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5.2 EInvoice Flow &amp; Report</w:t>
      </w:r>
    </w:p>
    <w:p>
      <w:pPr>
        <w:spacing w:after="120"/>
      </w:pPr>
      <w:r>
        <w:rPr>
          <w:sz w:val="22"/>
          <w:szCs w:val="22"/>
        </w:rPr>
        <w:t xml:space="preserve">When a B2B bill is settled, an e-invoice is generated — you get an IRN (Invoice Reference Number) + QR code which prints on the bill. The EInvoice Report keeps a record of all generated e-invoices + a cancellation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Settle your B2B guest/company bill.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E-invoice auto-generate — IRN + QR is sent on bill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wrong, cancel from the EInvoice Report (24-hour window)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Monthly — these invoices auto-match in GSTR-1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6. Complete Screens Gallery — EXTRAs (All Captured Screens)</w:t>
      </w:r>
    </w:p>
    <w:p>
      <w:pPr>
        <w:spacing w:after="120"/>
      </w:pPr>
      <w:r>
        <w:rPr>
          <w:sz w:val="22"/>
          <w:szCs w:val="22"/>
        </w:rPr>
        <w:t xml:space="preserve">This gallery shows SAARI captured screens of the EXTRAs module which are not covered in detail in the main sections. For revision after training — Every screen the trainee has seen before, there is a place for complete reference.</w:t>
      </w:r>
    </w:p>
    <w:p>
      <w:pPr>
        <w:pStyle w:val="Heading3"/>
      </w:pPr>
      <w:r>
        <w:rPr>
          <w:b/>
          <w:bCs/>
        </w:rPr>
        <w:t xml:space="preserve">G.01 01_ChannelManager — 02 Channel Enviro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01_ChannelManager — 02 Channel Enviro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G.02 00_Login — 01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G.02 00_Login — 01 Login Page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7. Appendix</w:t>
      </w:r>
    </w:p>
    <w:p>
      <w:pPr>
        <w:pStyle w:val="Heading3"/>
      </w:pPr>
      <w:r>
        <w:rPr>
          <w:b/>
          <w:bCs/>
        </w:rPr>
        <w:t xml:space="preserve">Admin Setup Checklist (One-time)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Credentials + room mapping of OTA channels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Enviro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derived pricing rules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Derived Pricing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provider + templates approve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Enviro / Templates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system activated (if club is there)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Initialization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E-invoice API credentials + thresholds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EInvoice Parameter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not synced on OTA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Push manually chalao; Channel Enviro credentials verify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booking did not come in HMS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booking status in Channel manager portal; Data Push/logs check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balance drain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when the dashboard warns — from the provider portal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Template rejected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Revise by following WhatsApp policy — variable format check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E-invoice failed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 the error in EInvoice Report — fix GSTIN/pan validation and retry.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reader not working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card status in Card Initialization; hardware service ticket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Rates push fail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API/network issue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Connection test in Channel Environment; retry data push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OTA booking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 both pull + manual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 the manual one, keep the source OTA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messages are not going through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low / template unapproved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recharge + template status check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IRN has not been generated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GSTIN invalid/blocked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GSTIN in Party Master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E-invoice is not being canceled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24hr window cross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note process (via accountant)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your assigned User ID and Password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EXTRAs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EXTRAs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747167b32b07a30493f5d88a7539899e4b0bdc.png"/><Relationship Id="rId10" Type="http://schemas.openxmlformats.org/officeDocument/2006/relationships/image" Target="media/56eabd4994c0ea8698d50d1ba45c7651135ec040.png"/><Relationship Id="rId11" Type="http://schemas.openxmlformats.org/officeDocument/2006/relationships/image" Target="media/9995b11a7e416a8abf9ee4747a50d488da59cadf.png"/><Relationship Id="rId12" Type="http://schemas.openxmlformats.org/officeDocument/2006/relationships/image" Target="media/6e8504fee2ce43498fe54acbeefda8d2e9cf0b5c.png"/><Relationship Id="rId13" Type="http://schemas.openxmlformats.org/officeDocument/2006/relationships/image" Target="media/5f1a6c9e36df057bb984b7870ebc65fd6e5853fb.png"/><Relationship Id="rId14" Type="http://schemas.openxmlformats.org/officeDocument/2006/relationships/image" Target="media/bb99f56ecfa826645b78aa78c1385fc1905ae55e.png"/><Relationship Id="rId15" Type="http://schemas.openxmlformats.org/officeDocument/2006/relationships/image" Target="media/5925d2b3d733a876cd0897ee316c42d689df460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2026-09-20T07:34:00.209Z</dcterms:created>
  <dcterms:modified xsi:type="dcterms:W3CDTF">2026-09-20T07:34:00.210Z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