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D9CE" w14:textId="77777777" w:rsidR="00784DC2" w:rsidRDefault="00000000">
      <w:pPr>
        <w:spacing w:after="120"/>
        <w:jc w:val="center"/>
      </w:pPr>
      <w:r>
        <w:rPr>
          <w:b/>
          <w:sz w:val="56"/>
        </w:rPr>
        <w:t>Seattle Weather Prediction</w:t>
      </w:r>
    </w:p>
    <w:p w14:paraId="6277B144" w14:textId="77777777" w:rsidR="00784DC2" w:rsidRDefault="00000000">
      <w:pPr>
        <w:spacing w:after="80"/>
        <w:jc w:val="center"/>
      </w:pPr>
      <w:r>
        <w:rPr>
          <w:color w:val="457B9D"/>
          <w:sz w:val="32"/>
        </w:rPr>
        <w:t>Data Analytics Project Report</w:t>
      </w:r>
    </w:p>
    <w:p w14:paraId="24D85A17" w14:textId="77777777" w:rsidR="00784DC2" w:rsidRDefault="00000000">
      <w:pPr>
        <w:spacing w:after="360"/>
        <w:jc w:val="center"/>
      </w:pPr>
      <w:r>
        <w:rPr>
          <w:color w:val="57606A"/>
        </w:rPr>
        <w:t>Dataset: Seattle Weather (2012-2015</w:t>
      </w:r>
      <w:proofErr w:type="gramStart"/>
      <w:r>
        <w:rPr>
          <w:color w:val="57606A"/>
        </w:rPr>
        <w:t>)  |</w:t>
      </w:r>
      <w:proofErr w:type="gramEnd"/>
      <w:r>
        <w:rPr>
          <w:color w:val="57606A"/>
        </w:rPr>
        <w:t xml:space="preserve">  1,461 Daily </w:t>
      </w:r>
      <w:proofErr w:type="gramStart"/>
      <w:r>
        <w:rPr>
          <w:color w:val="57606A"/>
        </w:rPr>
        <w:t>Observations  |</w:t>
      </w:r>
      <w:proofErr w:type="gramEnd"/>
      <w:r>
        <w:rPr>
          <w:color w:val="57606A"/>
        </w:rPr>
        <w:t xml:space="preserve">  Python ML Project</w:t>
      </w:r>
    </w:p>
    <w:p w14:paraId="1B04FCC6" w14:textId="77777777" w:rsidR="00784DC2" w:rsidRDefault="00000000">
      <w:pPr>
        <w:spacing w:after="160"/>
      </w:pPr>
      <w:r>
        <w:rPr>
          <w:b/>
          <w:sz w:val="36"/>
        </w:rPr>
        <w:t>1. Executive Summary</w:t>
      </w:r>
    </w:p>
    <w:p w14:paraId="2961F84B" w14:textId="77777777" w:rsidR="00784DC2" w:rsidRDefault="00000000">
      <w:pPr>
        <w:spacing w:after="120"/>
      </w:pPr>
      <w:r>
        <w:t>This report presents a comprehensive data analytics and machine learning project built on the Seattle Weather dataset, comprising 1,461 daily weather observations from January 2012 to December 2015. The project covers the full analytics pipeline: data loading and inspection, exploratory data analysis (EDA), feature engineering, multi-model training, and rigorous evaluation.</w:t>
      </w:r>
    </w:p>
    <w:p w14:paraId="2E7F3036" w14:textId="77777777" w:rsidR="00784DC2" w:rsidRDefault="00000000">
      <w:pPr>
        <w:spacing w:after="240"/>
      </w:pPr>
      <w:r>
        <w:t xml:space="preserve">Three classification models were trained to predict daily weather conditions (sun, rain, drizzle, snow, fog): Logistic Regression (baseline), Random Forest, and </w:t>
      </w:r>
      <w:proofErr w:type="spellStart"/>
      <w:r>
        <w:t>XGBoost</w:t>
      </w:r>
      <w:proofErr w:type="spellEnd"/>
      <w:r>
        <w:t xml:space="preserve">. The best-performing model (Random Forest) achieved 85.3% test accuracy, with </w:t>
      </w:r>
      <w:proofErr w:type="spellStart"/>
      <w:r>
        <w:t>XGBoost</w:t>
      </w:r>
      <w:proofErr w:type="spellEnd"/>
      <w:r>
        <w:t xml:space="preserve"> close behind at 83.96%.</w:t>
      </w:r>
    </w:p>
    <w:p w14:paraId="4FAD0C22" w14:textId="77777777" w:rsidR="007830B7" w:rsidRDefault="007830B7">
      <w:pPr>
        <w:spacing w:after="240"/>
      </w:pPr>
    </w:p>
    <w:p w14:paraId="60694EB9" w14:textId="77777777" w:rsidR="00784DC2" w:rsidRDefault="00000000">
      <w:pPr>
        <w:spacing w:after="160"/>
      </w:pPr>
      <w:r>
        <w:rPr>
          <w:b/>
          <w:sz w:val="36"/>
        </w:rPr>
        <w:t>2. Dataset Overview</w:t>
      </w:r>
    </w:p>
    <w:p w14:paraId="42FDF782" w14:textId="77777777" w:rsidR="00784DC2" w:rsidRDefault="00000000">
      <w:pPr>
        <w:spacing w:after="120"/>
      </w:pPr>
      <w:r>
        <w:t>The dataset contains 5 columns and 1,461 rows with no missing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234"/>
        <w:gridCol w:w="5336"/>
      </w:tblGrid>
      <w:tr w:rsidR="00784DC2" w14:paraId="4125C3B6" w14:textId="77777777">
        <w:tblPrEx>
          <w:tblCellMar>
            <w:top w:w="0" w:type="dxa"/>
            <w:bottom w:w="0" w:type="dxa"/>
          </w:tblCellMar>
        </w:tblPrEx>
        <w:trPr>
          <w:tblHeader/>
        </w:trPr>
        <w:tc>
          <w:tcPr>
            <w:tcW w:w="0" w:type="auto"/>
          </w:tcPr>
          <w:p w14:paraId="240D0A13" w14:textId="77777777" w:rsidR="00784DC2" w:rsidRDefault="00000000">
            <w:r>
              <w:t>Column</w:t>
            </w:r>
          </w:p>
        </w:tc>
        <w:tc>
          <w:tcPr>
            <w:tcW w:w="0" w:type="auto"/>
          </w:tcPr>
          <w:p w14:paraId="23483832" w14:textId="77777777" w:rsidR="00784DC2" w:rsidRDefault="00000000">
            <w:r>
              <w:t>Type</w:t>
            </w:r>
          </w:p>
        </w:tc>
        <w:tc>
          <w:tcPr>
            <w:tcW w:w="0" w:type="auto"/>
          </w:tcPr>
          <w:p w14:paraId="24A09FF8" w14:textId="77777777" w:rsidR="00784DC2" w:rsidRDefault="00000000">
            <w:r>
              <w:t>Description</w:t>
            </w:r>
          </w:p>
        </w:tc>
      </w:tr>
      <w:tr w:rsidR="00784DC2" w14:paraId="2391B407" w14:textId="77777777">
        <w:tblPrEx>
          <w:tblCellMar>
            <w:top w:w="0" w:type="dxa"/>
            <w:bottom w:w="0" w:type="dxa"/>
          </w:tblCellMar>
        </w:tblPrEx>
        <w:tc>
          <w:tcPr>
            <w:tcW w:w="0" w:type="auto"/>
          </w:tcPr>
          <w:p w14:paraId="60D1F60E" w14:textId="77777777" w:rsidR="00784DC2" w:rsidRDefault="00000000">
            <w:r>
              <w:t>date</w:t>
            </w:r>
          </w:p>
        </w:tc>
        <w:tc>
          <w:tcPr>
            <w:tcW w:w="0" w:type="auto"/>
          </w:tcPr>
          <w:p w14:paraId="71D9683A" w14:textId="77777777" w:rsidR="00784DC2" w:rsidRDefault="00000000">
            <w:r>
              <w:t>datetime</w:t>
            </w:r>
          </w:p>
        </w:tc>
        <w:tc>
          <w:tcPr>
            <w:tcW w:w="0" w:type="auto"/>
          </w:tcPr>
          <w:p w14:paraId="3C805D8D" w14:textId="77777777" w:rsidR="00784DC2" w:rsidRDefault="00000000">
            <w:r>
              <w:t>Date of observation (YYYY-MM-DD)</w:t>
            </w:r>
          </w:p>
        </w:tc>
      </w:tr>
      <w:tr w:rsidR="00784DC2" w14:paraId="4FC3C6CB" w14:textId="77777777">
        <w:tblPrEx>
          <w:tblCellMar>
            <w:top w:w="0" w:type="dxa"/>
            <w:bottom w:w="0" w:type="dxa"/>
          </w:tblCellMar>
        </w:tblPrEx>
        <w:tc>
          <w:tcPr>
            <w:tcW w:w="0" w:type="auto"/>
          </w:tcPr>
          <w:p w14:paraId="27B44729" w14:textId="77777777" w:rsidR="00784DC2" w:rsidRDefault="00000000">
            <w:r>
              <w:t>precipitation</w:t>
            </w:r>
          </w:p>
        </w:tc>
        <w:tc>
          <w:tcPr>
            <w:tcW w:w="0" w:type="auto"/>
          </w:tcPr>
          <w:p w14:paraId="4A1AC8D6" w14:textId="77777777" w:rsidR="00784DC2" w:rsidRDefault="00000000">
            <w:r>
              <w:t>float</w:t>
            </w:r>
          </w:p>
        </w:tc>
        <w:tc>
          <w:tcPr>
            <w:tcW w:w="0" w:type="auto"/>
          </w:tcPr>
          <w:p w14:paraId="00978486" w14:textId="77777777" w:rsidR="00784DC2" w:rsidRDefault="00000000">
            <w:r>
              <w:t xml:space="preserve">Daily precipitation in </w:t>
            </w:r>
            <w:proofErr w:type="spellStart"/>
            <w:r>
              <w:t>millimetres</w:t>
            </w:r>
            <w:proofErr w:type="spellEnd"/>
          </w:p>
        </w:tc>
      </w:tr>
      <w:tr w:rsidR="00784DC2" w14:paraId="6E21C305" w14:textId="77777777">
        <w:tblPrEx>
          <w:tblCellMar>
            <w:top w:w="0" w:type="dxa"/>
            <w:bottom w:w="0" w:type="dxa"/>
          </w:tblCellMar>
        </w:tblPrEx>
        <w:tc>
          <w:tcPr>
            <w:tcW w:w="0" w:type="auto"/>
          </w:tcPr>
          <w:p w14:paraId="24AE49D8" w14:textId="77777777" w:rsidR="00784DC2" w:rsidRDefault="00000000">
            <w:proofErr w:type="spellStart"/>
            <w:r>
              <w:t>temp_max</w:t>
            </w:r>
            <w:proofErr w:type="spellEnd"/>
          </w:p>
        </w:tc>
        <w:tc>
          <w:tcPr>
            <w:tcW w:w="0" w:type="auto"/>
          </w:tcPr>
          <w:p w14:paraId="4D539838" w14:textId="77777777" w:rsidR="00784DC2" w:rsidRDefault="00000000">
            <w:r>
              <w:t>float</w:t>
            </w:r>
          </w:p>
        </w:tc>
        <w:tc>
          <w:tcPr>
            <w:tcW w:w="0" w:type="auto"/>
          </w:tcPr>
          <w:p w14:paraId="1B037164" w14:textId="77777777" w:rsidR="00784DC2" w:rsidRDefault="00000000">
            <w:r>
              <w:t>Maximum daily temperature (Celsius)</w:t>
            </w:r>
          </w:p>
        </w:tc>
      </w:tr>
      <w:tr w:rsidR="00784DC2" w14:paraId="02029266" w14:textId="77777777">
        <w:tblPrEx>
          <w:tblCellMar>
            <w:top w:w="0" w:type="dxa"/>
            <w:bottom w:w="0" w:type="dxa"/>
          </w:tblCellMar>
        </w:tblPrEx>
        <w:tc>
          <w:tcPr>
            <w:tcW w:w="0" w:type="auto"/>
          </w:tcPr>
          <w:p w14:paraId="204391C7" w14:textId="77777777" w:rsidR="00784DC2" w:rsidRDefault="00000000">
            <w:proofErr w:type="spellStart"/>
            <w:r>
              <w:t>temp_min</w:t>
            </w:r>
            <w:proofErr w:type="spellEnd"/>
          </w:p>
        </w:tc>
        <w:tc>
          <w:tcPr>
            <w:tcW w:w="0" w:type="auto"/>
          </w:tcPr>
          <w:p w14:paraId="5B3C359D" w14:textId="77777777" w:rsidR="00784DC2" w:rsidRDefault="00000000">
            <w:r>
              <w:t>float</w:t>
            </w:r>
          </w:p>
        </w:tc>
        <w:tc>
          <w:tcPr>
            <w:tcW w:w="0" w:type="auto"/>
          </w:tcPr>
          <w:p w14:paraId="2FE1BC53" w14:textId="77777777" w:rsidR="00784DC2" w:rsidRDefault="00000000">
            <w:r>
              <w:t>Minimum daily temperature (Celsius)</w:t>
            </w:r>
          </w:p>
        </w:tc>
      </w:tr>
      <w:tr w:rsidR="00784DC2" w14:paraId="22D40BA7" w14:textId="77777777">
        <w:tblPrEx>
          <w:tblCellMar>
            <w:top w:w="0" w:type="dxa"/>
            <w:bottom w:w="0" w:type="dxa"/>
          </w:tblCellMar>
        </w:tblPrEx>
        <w:tc>
          <w:tcPr>
            <w:tcW w:w="0" w:type="auto"/>
          </w:tcPr>
          <w:p w14:paraId="37B70927" w14:textId="77777777" w:rsidR="00784DC2" w:rsidRDefault="00000000">
            <w:r>
              <w:t>weather</w:t>
            </w:r>
          </w:p>
        </w:tc>
        <w:tc>
          <w:tcPr>
            <w:tcW w:w="0" w:type="auto"/>
          </w:tcPr>
          <w:p w14:paraId="03E6FC8F" w14:textId="77777777" w:rsidR="00784DC2" w:rsidRDefault="00000000">
            <w:r>
              <w:t>string</w:t>
            </w:r>
          </w:p>
        </w:tc>
        <w:tc>
          <w:tcPr>
            <w:tcW w:w="0" w:type="auto"/>
          </w:tcPr>
          <w:p w14:paraId="4F73A6D5" w14:textId="77777777" w:rsidR="00784DC2" w:rsidRDefault="00000000">
            <w:r>
              <w:t>Target label: sun, rain, drizzle, snow, fog</w:t>
            </w:r>
          </w:p>
        </w:tc>
      </w:tr>
    </w:tbl>
    <w:p w14:paraId="3BCFCA14" w14:textId="77777777" w:rsidR="00784DC2" w:rsidRDefault="00784DC2">
      <w:pPr>
        <w:spacing w:after="160"/>
      </w:pPr>
    </w:p>
    <w:p w14:paraId="6119CA22" w14:textId="77777777" w:rsidR="007830B7" w:rsidRDefault="007830B7">
      <w:pPr>
        <w:spacing w:after="160"/>
      </w:pPr>
    </w:p>
    <w:p w14:paraId="196ABC04" w14:textId="2EBBAB96" w:rsidR="007830B7" w:rsidRPr="007830B7" w:rsidRDefault="00000000">
      <w:pPr>
        <w:spacing w:after="160"/>
        <w:rPr>
          <w:b/>
          <w:sz w:val="36"/>
        </w:rPr>
      </w:pPr>
      <w:r>
        <w:rPr>
          <w:b/>
          <w:sz w:val="36"/>
        </w:rPr>
        <w:t>3. Exploratory Data Analysis</w:t>
      </w:r>
    </w:p>
    <w:p w14:paraId="5D61B737" w14:textId="77777777" w:rsidR="00784DC2" w:rsidRDefault="00000000">
      <w:pPr>
        <w:spacing w:after="120"/>
      </w:pPr>
      <w:r>
        <w:rPr>
          <w:b/>
          <w:sz w:val="28"/>
        </w:rPr>
        <w:t>3.1 Weather Class Distribution</w:t>
      </w:r>
    </w:p>
    <w:p w14:paraId="08BE8F27" w14:textId="77777777" w:rsidR="00784DC2" w:rsidRDefault="00000000">
      <w:pPr>
        <w:spacing w:after="160"/>
      </w:pPr>
      <w:r>
        <w:t>The dataset is moderately imbalanced. Rain is the most common class (641 days, ~43.8%), followed by Sun (640 days). Snow and Fog are the rarest classes, which creates a challenge for classification models.</w:t>
      </w:r>
    </w:p>
    <w:p w14:paraId="11867A4D" w14:textId="77777777" w:rsidR="00784DC2" w:rsidRDefault="00000000">
      <w:pPr>
        <w:spacing w:line="240" w:lineRule="auto"/>
      </w:pPr>
      <w:r>
        <w:rPr>
          <w:noProof/>
        </w:rPr>
        <w:lastRenderedPageBreak/>
        <w:drawing>
          <wp:inline distT="0" distB="0" distL="0" distR="0" wp14:anchorId="1F88BFE8" wp14:editId="5C36F80D">
            <wp:extent cx="5040000" cy="2067692"/>
            <wp:effectExtent l="0" t="0" r="0" b="0"/>
            <wp:docPr id="1" name="plot_weath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weather_distribution.png"/>
                    <pic:cNvPicPr/>
                  </pic:nvPicPr>
                  <pic:blipFill>
                    <a:blip r:embed="rId5" cstate="print"/>
                    <a:stretch>
                      <a:fillRect/>
                    </a:stretch>
                  </pic:blipFill>
                  <pic:spPr>
                    <a:xfrm>
                      <a:off x="0" y="0"/>
                      <a:ext cx="5040000" cy="2067692"/>
                    </a:xfrm>
                    <a:prstGeom prst="rect">
                      <a:avLst/>
                    </a:prstGeom>
                  </pic:spPr>
                </pic:pic>
              </a:graphicData>
            </a:graphic>
          </wp:inline>
        </w:drawing>
      </w:r>
    </w:p>
    <w:p w14:paraId="6F0E991D" w14:textId="77777777" w:rsidR="00784DC2" w:rsidRDefault="00000000">
      <w:pPr>
        <w:spacing w:after="240"/>
        <w:jc w:val="center"/>
        <w:rPr>
          <w:color w:val="57606A"/>
          <w:sz w:val="20"/>
        </w:rPr>
      </w:pPr>
      <w:r>
        <w:rPr>
          <w:color w:val="57606A"/>
          <w:sz w:val="20"/>
        </w:rPr>
        <w:t>Figure 1: Weather class frequency (bar) and proportions (pie chart).</w:t>
      </w:r>
    </w:p>
    <w:p w14:paraId="73BFAE8C" w14:textId="77777777" w:rsidR="00044EFF" w:rsidRDefault="00044EFF">
      <w:pPr>
        <w:spacing w:after="240"/>
        <w:jc w:val="center"/>
      </w:pPr>
    </w:p>
    <w:p w14:paraId="1E14CFC5" w14:textId="77777777" w:rsidR="00784DC2" w:rsidRDefault="00000000">
      <w:pPr>
        <w:spacing w:after="120"/>
      </w:pPr>
      <w:r>
        <w:rPr>
          <w:b/>
          <w:sz w:val="28"/>
        </w:rPr>
        <w:t>3.2 Monthly Temperature Trends</w:t>
      </w:r>
    </w:p>
    <w:p w14:paraId="1F737124" w14:textId="77777777" w:rsidR="00784DC2" w:rsidRDefault="00000000">
      <w:pPr>
        <w:spacing w:after="160"/>
      </w:pPr>
      <w:r>
        <w:t>Seattle temperatures follow a clear seasonal pattern. Summer months (June-August) reach average highs of 24-26C, while winter months (December-February) drop to lows of 2-4C. The temperature range (max-min) is narrowest in winter and widest in spring/fall.</w:t>
      </w:r>
    </w:p>
    <w:p w14:paraId="2AC82AE0" w14:textId="77777777" w:rsidR="00784DC2" w:rsidRDefault="00000000">
      <w:pPr>
        <w:spacing w:line="240" w:lineRule="auto"/>
      </w:pPr>
      <w:r>
        <w:rPr>
          <w:noProof/>
        </w:rPr>
        <w:drawing>
          <wp:inline distT="0" distB="0" distL="0" distR="0" wp14:anchorId="43D70395" wp14:editId="2AB14472">
            <wp:extent cx="5040000" cy="2240000"/>
            <wp:effectExtent l="0" t="0" r="0" b="0"/>
            <wp:docPr id="2" name="plot_monthly_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monthly_temperature.png"/>
                    <pic:cNvPicPr/>
                  </pic:nvPicPr>
                  <pic:blipFill>
                    <a:blip r:embed="rId6" cstate="print"/>
                    <a:stretch>
                      <a:fillRect/>
                    </a:stretch>
                  </pic:blipFill>
                  <pic:spPr>
                    <a:xfrm>
                      <a:off x="0" y="0"/>
                      <a:ext cx="5040000" cy="2240000"/>
                    </a:xfrm>
                    <a:prstGeom prst="rect">
                      <a:avLst/>
                    </a:prstGeom>
                  </pic:spPr>
                </pic:pic>
              </a:graphicData>
            </a:graphic>
          </wp:inline>
        </w:drawing>
      </w:r>
    </w:p>
    <w:p w14:paraId="5C21A113" w14:textId="77777777" w:rsidR="00784DC2" w:rsidRDefault="00000000">
      <w:pPr>
        <w:spacing w:after="240"/>
        <w:jc w:val="center"/>
        <w:rPr>
          <w:color w:val="57606A"/>
          <w:sz w:val="20"/>
        </w:rPr>
      </w:pPr>
      <w:r>
        <w:rPr>
          <w:color w:val="57606A"/>
          <w:sz w:val="20"/>
        </w:rPr>
        <w:t>Figure 2: Average monthly temperature range showing seasonal variation across 2012-2015.</w:t>
      </w:r>
    </w:p>
    <w:p w14:paraId="37A7CFAF" w14:textId="77777777" w:rsidR="00044EFF" w:rsidRDefault="00044EFF">
      <w:pPr>
        <w:spacing w:after="240"/>
        <w:jc w:val="center"/>
      </w:pPr>
    </w:p>
    <w:p w14:paraId="112D3D9B" w14:textId="77777777" w:rsidR="00784DC2" w:rsidRDefault="00000000">
      <w:pPr>
        <w:spacing w:after="120"/>
      </w:pPr>
      <w:r>
        <w:rPr>
          <w:b/>
          <w:sz w:val="28"/>
        </w:rPr>
        <w:t>3.3 Monthly Precipitation Patterns</w:t>
      </w:r>
    </w:p>
    <w:p w14:paraId="0FA125C6" w14:textId="77777777" w:rsidR="00784DC2" w:rsidRDefault="00000000">
      <w:pPr>
        <w:spacing w:after="160"/>
      </w:pPr>
      <w:r>
        <w:t>Precipitation peaks sharply in November through January (wet season), with December averaging over 5.5mm per day. Summer months are significantly drier, with July and August averaging under 1mm per day.</w:t>
      </w:r>
    </w:p>
    <w:p w14:paraId="3432D4D4" w14:textId="77777777" w:rsidR="00784DC2" w:rsidRDefault="00000000">
      <w:pPr>
        <w:spacing w:line="240" w:lineRule="auto"/>
      </w:pPr>
      <w:r>
        <w:rPr>
          <w:noProof/>
        </w:rPr>
        <w:lastRenderedPageBreak/>
        <w:drawing>
          <wp:inline distT="0" distB="0" distL="0" distR="0" wp14:anchorId="6D9B90AB" wp14:editId="0409E65D">
            <wp:extent cx="5040000" cy="2240000"/>
            <wp:effectExtent l="0" t="0" r="0" b="0"/>
            <wp:docPr id="3" name="plot_monthly_precip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_monthly_precipitation.png"/>
                    <pic:cNvPicPr/>
                  </pic:nvPicPr>
                  <pic:blipFill>
                    <a:blip r:embed="rId7" cstate="print"/>
                    <a:stretch>
                      <a:fillRect/>
                    </a:stretch>
                  </pic:blipFill>
                  <pic:spPr>
                    <a:xfrm>
                      <a:off x="0" y="0"/>
                      <a:ext cx="5040000" cy="2240000"/>
                    </a:xfrm>
                    <a:prstGeom prst="rect">
                      <a:avLst/>
                    </a:prstGeom>
                  </pic:spPr>
                </pic:pic>
              </a:graphicData>
            </a:graphic>
          </wp:inline>
        </w:drawing>
      </w:r>
    </w:p>
    <w:p w14:paraId="1D1B8FD3" w14:textId="77777777" w:rsidR="00784DC2" w:rsidRDefault="00000000">
      <w:pPr>
        <w:spacing w:after="240"/>
        <w:jc w:val="center"/>
        <w:rPr>
          <w:color w:val="57606A"/>
          <w:sz w:val="20"/>
        </w:rPr>
      </w:pPr>
      <w:r>
        <w:rPr>
          <w:color w:val="57606A"/>
          <w:sz w:val="20"/>
        </w:rPr>
        <w:t>Figure 3: Average monthly precipitation highlighting Seattle's wet winter and dry summer pattern.</w:t>
      </w:r>
    </w:p>
    <w:p w14:paraId="09165485" w14:textId="77777777" w:rsidR="007830B7" w:rsidRDefault="007830B7">
      <w:pPr>
        <w:spacing w:after="240"/>
        <w:jc w:val="center"/>
      </w:pPr>
    </w:p>
    <w:p w14:paraId="45695E14" w14:textId="77777777" w:rsidR="00784DC2" w:rsidRDefault="00000000">
      <w:pPr>
        <w:spacing w:after="120"/>
      </w:pPr>
      <w:r>
        <w:rPr>
          <w:b/>
          <w:sz w:val="28"/>
        </w:rPr>
        <w:t>3.4 Feature Correlation Analysis</w:t>
      </w:r>
    </w:p>
    <w:p w14:paraId="764B0997" w14:textId="77777777" w:rsidR="00784DC2" w:rsidRDefault="00000000">
      <w:pPr>
        <w:spacing w:after="160"/>
      </w:pPr>
      <w:r>
        <w:t xml:space="preserve">The correlation heatmap reveals a strong positive correlation between </w:t>
      </w:r>
      <w:proofErr w:type="spellStart"/>
      <w:r>
        <w:t>temp_max</w:t>
      </w:r>
      <w:proofErr w:type="spellEnd"/>
      <w:r>
        <w:t xml:space="preserve"> and </w:t>
      </w:r>
      <w:proofErr w:type="spellStart"/>
      <w:r>
        <w:t>temp_min</w:t>
      </w:r>
      <w:proofErr w:type="spellEnd"/>
      <w:r>
        <w:t xml:space="preserve"> (r=0.94). Precipitation shows a weak negative correlation with temperature. Wind speed shows minimal linear correlation with other features.</w:t>
      </w:r>
    </w:p>
    <w:p w14:paraId="37BBEE60" w14:textId="77777777" w:rsidR="00784DC2" w:rsidRDefault="00000000">
      <w:pPr>
        <w:spacing w:line="240" w:lineRule="auto"/>
      </w:pPr>
      <w:r>
        <w:rPr>
          <w:noProof/>
        </w:rPr>
        <w:drawing>
          <wp:inline distT="0" distB="0" distL="0" distR="0" wp14:anchorId="0AD7232E" wp14:editId="7A6D4152">
            <wp:extent cx="3960000" cy="3430015"/>
            <wp:effectExtent l="0" t="0" r="0" b="0"/>
            <wp:docPr id="4" name="plot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_correlation_heatmap.png"/>
                    <pic:cNvPicPr/>
                  </pic:nvPicPr>
                  <pic:blipFill>
                    <a:blip r:embed="rId8" cstate="print"/>
                    <a:stretch>
                      <a:fillRect/>
                    </a:stretch>
                  </pic:blipFill>
                  <pic:spPr>
                    <a:xfrm>
                      <a:off x="0" y="0"/>
                      <a:ext cx="3960000" cy="3430015"/>
                    </a:xfrm>
                    <a:prstGeom prst="rect">
                      <a:avLst/>
                    </a:prstGeom>
                  </pic:spPr>
                </pic:pic>
              </a:graphicData>
            </a:graphic>
          </wp:inline>
        </w:drawing>
      </w:r>
    </w:p>
    <w:p w14:paraId="3FB4B0EB" w14:textId="77777777" w:rsidR="00784DC2" w:rsidRDefault="00000000">
      <w:pPr>
        <w:spacing w:after="240"/>
        <w:jc w:val="center"/>
        <w:rPr>
          <w:color w:val="57606A"/>
          <w:sz w:val="20"/>
        </w:rPr>
      </w:pPr>
      <w:r>
        <w:rPr>
          <w:color w:val="57606A"/>
          <w:sz w:val="20"/>
        </w:rPr>
        <w:t>Figure 4: Pearson correlation matrix of all numeric features.</w:t>
      </w:r>
    </w:p>
    <w:p w14:paraId="193B25A0" w14:textId="77777777" w:rsidR="007830B7" w:rsidRDefault="007830B7">
      <w:pPr>
        <w:spacing w:after="240"/>
        <w:jc w:val="center"/>
      </w:pPr>
    </w:p>
    <w:p w14:paraId="11F3EB42" w14:textId="77777777" w:rsidR="00784DC2" w:rsidRDefault="00000000">
      <w:pPr>
        <w:spacing w:after="120"/>
      </w:pPr>
      <w:r>
        <w:rPr>
          <w:b/>
          <w:sz w:val="28"/>
        </w:rPr>
        <w:t>3.5 Feature Distributions by Weather Class</w:t>
      </w:r>
    </w:p>
    <w:p w14:paraId="55950C2E" w14:textId="77777777" w:rsidR="00784DC2" w:rsidRDefault="00000000">
      <w:pPr>
        <w:spacing w:after="160"/>
      </w:pPr>
      <w:r>
        <w:t>Density plots reveal clear separations between weather classes. Sun days cluster at higher temperatures and near-zero precipitation. Rain days spread broadly across mid-range temperatures with elevated precipitation. Snow days occupy the low-temperature extreme.</w:t>
      </w:r>
    </w:p>
    <w:p w14:paraId="52012C4F" w14:textId="77777777" w:rsidR="00784DC2" w:rsidRDefault="00000000">
      <w:pPr>
        <w:spacing w:line="240" w:lineRule="auto"/>
      </w:pPr>
      <w:r>
        <w:rPr>
          <w:noProof/>
        </w:rPr>
        <w:lastRenderedPageBreak/>
        <w:drawing>
          <wp:inline distT="0" distB="0" distL="0" distR="0" wp14:anchorId="4C6FEE09" wp14:editId="7D0BA3DC">
            <wp:extent cx="5040000" cy="3976875"/>
            <wp:effectExtent l="0" t="0" r="0" b="0"/>
            <wp:docPr id="5" name="plot_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_feature_distributions.png"/>
                    <pic:cNvPicPr/>
                  </pic:nvPicPr>
                  <pic:blipFill>
                    <a:blip r:embed="rId9" cstate="print"/>
                    <a:stretch>
                      <a:fillRect/>
                    </a:stretch>
                  </pic:blipFill>
                  <pic:spPr>
                    <a:xfrm>
                      <a:off x="0" y="0"/>
                      <a:ext cx="5040000" cy="3976875"/>
                    </a:xfrm>
                    <a:prstGeom prst="rect">
                      <a:avLst/>
                    </a:prstGeom>
                  </pic:spPr>
                </pic:pic>
              </a:graphicData>
            </a:graphic>
          </wp:inline>
        </w:drawing>
      </w:r>
    </w:p>
    <w:p w14:paraId="120DA63F" w14:textId="77777777" w:rsidR="00784DC2" w:rsidRDefault="00000000">
      <w:pPr>
        <w:spacing w:after="280"/>
        <w:jc w:val="center"/>
        <w:rPr>
          <w:color w:val="57606A"/>
          <w:sz w:val="20"/>
        </w:rPr>
      </w:pPr>
      <w:r>
        <w:rPr>
          <w:color w:val="57606A"/>
          <w:sz w:val="20"/>
        </w:rPr>
        <w:t>Figure 5: Feature density distributions per weather class across all four numeric variables.</w:t>
      </w:r>
    </w:p>
    <w:p w14:paraId="01D3DE5B" w14:textId="77777777" w:rsidR="007830B7" w:rsidRDefault="007830B7">
      <w:pPr>
        <w:spacing w:after="280"/>
        <w:jc w:val="center"/>
      </w:pPr>
    </w:p>
    <w:p w14:paraId="30AF86AB" w14:textId="77777777" w:rsidR="00784DC2" w:rsidRDefault="00000000">
      <w:pPr>
        <w:spacing w:after="160"/>
      </w:pPr>
      <w:r>
        <w:rPr>
          <w:b/>
          <w:sz w:val="36"/>
        </w:rPr>
        <w:t>4. Feature Engineering</w:t>
      </w:r>
    </w:p>
    <w:p w14:paraId="58CE2869" w14:textId="77777777" w:rsidR="00784DC2" w:rsidRDefault="00000000">
      <w:pPr>
        <w:spacing w:after="120"/>
      </w:pPr>
      <w:r>
        <w:t>The following features were engineered from the raw dataset to improve model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6841"/>
      </w:tblGrid>
      <w:tr w:rsidR="00784DC2" w14:paraId="2CF814B3" w14:textId="77777777">
        <w:tblPrEx>
          <w:tblCellMar>
            <w:top w:w="0" w:type="dxa"/>
            <w:bottom w:w="0" w:type="dxa"/>
          </w:tblCellMar>
        </w:tblPrEx>
        <w:trPr>
          <w:tblHeader/>
        </w:trPr>
        <w:tc>
          <w:tcPr>
            <w:tcW w:w="0" w:type="auto"/>
          </w:tcPr>
          <w:p w14:paraId="77F11943" w14:textId="77777777" w:rsidR="00784DC2" w:rsidRDefault="00000000">
            <w:r>
              <w:t>Feature</w:t>
            </w:r>
          </w:p>
        </w:tc>
        <w:tc>
          <w:tcPr>
            <w:tcW w:w="0" w:type="auto"/>
          </w:tcPr>
          <w:p w14:paraId="7763065D" w14:textId="77777777" w:rsidR="00784DC2" w:rsidRDefault="00000000">
            <w:r>
              <w:t>Description</w:t>
            </w:r>
          </w:p>
        </w:tc>
      </w:tr>
      <w:tr w:rsidR="00784DC2" w14:paraId="774A0A49" w14:textId="77777777">
        <w:tblPrEx>
          <w:tblCellMar>
            <w:top w:w="0" w:type="dxa"/>
            <w:bottom w:w="0" w:type="dxa"/>
          </w:tblCellMar>
        </w:tblPrEx>
        <w:tc>
          <w:tcPr>
            <w:tcW w:w="0" w:type="auto"/>
          </w:tcPr>
          <w:p w14:paraId="443ED4B2" w14:textId="77777777" w:rsidR="00784DC2" w:rsidRDefault="00000000">
            <w:r>
              <w:t>month</w:t>
            </w:r>
          </w:p>
        </w:tc>
        <w:tc>
          <w:tcPr>
            <w:tcW w:w="0" w:type="auto"/>
          </w:tcPr>
          <w:p w14:paraId="397276F3" w14:textId="77777777" w:rsidR="00784DC2" w:rsidRDefault="00000000">
            <w:r>
              <w:t>Calendar month (1-12) extracted from date</w:t>
            </w:r>
          </w:p>
        </w:tc>
      </w:tr>
      <w:tr w:rsidR="00784DC2" w14:paraId="0335B5C9" w14:textId="77777777">
        <w:tblPrEx>
          <w:tblCellMar>
            <w:top w:w="0" w:type="dxa"/>
            <w:bottom w:w="0" w:type="dxa"/>
          </w:tblCellMar>
        </w:tblPrEx>
        <w:tc>
          <w:tcPr>
            <w:tcW w:w="0" w:type="auto"/>
          </w:tcPr>
          <w:p w14:paraId="6E7993B2" w14:textId="77777777" w:rsidR="00784DC2" w:rsidRDefault="00000000">
            <w:proofErr w:type="spellStart"/>
            <w:r>
              <w:t>day_of_year</w:t>
            </w:r>
            <w:proofErr w:type="spellEnd"/>
          </w:p>
        </w:tc>
        <w:tc>
          <w:tcPr>
            <w:tcW w:w="0" w:type="auto"/>
          </w:tcPr>
          <w:p w14:paraId="4923F333" w14:textId="77777777" w:rsidR="00784DC2" w:rsidRDefault="00000000">
            <w:r>
              <w:t>Day of year (1-366) for seasonal cyclicity</w:t>
            </w:r>
          </w:p>
        </w:tc>
      </w:tr>
      <w:tr w:rsidR="00784DC2" w14:paraId="4EE47343" w14:textId="77777777">
        <w:tblPrEx>
          <w:tblCellMar>
            <w:top w:w="0" w:type="dxa"/>
            <w:bottom w:w="0" w:type="dxa"/>
          </w:tblCellMar>
        </w:tblPrEx>
        <w:tc>
          <w:tcPr>
            <w:tcW w:w="0" w:type="auto"/>
          </w:tcPr>
          <w:p w14:paraId="3E8B93B8" w14:textId="77777777" w:rsidR="00784DC2" w:rsidRDefault="00000000">
            <w:r>
              <w:t>season</w:t>
            </w:r>
          </w:p>
        </w:tc>
        <w:tc>
          <w:tcPr>
            <w:tcW w:w="0" w:type="auto"/>
          </w:tcPr>
          <w:p w14:paraId="0BAEE06D" w14:textId="77777777" w:rsidR="00784DC2" w:rsidRDefault="00000000">
            <w:r>
              <w:t>Season encoded as 0=Winter, 1=Spring, 2=Summer, 3=Fall</w:t>
            </w:r>
          </w:p>
        </w:tc>
      </w:tr>
      <w:tr w:rsidR="00784DC2" w14:paraId="11EDBC8D" w14:textId="77777777">
        <w:tblPrEx>
          <w:tblCellMar>
            <w:top w:w="0" w:type="dxa"/>
            <w:bottom w:w="0" w:type="dxa"/>
          </w:tblCellMar>
        </w:tblPrEx>
        <w:tc>
          <w:tcPr>
            <w:tcW w:w="0" w:type="auto"/>
          </w:tcPr>
          <w:p w14:paraId="2D26BDFD" w14:textId="77777777" w:rsidR="00784DC2" w:rsidRDefault="00000000">
            <w:proofErr w:type="spellStart"/>
            <w:r>
              <w:t>temp_range</w:t>
            </w:r>
            <w:proofErr w:type="spellEnd"/>
          </w:p>
        </w:tc>
        <w:tc>
          <w:tcPr>
            <w:tcW w:w="0" w:type="auto"/>
          </w:tcPr>
          <w:p w14:paraId="425354EC" w14:textId="77777777" w:rsidR="00784DC2" w:rsidRDefault="00000000">
            <w:r>
              <w:t xml:space="preserve">Difference between </w:t>
            </w:r>
            <w:proofErr w:type="spellStart"/>
            <w:r>
              <w:t>temp_max</w:t>
            </w:r>
            <w:proofErr w:type="spellEnd"/>
            <w:r>
              <w:t xml:space="preserve"> and </w:t>
            </w:r>
            <w:proofErr w:type="spellStart"/>
            <w:r>
              <w:t>temp_min</w:t>
            </w:r>
            <w:proofErr w:type="spellEnd"/>
            <w:r>
              <w:t xml:space="preserve"> (daily range)</w:t>
            </w:r>
          </w:p>
        </w:tc>
      </w:tr>
    </w:tbl>
    <w:p w14:paraId="68672664" w14:textId="77777777" w:rsidR="00784DC2" w:rsidRDefault="00784DC2">
      <w:pPr>
        <w:spacing w:after="240"/>
      </w:pPr>
    </w:p>
    <w:p w14:paraId="5838BADF" w14:textId="77777777" w:rsidR="00784DC2" w:rsidRDefault="00000000">
      <w:pPr>
        <w:spacing w:after="160"/>
      </w:pPr>
      <w:r>
        <w:rPr>
          <w:b/>
          <w:sz w:val="36"/>
        </w:rPr>
        <w:t>5. Model Training &amp; Evaluation</w:t>
      </w:r>
    </w:p>
    <w:p w14:paraId="1365D01C" w14:textId="77777777" w:rsidR="00784DC2" w:rsidRDefault="00000000">
      <w:pPr>
        <w:spacing w:after="200"/>
      </w:pPr>
      <w:r>
        <w:t xml:space="preserve">Three models were trained on an 80/20 stratified train-test split (1,168 training, 293 test samples). The feature set included all 8 engineered features. Logistic Regression used </w:t>
      </w:r>
      <w:proofErr w:type="spellStart"/>
      <w:r>
        <w:t>standardised</w:t>
      </w:r>
      <w:proofErr w:type="spellEnd"/>
      <w:r>
        <w:t xml:space="preserve"> features; Random Forest and </w:t>
      </w:r>
      <w:proofErr w:type="spellStart"/>
      <w:r>
        <w:t>XGBoost</w:t>
      </w:r>
      <w:proofErr w:type="spellEnd"/>
      <w:r>
        <w:t xml:space="preserve"> used raw features.</w:t>
      </w:r>
    </w:p>
    <w:p w14:paraId="5AF4CB94" w14:textId="77777777" w:rsidR="007830B7" w:rsidRDefault="007830B7">
      <w:pPr>
        <w:spacing w:after="200"/>
      </w:pPr>
    </w:p>
    <w:p w14:paraId="43925320" w14:textId="77777777" w:rsidR="007830B7" w:rsidRDefault="007830B7">
      <w:pPr>
        <w:spacing w:after="200"/>
      </w:pPr>
    </w:p>
    <w:p w14:paraId="12E4AF3F" w14:textId="77777777" w:rsidR="007830B7" w:rsidRDefault="007830B7">
      <w:pPr>
        <w:spacing w:after="200"/>
      </w:pPr>
    </w:p>
    <w:p w14:paraId="43ED8682" w14:textId="77777777" w:rsidR="00784DC2" w:rsidRDefault="00000000">
      <w:pPr>
        <w:spacing w:after="120"/>
      </w:pPr>
      <w:r>
        <w:rPr>
          <w:b/>
          <w:sz w:val="28"/>
        </w:rPr>
        <w:lastRenderedPageBreak/>
        <w:t>5.1 Model Accuracy Comparison</w:t>
      </w:r>
    </w:p>
    <w:p w14:paraId="0A4DF5E2" w14:textId="77777777" w:rsidR="00784DC2" w:rsidRDefault="00000000">
      <w:pPr>
        <w:spacing w:line="240" w:lineRule="auto"/>
      </w:pPr>
      <w:r>
        <w:rPr>
          <w:noProof/>
        </w:rPr>
        <w:drawing>
          <wp:inline distT="0" distB="0" distL="0" distR="0" wp14:anchorId="429A31E6" wp14:editId="30790B83">
            <wp:extent cx="4680000" cy="2552727"/>
            <wp:effectExtent l="0" t="0" r="0" b="0"/>
            <wp:docPr id="6" name="plot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_model_comparison.png"/>
                    <pic:cNvPicPr/>
                  </pic:nvPicPr>
                  <pic:blipFill>
                    <a:blip r:embed="rId10" cstate="print"/>
                    <a:stretch>
                      <a:fillRect/>
                    </a:stretch>
                  </pic:blipFill>
                  <pic:spPr>
                    <a:xfrm>
                      <a:off x="0" y="0"/>
                      <a:ext cx="4680000" cy="2552727"/>
                    </a:xfrm>
                    <a:prstGeom prst="rect">
                      <a:avLst/>
                    </a:prstGeom>
                  </pic:spPr>
                </pic:pic>
              </a:graphicData>
            </a:graphic>
          </wp:inline>
        </w:drawing>
      </w:r>
    </w:p>
    <w:p w14:paraId="6BDE8B9B" w14:textId="4B3D4DE9" w:rsidR="00784DC2" w:rsidRDefault="00000000">
      <w:pPr>
        <w:spacing w:after="240"/>
        <w:jc w:val="center"/>
        <w:rPr>
          <w:color w:val="57606A"/>
          <w:sz w:val="20"/>
        </w:rPr>
      </w:pPr>
      <w:r>
        <w:rPr>
          <w:color w:val="57606A"/>
          <w:sz w:val="20"/>
        </w:rPr>
        <w:t>Figure 6: Test set accuracy comparison across the three trained models.</w:t>
      </w:r>
    </w:p>
    <w:p w14:paraId="5C29FD18" w14:textId="77777777" w:rsidR="00044EFF" w:rsidRDefault="00044EFF">
      <w:pPr>
        <w:spacing w:after="240"/>
        <w:jc w:val="center"/>
      </w:pPr>
    </w:p>
    <w:p w14:paraId="539EB577" w14:textId="77777777" w:rsidR="00784DC2" w:rsidRDefault="00000000">
      <w:pPr>
        <w:spacing w:after="120"/>
      </w:pPr>
      <w:r>
        <w:rPr>
          <w:b/>
          <w:sz w:val="28"/>
        </w:rPr>
        <w:t>5.2 Confusion Matrices</w:t>
      </w:r>
    </w:p>
    <w:p w14:paraId="0AA46F53" w14:textId="77777777" w:rsidR="00784DC2" w:rsidRDefault="00000000">
      <w:pPr>
        <w:spacing w:after="160"/>
      </w:pPr>
      <w:r>
        <w:t xml:space="preserve">Confusion matrices reveal where each model struggles. All models perform best on the dominant classes (rain, sun) and weakest on rare classes (fog, snow). Random Forest and </w:t>
      </w:r>
      <w:proofErr w:type="spellStart"/>
      <w:r>
        <w:t>XGBoost</w:t>
      </w:r>
      <w:proofErr w:type="spellEnd"/>
      <w:r>
        <w:t xml:space="preserve"> show significantly fewer misclassifications than Logistic Regression.</w:t>
      </w:r>
    </w:p>
    <w:p w14:paraId="614F7581" w14:textId="77777777" w:rsidR="00784DC2" w:rsidRDefault="00000000">
      <w:pPr>
        <w:spacing w:line="240" w:lineRule="auto"/>
      </w:pPr>
      <w:r>
        <w:rPr>
          <w:noProof/>
        </w:rPr>
        <w:drawing>
          <wp:inline distT="0" distB="0" distL="0" distR="0" wp14:anchorId="2EBB7AF4" wp14:editId="6968BEBA">
            <wp:extent cx="5400000" cy="1712331"/>
            <wp:effectExtent l="0" t="0" r="0" b="0"/>
            <wp:docPr id="7" name="plot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ot_confusion_matrices.png"/>
                    <pic:cNvPicPr/>
                  </pic:nvPicPr>
                  <pic:blipFill>
                    <a:blip r:embed="rId11" cstate="print"/>
                    <a:stretch>
                      <a:fillRect/>
                    </a:stretch>
                  </pic:blipFill>
                  <pic:spPr>
                    <a:xfrm>
                      <a:off x="0" y="0"/>
                      <a:ext cx="5400000" cy="1712331"/>
                    </a:xfrm>
                    <a:prstGeom prst="rect">
                      <a:avLst/>
                    </a:prstGeom>
                  </pic:spPr>
                </pic:pic>
              </a:graphicData>
            </a:graphic>
          </wp:inline>
        </w:drawing>
      </w:r>
    </w:p>
    <w:p w14:paraId="405BB21A" w14:textId="77777777" w:rsidR="00784DC2" w:rsidRDefault="00000000">
      <w:pPr>
        <w:spacing w:after="240"/>
        <w:jc w:val="center"/>
      </w:pPr>
      <w:r>
        <w:rPr>
          <w:color w:val="57606A"/>
          <w:sz w:val="20"/>
        </w:rPr>
        <w:t>Figure 7: Confusion matrices for all three models on the 20% held-out test set.</w:t>
      </w:r>
    </w:p>
    <w:p w14:paraId="7B09D0BE" w14:textId="77777777" w:rsidR="007830B7" w:rsidRDefault="007830B7">
      <w:pPr>
        <w:spacing w:after="120"/>
        <w:rPr>
          <w:b/>
          <w:sz w:val="28"/>
        </w:rPr>
      </w:pPr>
    </w:p>
    <w:p w14:paraId="18CC59ED" w14:textId="6A23D0B0" w:rsidR="00784DC2" w:rsidRDefault="00000000">
      <w:pPr>
        <w:spacing w:after="120"/>
      </w:pPr>
      <w:r>
        <w:rPr>
          <w:b/>
          <w:sz w:val="28"/>
        </w:rPr>
        <w:t>5.3 Feature Importance</w:t>
      </w:r>
    </w:p>
    <w:p w14:paraId="72A2A1B3" w14:textId="77777777" w:rsidR="00784DC2" w:rsidRDefault="00000000">
      <w:pPr>
        <w:spacing w:after="160"/>
      </w:pPr>
      <w:r>
        <w:t>The Random Forest feature importance analysis confirms that temperature-related features (</w:t>
      </w:r>
      <w:proofErr w:type="spellStart"/>
      <w:r>
        <w:t>temp_max</w:t>
      </w:r>
      <w:proofErr w:type="spellEnd"/>
      <w:r>
        <w:t xml:space="preserve">, </w:t>
      </w:r>
      <w:proofErr w:type="spellStart"/>
      <w:r>
        <w:t>temp_min</w:t>
      </w:r>
      <w:proofErr w:type="spellEnd"/>
      <w:r>
        <w:t xml:space="preserve">, </w:t>
      </w:r>
      <w:proofErr w:type="spellStart"/>
      <w:r>
        <w:t>temp_range</w:t>
      </w:r>
      <w:proofErr w:type="spellEnd"/>
      <w:r>
        <w:t xml:space="preserve">) are the most predictive variables. Precipitation ranks fourth, followed by temporal features (month, </w:t>
      </w:r>
      <w:proofErr w:type="spellStart"/>
      <w:r>
        <w:t>day_of_year</w:t>
      </w:r>
      <w:proofErr w:type="spellEnd"/>
      <w:r>
        <w:t>). Wind speed contributes the least.</w:t>
      </w:r>
    </w:p>
    <w:p w14:paraId="6422509A" w14:textId="77777777" w:rsidR="00784DC2" w:rsidRDefault="00000000">
      <w:pPr>
        <w:spacing w:line="240" w:lineRule="auto"/>
      </w:pPr>
      <w:r>
        <w:rPr>
          <w:noProof/>
        </w:rPr>
        <w:lastRenderedPageBreak/>
        <w:drawing>
          <wp:inline distT="0" distB="0" distL="0" distR="0" wp14:anchorId="7269C879" wp14:editId="5F3CC12B">
            <wp:extent cx="4680000" cy="2292244"/>
            <wp:effectExtent l="0" t="0" r="0" b="0"/>
            <wp:docPr id="8" name="plot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_feature_importance.png"/>
                    <pic:cNvPicPr/>
                  </pic:nvPicPr>
                  <pic:blipFill>
                    <a:blip r:embed="rId12" cstate="print"/>
                    <a:stretch>
                      <a:fillRect/>
                    </a:stretch>
                  </pic:blipFill>
                  <pic:spPr>
                    <a:xfrm>
                      <a:off x="0" y="0"/>
                      <a:ext cx="4680000" cy="2292244"/>
                    </a:xfrm>
                    <a:prstGeom prst="rect">
                      <a:avLst/>
                    </a:prstGeom>
                  </pic:spPr>
                </pic:pic>
              </a:graphicData>
            </a:graphic>
          </wp:inline>
        </w:drawing>
      </w:r>
    </w:p>
    <w:p w14:paraId="137B1876" w14:textId="77777777" w:rsidR="00784DC2" w:rsidRDefault="00000000">
      <w:pPr>
        <w:spacing w:after="240"/>
        <w:jc w:val="center"/>
        <w:rPr>
          <w:color w:val="57606A"/>
          <w:sz w:val="20"/>
        </w:rPr>
      </w:pPr>
      <w:r>
        <w:rPr>
          <w:color w:val="57606A"/>
          <w:sz w:val="20"/>
        </w:rPr>
        <w:t>Figure 8: Feature importance scores from the Random Forest model (Gini impurity).</w:t>
      </w:r>
    </w:p>
    <w:p w14:paraId="28895D07" w14:textId="77777777" w:rsidR="007830B7" w:rsidRDefault="007830B7">
      <w:pPr>
        <w:spacing w:after="240"/>
        <w:jc w:val="center"/>
      </w:pPr>
    </w:p>
    <w:p w14:paraId="74662BA6" w14:textId="77777777" w:rsidR="00784DC2" w:rsidRDefault="00000000">
      <w:pPr>
        <w:spacing w:after="120"/>
      </w:pPr>
      <w:r>
        <w:rPr>
          <w:b/>
          <w:sz w:val="28"/>
        </w:rPr>
        <w:t>5.4 Cross-Validation Results</w:t>
      </w:r>
    </w:p>
    <w:p w14:paraId="0EA575C5" w14:textId="77777777" w:rsidR="00784DC2" w:rsidRDefault="00000000">
      <w:pPr>
        <w:spacing w:after="160"/>
      </w:pPr>
      <w:r>
        <w:t xml:space="preserve">5-fold cross-validation on the training set confirms model stability. Random Forest achieves the highest mean CV accuracy (85.36%) with low variance (std=0.0115), indicating reliable </w:t>
      </w:r>
      <w:proofErr w:type="spellStart"/>
      <w:r>
        <w:t>generalisation</w:t>
      </w:r>
      <w:proofErr w:type="spellEnd"/>
      <w:r>
        <w:t xml:space="preserve">. </w:t>
      </w:r>
      <w:proofErr w:type="spellStart"/>
      <w:r>
        <w:t>XGBoost</w:t>
      </w:r>
      <w:proofErr w:type="spellEnd"/>
      <w:r>
        <w:t xml:space="preserve"> is competitive but shows slightly higher variance.</w:t>
      </w:r>
    </w:p>
    <w:p w14:paraId="7CA3C0C8" w14:textId="77777777" w:rsidR="00784DC2" w:rsidRDefault="00000000">
      <w:pPr>
        <w:spacing w:line="240" w:lineRule="auto"/>
      </w:pPr>
      <w:r>
        <w:rPr>
          <w:noProof/>
        </w:rPr>
        <w:drawing>
          <wp:inline distT="0" distB="0" distL="0" distR="0" wp14:anchorId="38CB6829" wp14:editId="6E67C90E">
            <wp:extent cx="4680000" cy="2292244"/>
            <wp:effectExtent l="0" t="0" r="0" b="0"/>
            <wp:docPr id="9" name="plot_cv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_cv_scores.png"/>
                    <pic:cNvPicPr/>
                  </pic:nvPicPr>
                  <pic:blipFill>
                    <a:blip r:embed="rId13" cstate="print"/>
                    <a:stretch>
                      <a:fillRect/>
                    </a:stretch>
                  </pic:blipFill>
                  <pic:spPr>
                    <a:xfrm>
                      <a:off x="0" y="0"/>
                      <a:ext cx="4680000" cy="2292244"/>
                    </a:xfrm>
                    <a:prstGeom prst="rect">
                      <a:avLst/>
                    </a:prstGeom>
                  </pic:spPr>
                </pic:pic>
              </a:graphicData>
            </a:graphic>
          </wp:inline>
        </w:drawing>
      </w:r>
    </w:p>
    <w:p w14:paraId="3127BE08" w14:textId="77777777" w:rsidR="00784DC2" w:rsidRDefault="00000000">
      <w:pPr>
        <w:spacing w:after="280"/>
        <w:jc w:val="center"/>
        <w:rPr>
          <w:color w:val="57606A"/>
          <w:sz w:val="20"/>
        </w:rPr>
      </w:pPr>
      <w:r>
        <w:rPr>
          <w:color w:val="57606A"/>
          <w:sz w:val="20"/>
        </w:rPr>
        <w:t>Figure 9: 5-fold cross-validation accuracy distributions as box plots.</w:t>
      </w:r>
    </w:p>
    <w:p w14:paraId="1E95C25F" w14:textId="77777777" w:rsidR="007830B7" w:rsidRDefault="007830B7">
      <w:pPr>
        <w:spacing w:after="280"/>
        <w:jc w:val="center"/>
      </w:pPr>
    </w:p>
    <w:p w14:paraId="5CB1F8AB" w14:textId="77777777" w:rsidR="00784DC2" w:rsidRDefault="00000000">
      <w:pPr>
        <w:spacing w:after="160"/>
      </w:pPr>
      <w:r>
        <w:rPr>
          <w:b/>
          <w:sz w:val="36"/>
        </w:rPr>
        <w:t>6. Results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1647"/>
        <w:gridCol w:w="2032"/>
        <w:gridCol w:w="1314"/>
      </w:tblGrid>
      <w:tr w:rsidR="00784DC2" w14:paraId="45CAA063" w14:textId="77777777">
        <w:tblPrEx>
          <w:tblCellMar>
            <w:top w:w="0" w:type="dxa"/>
            <w:bottom w:w="0" w:type="dxa"/>
          </w:tblCellMar>
        </w:tblPrEx>
        <w:trPr>
          <w:tblHeader/>
        </w:trPr>
        <w:tc>
          <w:tcPr>
            <w:tcW w:w="0" w:type="auto"/>
          </w:tcPr>
          <w:p w14:paraId="329DA811" w14:textId="77777777" w:rsidR="00784DC2" w:rsidRDefault="00000000">
            <w:r>
              <w:t>Model</w:t>
            </w:r>
          </w:p>
        </w:tc>
        <w:tc>
          <w:tcPr>
            <w:tcW w:w="0" w:type="auto"/>
          </w:tcPr>
          <w:p w14:paraId="654555E3" w14:textId="77777777" w:rsidR="00784DC2" w:rsidRDefault="00000000">
            <w:r>
              <w:t>Test Accuracy</w:t>
            </w:r>
          </w:p>
        </w:tc>
        <w:tc>
          <w:tcPr>
            <w:tcW w:w="0" w:type="auto"/>
          </w:tcPr>
          <w:p w14:paraId="2FFCCAC5" w14:textId="77777777" w:rsidR="00784DC2" w:rsidRDefault="00000000">
            <w:r>
              <w:t>CV Mean (5-fold)</w:t>
            </w:r>
          </w:p>
        </w:tc>
        <w:tc>
          <w:tcPr>
            <w:tcW w:w="0" w:type="auto"/>
          </w:tcPr>
          <w:p w14:paraId="0FFBB139" w14:textId="77777777" w:rsidR="00784DC2" w:rsidRDefault="00000000">
            <w:r>
              <w:t>CV Std Dev</w:t>
            </w:r>
          </w:p>
        </w:tc>
      </w:tr>
      <w:tr w:rsidR="00784DC2" w14:paraId="4A134A0A" w14:textId="77777777">
        <w:tblPrEx>
          <w:tblCellMar>
            <w:top w:w="0" w:type="dxa"/>
            <w:bottom w:w="0" w:type="dxa"/>
          </w:tblCellMar>
        </w:tblPrEx>
        <w:tc>
          <w:tcPr>
            <w:tcW w:w="0" w:type="auto"/>
          </w:tcPr>
          <w:p w14:paraId="0977D727" w14:textId="77777777" w:rsidR="00784DC2" w:rsidRDefault="00000000">
            <w:r>
              <w:t>Logistic Regression</w:t>
            </w:r>
          </w:p>
        </w:tc>
        <w:tc>
          <w:tcPr>
            <w:tcW w:w="0" w:type="auto"/>
          </w:tcPr>
          <w:p w14:paraId="558596D5" w14:textId="77777777" w:rsidR="00784DC2" w:rsidRDefault="00000000">
            <w:r>
              <w:t>77.47%</w:t>
            </w:r>
          </w:p>
        </w:tc>
        <w:tc>
          <w:tcPr>
            <w:tcW w:w="0" w:type="auto"/>
          </w:tcPr>
          <w:p w14:paraId="00F854E8" w14:textId="77777777" w:rsidR="00784DC2" w:rsidRDefault="00000000">
            <w:r>
              <w:t>79.28%</w:t>
            </w:r>
          </w:p>
        </w:tc>
        <w:tc>
          <w:tcPr>
            <w:tcW w:w="0" w:type="auto"/>
          </w:tcPr>
          <w:p w14:paraId="51DDEE7E" w14:textId="77777777" w:rsidR="00784DC2" w:rsidRDefault="00000000">
            <w:r>
              <w:t>0.0207</w:t>
            </w:r>
          </w:p>
        </w:tc>
      </w:tr>
      <w:tr w:rsidR="00784DC2" w14:paraId="47A01A4F" w14:textId="77777777">
        <w:tblPrEx>
          <w:tblCellMar>
            <w:top w:w="0" w:type="dxa"/>
            <w:bottom w:w="0" w:type="dxa"/>
          </w:tblCellMar>
        </w:tblPrEx>
        <w:tc>
          <w:tcPr>
            <w:tcW w:w="0" w:type="auto"/>
          </w:tcPr>
          <w:p w14:paraId="610C4702" w14:textId="77777777" w:rsidR="00784DC2" w:rsidRDefault="00000000">
            <w:r>
              <w:t>Random Forest</w:t>
            </w:r>
          </w:p>
        </w:tc>
        <w:tc>
          <w:tcPr>
            <w:tcW w:w="0" w:type="auto"/>
          </w:tcPr>
          <w:p w14:paraId="2F0D0EB7" w14:textId="77777777" w:rsidR="00784DC2" w:rsidRDefault="00000000">
            <w:r>
              <w:t>85.32%</w:t>
            </w:r>
          </w:p>
        </w:tc>
        <w:tc>
          <w:tcPr>
            <w:tcW w:w="0" w:type="auto"/>
          </w:tcPr>
          <w:p w14:paraId="22FA470B" w14:textId="77777777" w:rsidR="00784DC2" w:rsidRDefault="00000000">
            <w:r>
              <w:t>85.36%</w:t>
            </w:r>
          </w:p>
        </w:tc>
        <w:tc>
          <w:tcPr>
            <w:tcW w:w="0" w:type="auto"/>
          </w:tcPr>
          <w:p w14:paraId="76842C30" w14:textId="77777777" w:rsidR="00784DC2" w:rsidRDefault="00000000">
            <w:r>
              <w:t>0.0115</w:t>
            </w:r>
          </w:p>
        </w:tc>
      </w:tr>
      <w:tr w:rsidR="00784DC2" w14:paraId="0736EF37" w14:textId="77777777">
        <w:tblPrEx>
          <w:tblCellMar>
            <w:top w:w="0" w:type="dxa"/>
            <w:bottom w:w="0" w:type="dxa"/>
          </w:tblCellMar>
        </w:tblPrEx>
        <w:tc>
          <w:tcPr>
            <w:tcW w:w="0" w:type="auto"/>
          </w:tcPr>
          <w:p w14:paraId="641E1FB0" w14:textId="77777777" w:rsidR="00784DC2" w:rsidRDefault="00000000">
            <w:proofErr w:type="spellStart"/>
            <w:r>
              <w:t>XGBoost</w:t>
            </w:r>
            <w:proofErr w:type="spellEnd"/>
          </w:p>
        </w:tc>
        <w:tc>
          <w:tcPr>
            <w:tcW w:w="0" w:type="auto"/>
          </w:tcPr>
          <w:p w14:paraId="72B29EB7" w14:textId="77777777" w:rsidR="00784DC2" w:rsidRDefault="00000000">
            <w:r>
              <w:t>83.96%</w:t>
            </w:r>
          </w:p>
        </w:tc>
        <w:tc>
          <w:tcPr>
            <w:tcW w:w="0" w:type="auto"/>
          </w:tcPr>
          <w:p w14:paraId="497FD561" w14:textId="77777777" w:rsidR="00784DC2" w:rsidRDefault="00000000">
            <w:r>
              <w:t>84.59%</w:t>
            </w:r>
          </w:p>
        </w:tc>
        <w:tc>
          <w:tcPr>
            <w:tcW w:w="0" w:type="auto"/>
          </w:tcPr>
          <w:p w14:paraId="4829D0AA" w14:textId="77777777" w:rsidR="00784DC2" w:rsidRDefault="00000000">
            <w:r>
              <w:t>0.0260</w:t>
            </w:r>
          </w:p>
        </w:tc>
      </w:tr>
      <w:tr w:rsidR="00784DC2" w14:paraId="3B398826" w14:textId="77777777">
        <w:tblPrEx>
          <w:tblCellMar>
            <w:top w:w="0" w:type="dxa"/>
            <w:bottom w:w="0" w:type="dxa"/>
          </w:tblCellMar>
        </w:tblPrEx>
        <w:tc>
          <w:tcPr>
            <w:tcW w:w="0" w:type="auto"/>
          </w:tcPr>
          <w:p w14:paraId="6183C235" w14:textId="77777777" w:rsidR="00784DC2" w:rsidRDefault="00000000">
            <w:r>
              <w:t>Best Model: Random Forest</w:t>
            </w:r>
          </w:p>
        </w:tc>
        <w:tc>
          <w:tcPr>
            <w:tcW w:w="0" w:type="auto"/>
          </w:tcPr>
          <w:p w14:paraId="16BE520F" w14:textId="77777777" w:rsidR="00784DC2" w:rsidRDefault="00000000">
            <w:r>
              <w:t>85.32%</w:t>
            </w:r>
          </w:p>
        </w:tc>
        <w:tc>
          <w:tcPr>
            <w:tcW w:w="0" w:type="auto"/>
          </w:tcPr>
          <w:p w14:paraId="1E5EC505" w14:textId="77777777" w:rsidR="00784DC2" w:rsidRDefault="00000000">
            <w:r>
              <w:t>85.36%</w:t>
            </w:r>
          </w:p>
        </w:tc>
        <w:tc>
          <w:tcPr>
            <w:tcW w:w="0" w:type="auto"/>
          </w:tcPr>
          <w:p w14:paraId="34B913CE" w14:textId="77777777" w:rsidR="00784DC2" w:rsidRDefault="00000000">
            <w:r>
              <w:t>0.0115</w:t>
            </w:r>
          </w:p>
        </w:tc>
      </w:tr>
    </w:tbl>
    <w:p w14:paraId="2928EA21" w14:textId="77777777" w:rsidR="00784DC2" w:rsidRDefault="00784DC2">
      <w:pPr>
        <w:spacing w:after="200"/>
      </w:pPr>
    </w:p>
    <w:p w14:paraId="4947126A" w14:textId="77777777" w:rsidR="007830B7" w:rsidRDefault="007830B7">
      <w:pPr>
        <w:spacing w:after="160"/>
        <w:rPr>
          <w:b/>
          <w:sz w:val="36"/>
        </w:rPr>
      </w:pPr>
    </w:p>
    <w:p w14:paraId="2578ADCD" w14:textId="77777777" w:rsidR="007830B7" w:rsidRDefault="007830B7">
      <w:pPr>
        <w:spacing w:after="160"/>
        <w:rPr>
          <w:b/>
          <w:sz w:val="36"/>
        </w:rPr>
      </w:pPr>
    </w:p>
    <w:p w14:paraId="21AAC30A" w14:textId="469A388F" w:rsidR="00784DC2" w:rsidRDefault="00000000">
      <w:pPr>
        <w:spacing w:after="160"/>
      </w:pPr>
      <w:r>
        <w:rPr>
          <w:b/>
          <w:sz w:val="36"/>
        </w:rPr>
        <w:t>7. Key Insights &amp; Conclusions</w:t>
      </w:r>
    </w:p>
    <w:p w14:paraId="2F092250" w14:textId="77777777" w:rsidR="00784DC2" w:rsidRDefault="00000000">
      <w:pPr>
        <w:numPr>
          <w:ilvl w:val="0"/>
          <w:numId w:val="1"/>
        </w:numPr>
        <w:spacing w:after="80"/>
      </w:pPr>
      <w:r>
        <w:t xml:space="preserve">Temperature is the most discriminative feature: </w:t>
      </w:r>
      <w:proofErr w:type="spellStart"/>
      <w:r>
        <w:t>temp_max</w:t>
      </w:r>
      <w:proofErr w:type="spellEnd"/>
      <w:r>
        <w:t xml:space="preserve"> and </w:t>
      </w:r>
      <w:proofErr w:type="spellStart"/>
      <w:r>
        <w:t>temp_min</w:t>
      </w:r>
      <w:proofErr w:type="spellEnd"/>
      <w:r>
        <w:t xml:space="preserve"> together account for over 50% of the Random Forest predictive power.</w:t>
      </w:r>
    </w:p>
    <w:p w14:paraId="0C761C13" w14:textId="77777777" w:rsidR="00784DC2" w:rsidRDefault="00000000">
      <w:pPr>
        <w:numPr>
          <w:ilvl w:val="0"/>
          <w:numId w:val="1"/>
        </w:numPr>
        <w:spacing w:after="80"/>
      </w:pPr>
      <w:r>
        <w:t xml:space="preserve">Seasonality provides significant signal: engineered month and </w:t>
      </w:r>
      <w:proofErr w:type="spellStart"/>
      <w:r>
        <w:t>day_of_year</w:t>
      </w:r>
      <w:proofErr w:type="spellEnd"/>
      <w:r>
        <w:t xml:space="preserve"> features ranked 5th and 6th in importance, validating the feature engineering step.</w:t>
      </w:r>
    </w:p>
    <w:p w14:paraId="2A1FC38B" w14:textId="77777777" w:rsidR="00784DC2" w:rsidRDefault="00000000">
      <w:pPr>
        <w:numPr>
          <w:ilvl w:val="0"/>
          <w:numId w:val="1"/>
        </w:numPr>
        <w:spacing w:after="80"/>
      </w:pPr>
      <w:r>
        <w:t>Class imbalance impacts rare classes: fog and snow have very few test samples (&lt; 15 each), making precision/recall for these classes unreliable. SMOTE oversampling could improve this.</w:t>
      </w:r>
    </w:p>
    <w:p w14:paraId="1F9D7FA5" w14:textId="77777777" w:rsidR="00784DC2" w:rsidRDefault="00000000">
      <w:pPr>
        <w:numPr>
          <w:ilvl w:val="0"/>
          <w:numId w:val="1"/>
        </w:numPr>
        <w:spacing w:after="80"/>
      </w:pPr>
      <w:r>
        <w:t>Ensemble methods dominate: Random Forest outperforms Logistic Regression by ~7.8 percentage points, consistent across all CV folds.</w:t>
      </w:r>
    </w:p>
    <w:p w14:paraId="78368FBD" w14:textId="77777777" w:rsidR="00784DC2" w:rsidRDefault="00000000">
      <w:pPr>
        <w:numPr>
          <w:ilvl w:val="0"/>
          <w:numId w:val="1"/>
        </w:numPr>
        <w:spacing w:after="80"/>
      </w:pPr>
      <w:r>
        <w:t>Precipitation separates rain from drizzle: precipitation &gt; 5mm strongly predicts rain, while 0-2mm with cool temperatures indicates drizzle.</w:t>
      </w:r>
    </w:p>
    <w:p w14:paraId="60354BB5" w14:textId="77777777" w:rsidR="00784DC2" w:rsidRDefault="00000000">
      <w:pPr>
        <w:numPr>
          <w:ilvl w:val="0"/>
          <w:numId w:val="1"/>
        </w:numPr>
        <w:spacing w:after="240"/>
      </w:pPr>
      <w:r>
        <w:t>Wind speed is the weakest predictor: contributing only ~7% of feature importance; it could be dropped with minimal accuracy loss.</w:t>
      </w:r>
    </w:p>
    <w:p w14:paraId="06A77E09" w14:textId="77777777" w:rsidR="007830B7" w:rsidRDefault="007830B7">
      <w:pPr>
        <w:spacing w:after="160"/>
        <w:rPr>
          <w:b/>
          <w:sz w:val="36"/>
        </w:rPr>
      </w:pPr>
    </w:p>
    <w:p w14:paraId="77A636F1" w14:textId="21B061DF" w:rsidR="00784DC2" w:rsidRDefault="00000000">
      <w:pPr>
        <w:spacing w:after="160"/>
      </w:pPr>
      <w:r>
        <w:rPr>
          <w:b/>
          <w:sz w:val="36"/>
        </w:rPr>
        <w:t>8. Project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5872"/>
      </w:tblGrid>
      <w:tr w:rsidR="00784DC2" w14:paraId="055C321D" w14:textId="77777777">
        <w:tblPrEx>
          <w:tblCellMar>
            <w:top w:w="0" w:type="dxa"/>
            <w:bottom w:w="0" w:type="dxa"/>
          </w:tblCellMar>
        </w:tblPrEx>
        <w:trPr>
          <w:tblHeader/>
        </w:trPr>
        <w:tc>
          <w:tcPr>
            <w:tcW w:w="0" w:type="auto"/>
          </w:tcPr>
          <w:p w14:paraId="3E96B3BC" w14:textId="77777777" w:rsidR="00784DC2" w:rsidRDefault="00000000">
            <w:r>
              <w:t>File</w:t>
            </w:r>
          </w:p>
        </w:tc>
        <w:tc>
          <w:tcPr>
            <w:tcW w:w="0" w:type="auto"/>
          </w:tcPr>
          <w:p w14:paraId="367A1AA0" w14:textId="77777777" w:rsidR="00784DC2" w:rsidRDefault="00000000">
            <w:r>
              <w:t>Description</w:t>
            </w:r>
          </w:p>
        </w:tc>
      </w:tr>
      <w:tr w:rsidR="00784DC2" w14:paraId="5C398BB1" w14:textId="77777777">
        <w:tblPrEx>
          <w:tblCellMar>
            <w:top w:w="0" w:type="dxa"/>
            <w:bottom w:w="0" w:type="dxa"/>
          </w:tblCellMar>
        </w:tblPrEx>
        <w:tc>
          <w:tcPr>
            <w:tcW w:w="0" w:type="auto"/>
          </w:tcPr>
          <w:p w14:paraId="3CFB28AD" w14:textId="77777777" w:rsidR="00784DC2" w:rsidRDefault="00000000">
            <w:proofErr w:type="spellStart"/>
            <w:r>
              <w:t>weather_</w:t>
            </w:r>
            <w:proofErr w:type="gramStart"/>
            <w:r>
              <w:t>analysis.ipynb</w:t>
            </w:r>
            <w:proofErr w:type="spellEnd"/>
            <w:proofErr w:type="gramEnd"/>
          </w:p>
        </w:tc>
        <w:tc>
          <w:tcPr>
            <w:tcW w:w="0" w:type="auto"/>
          </w:tcPr>
          <w:p w14:paraId="0A5439C9" w14:textId="77777777" w:rsidR="00784DC2" w:rsidRDefault="00000000">
            <w:r>
              <w:t>Main Jupyter notebook — all analysis, models, and charts</w:t>
            </w:r>
          </w:p>
        </w:tc>
      </w:tr>
      <w:tr w:rsidR="00784DC2" w14:paraId="6F86A46F" w14:textId="77777777">
        <w:tblPrEx>
          <w:tblCellMar>
            <w:top w:w="0" w:type="dxa"/>
            <w:bottom w:w="0" w:type="dxa"/>
          </w:tblCellMar>
        </w:tblPrEx>
        <w:tc>
          <w:tcPr>
            <w:tcW w:w="0" w:type="auto"/>
          </w:tcPr>
          <w:p w14:paraId="26B0DD91" w14:textId="77777777" w:rsidR="00784DC2" w:rsidRDefault="00000000">
            <w:r>
              <w:t>seattle-weather.csv</w:t>
            </w:r>
          </w:p>
        </w:tc>
        <w:tc>
          <w:tcPr>
            <w:tcW w:w="0" w:type="auto"/>
          </w:tcPr>
          <w:p w14:paraId="6A30DC77" w14:textId="77777777" w:rsidR="00784DC2" w:rsidRDefault="00000000">
            <w:r>
              <w:t>Raw dataset — 1,461 daily weather observations</w:t>
            </w:r>
          </w:p>
        </w:tc>
      </w:tr>
      <w:tr w:rsidR="00784DC2" w14:paraId="71105C2A" w14:textId="77777777">
        <w:tblPrEx>
          <w:tblCellMar>
            <w:top w:w="0" w:type="dxa"/>
            <w:bottom w:w="0" w:type="dxa"/>
          </w:tblCellMar>
        </w:tblPrEx>
        <w:tc>
          <w:tcPr>
            <w:tcW w:w="0" w:type="auto"/>
          </w:tcPr>
          <w:p w14:paraId="1B5F230C" w14:textId="77777777" w:rsidR="00784DC2" w:rsidRDefault="00000000">
            <w:r>
              <w:t>requirements.txt</w:t>
            </w:r>
          </w:p>
        </w:tc>
        <w:tc>
          <w:tcPr>
            <w:tcW w:w="0" w:type="auto"/>
          </w:tcPr>
          <w:p w14:paraId="2BD04C6B" w14:textId="77777777" w:rsidR="00784DC2" w:rsidRDefault="00000000">
            <w:r>
              <w:t>Python package dependencies</w:t>
            </w:r>
          </w:p>
        </w:tc>
      </w:tr>
      <w:tr w:rsidR="00784DC2" w14:paraId="7616578C" w14:textId="77777777">
        <w:tblPrEx>
          <w:tblCellMar>
            <w:top w:w="0" w:type="dxa"/>
            <w:bottom w:w="0" w:type="dxa"/>
          </w:tblCellMar>
        </w:tblPrEx>
        <w:tc>
          <w:tcPr>
            <w:tcW w:w="0" w:type="auto"/>
          </w:tcPr>
          <w:p w14:paraId="1BACB969" w14:textId="77777777" w:rsidR="00784DC2" w:rsidRDefault="00000000">
            <w:r>
              <w:t>README.md</w:t>
            </w:r>
          </w:p>
        </w:tc>
        <w:tc>
          <w:tcPr>
            <w:tcW w:w="0" w:type="auto"/>
          </w:tcPr>
          <w:p w14:paraId="4C51B840" w14:textId="77777777" w:rsidR="00784DC2" w:rsidRDefault="00000000">
            <w:r>
              <w:t>Project setup and usage instructions</w:t>
            </w:r>
          </w:p>
        </w:tc>
      </w:tr>
    </w:tbl>
    <w:p w14:paraId="52299011" w14:textId="77777777" w:rsidR="006D21CA" w:rsidRDefault="006D21CA"/>
    <w:sectPr w:rsidR="006D21CA">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53C4E"/>
    <w:multiLevelType w:val="hybridMultilevel"/>
    <w:tmpl w:val="92404D5E"/>
    <w:lvl w:ilvl="0" w:tplc="7D9A230A">
      <w:start w:val="1"/>
      <w:numFmt w:val="bullet"/>
      <w:lvlText w:val="•"/>
      <w:lvlJc w:val="left"/>
      <w:pPr>
        <w:ind w:left="720" w:hanging="360"/>
      </w:pPr>
    </w:lvl>
    <w:lvl w:ilvl="1" w:tplc="C2362B3A">
      <w:start w:val="1"/>
      <w:numFmt w:val="bullet"/>
      <w:lvlText w:val="◦"/>
      <w:lvlJc w:val="left"/>
      <w:pPr>
        <w:ind w:left="1440" w:hanging="360"/>
      </w:pPr>
    </w:lvl>
    <w:lvl w:ilvl="2" w:tplc="B6DA4D32">
      <w:start w:val="1"/>
      <w:numFmt w:val="bullet"/>
      <w:lvlText w:val="▪"/>
      <w:lvlJc w:val="left"/>
      <w:pPr>
        <w:ind w:left="2160" w:hanging="360"/>
      </w:pPr>
    </w:lvl>
    <w:lvl w:ilvl="3" w:tplc="C4F0CF10">
      <w:start w:val="1"/>
      <w:numFmt w:val="bullet"/>
      <w:lvlText w:val="•"/>
      <w:lvlJc w:val="left"/>
      <w:pPr>
        <w:ind w:left="2880" w:hanging="360"/>
      </w:pPr>
    </w:lvl>
    <w:lvl w:ilvl="4" w:tplc="2F02BB7C">
      <w:start w:val="1"/>
      <w:numFmt w:val="bullet"/>
      <w:lvlText w:val="◦"/>
      <w:lvlJc w:val="left"/>
      <w:pPr>
        <w:ind w:left="3600" w:hanging="360"/>
      </w:pPr>
    </w:lvl>
    <w:lvl w:ilvl="5" w:tplc="3898B2FA">
      <w:start w:val="1"/>
      <w:numFmt w:val="bullet"/>
      <w:lvlText w:val="▪"/>
      <w:lvlJc w:val="left"/>
      <w:pPr>
        <w:ind w:left="4320" w:hanging="360"/>
      </w:pPr>
    </w:lvl>
    <w:lvl w:ilvl="6" w:tplc="D5407E12">
      <w:start w:val="1"/>
      <w:numFmt w:val="bullet"/>
      <w:lvlText w:val="•"/>
      <w:lvlJc w:val="left"/>
      <w:pPr>
        <w:ind w:left="5040" w:hanging="360"/>
      </w:pPr>
    </w:lvl>
    <w:lvl w:ilvl="7" w:tplc="DCAEBD2A">
      <w:start w:val="1"/>
      <w:numFmt w:val="bullet"/>
      <w:lvlText w:val="◦"/>
      <w:lvlJc w:val="left"/>
      <w:pPr>
        <w:ind w:left="5760" w:hanging="360"/>
      </w:pPr>
    </w:lvl>
    <w:lvl w:ilvl="8" w:tplc="81EA88AE">
      <w:start w:val="1"/>
      <w:numFmt w:val="bullet"/>
      <w:lvlText w:val="▪"/>
      <w:lvlJc w:val="left"/>
      <w:pPr>
        <w:ind w:left="6480" w:hanging="360"/>
      </w:pPr>
    </w:lvl>
  </w:abstractNum>
  <w:num w:numId="1" w16cid:durableId="10789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C2"/>
    <w:rsid w:val="00044EFF"/>
    <w:rsid w:val="00192596"/>
    <w:rsid w:val="006D21CA"/>
    <w:rsid w:val="007830B7"/>
    <w:rsid w:val="00784DC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E4CC3"/>
  <w15:docId w15:val="{7194622C-05D2-4FA7-A98A-64A98347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ja-JP"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Riya .</cp:lastModifiedBy>
  <cp:revision>2</cp:revision>
  <dcterms:created xsi:type="dcterms:W3CDTF">2026-09-20T07:24:00Z</dcterms:created>
  <dcterms:modified xsi:type="dcterms:W3CDTF">2026-09-20T07:50:00Z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2026-09-20T07:26:12Z</vt:lpwstr>
  </property>
</Properties>
</file>