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IN"/>
        </w:rPr>
      </w:pPr>
      <w:r>
        <w:rPr>
          <w:rFonts w:hint="default"/>
          <w:lang w:val="en-IN"/>
        </w:rPr>
        <w:drawing>
          <wp:inline distT="0" distB="0" distL="114300" distR="114300">
            <wp:extent cx="5268595" cy="2600960"/>
            <wp:effectExtent l="0" t="0" r="4445" b="5080"/>
            <wp:docPr id="6" name="Picture 6"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1"/>
                    <pic:cNvPicPr>
                      <a:picLocks noChangeAspect="1"/>
                    </pic:cNvPicPr>
                  </pic:nvPicPr>
                  <pic:blipFill>
                    <a:blip r:embed="rId4"/>
                    <a:stretch>
                      <a:fillRect/>
                    </a:stretch>
                  </pic:blipFill>
                  <pic:spPr>
                    <a:xfrm>
                      <a:off x="0" y="0"/>
                      <a:ext cx="5268595" cy="2600960"/>
                    </a:xfrm>
                    <a:prstGeom prst="rect">
                      <a:avLst/>
                    </a:prstGeom>
                  </pic:spPr>
                </pic:pic>
              </a:graphicData>
            </a:graphic>
          </wp:inline>
        </w:drawing>
      </w:r>
    </w:p>
    <w:p>
      <w:pPr>
        <w:rPr>
          <w:rFonts w:hint="default"/>
          <w:lang w:val="en-IN"/>
        </w:rPr>
      </w:pPr>
    </w:p>
    <w:p>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 time series is nothing but a sequence of various data points that occurred in a successive order for a given period of time</w:t>
      </w:r>
    </w:p>
    <w:p>
      <w:pPr>
        <w:rPr>
          <w:rFonts w:hint="default" w:ascii="Times New Roman" w:hAnsi="Times New Roman" w:cs="Times New Roman"/>
          <w:b/>
          <w:bCs/>
          <w:sz w:val="28"/>
          <w:szCs w:val="28"/>
          <w:lang w:val="en-IN"/>
        </w:rPr>
      </w:pPr>
    </w:p>
    <w:p>
      <w:pPr>
        <w:rPr>
          <w:rFonts w:hint="default"/>
          <w:lang w:val="en-IN"/>
        </w:rPr>
      </w:pPr>
      <w:r>
        <w:rPr>
          <w:rFonts w:hint="default"/>
          <w:lang w:val="en-IN"/>
        </w:rPr>
        <w:drawing>
          <wp:inline distT="0" distB="0" distL="114300" distR="114300">
            <wp:extent cx="5273675" cy="2752090"/>
            <wp:effectExtent l="0" t="0" r="14605" b="6350"/>
            <wp:docPr id="5" name="Picture 5"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2"/>
                    <pic:cNvPicPr>
                      <a:picLocks noChangeAspect="1"/>
                    </pic:cNvPicPr>
                  </pic:nvPicPr>
                  <pic:blipFill>
                    <a:blip r:embed="rId5"/>
                    <a:stretch>
                      <a:fillRect/>
                    </a:stretch>
                  </pic:blipFill>
                  <pic:spPr>
                    <a:xfrm>
                      <a:off x="0" y="0"/>
                      <a:ext cx="5273675" cy="2752090"/>
                    </a:xfrm>
                    <a:prstGeom prst="rect">
                      <a:avLst/>
                    </a:prstGeom>
                  </pic:spPr>
                </pic:pic>
              </a:graphicData>
            </a:graphic>
          </wp:inline>
        </w:drawing>
      </w:r>
    </w:p>
    <w:p>
      <w:pPr>
        <w:rPr>
          <w:rFonts w:hint="default"/>
          <w:lang w:val="en-IN"/>
        </w:rPr>
      </w:pPr>
    </w:p>
    <w:p>
      <w:pPr>
        <w:rPr>
          <w:rFonts w:hint="default"/>
          <w:lang w:val="en-IN"/>
        </w:rPr>
      </w:pPr>
    </w:p>
    <w:p>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TSA is the backbone for prediction and forecasting analysis, specific to the time-based problem statements.</w:t>
      </w:r>
    </w:p>
    <w:p>
      <w:pPr>
        <w:rPr>
          <w:rFonts w:hint="default" w:ascii="Times New Roman" w:hAnsi="Times New Roman" w:cs="Times New Roman"/>
          <w:sz w:val="24"/>
          <w:szCs w:val="24"/>
          <w:lang w:val="en-IN"/>
        </w:rPr>
      </w:pP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Analyzing the historical dataset and its patterns</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Understanding and matching the current situation with patterns derived from the previous stage.</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Understanding the factor or factors influencing certain variable(s) in different periods.</w:t>
      </w:r>
    </w:p>
    <w:p>
      <w:pPr>
        <w:rPr>
          <w:rFonts w:hint="default"/>
          <w:lang w:val="en-IN"/>
        </w:rPr>
      </w:pPr>
      <w:r>
        <w:rPr>
          <w:rFonts w:hint="default"/>
          <w:lang w:val="en-IN"/>
        </w:rPr>
        <w:drawing>
          <wp:inline distT="0" distB="0" distL="114300" distR="114300">
            <wp:extent cx="5267960" cy="2863850"/>
            <wp:effectExtent l="0" t="0" r="5080" b="1270"/>
            <wp:docPr id="4" name="Picture 4"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4"/>
                    <pic:cNvPicPr>
                      <a:picLocks noChangeAspect="1"/>
                    </pic:cNvPicPr>
                  </pic:nvPicPr>
                  <pic:blipFill>
                    <a:blip r:embed="rId6"/>
                    <a:stretch>
                      <a:fillRect/>
                    </a:stretch>
                  </pic:blipFill>
                  <pic:spPr>
                    <a:xfrm>
                      <a:off x="0" y="0"/>
                      <a:ext cx="5267960" cy="2863850"/>
                    </a:xfrm>
                    <a:prstGeom prst="rect">
                      <a:avLst/>
                    </a:prstGeom>
                  </pic:spPr>
                </pic:pic>
              </a:graphicData>
            </a:graphic>
          </wp:inline>
        </w:drawing>
      </w:r>
    </w:p>
    <w:p>
      <w:pPr>
        <w:rPr>
          <w:rFonts w:hint="default"/>
          <w:lang w:val="en-IN"/>
        </w:rPr>
      </w:pPr>
    </w:p>
    <w:p>
      <w:pPr>
        <w:rPr>
          <w:rFonts w:hint="default"/>
          <w:lang w:val="en-IN"/>
        </w:rPr>
      </w:pPr>
    </w:p>
    <w:p>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Time series has the below-mentioned limitations, we have to take care of those during our analysis,</w:t>
      </w:r>
    </w:p>
    <w:p>
      <w:pPr>
        <w:rPr>
          <w:rFonts w:hint="default" w:ascii="Times New Roman" w:hAnsi="Times New Roman" w:cs="Times New Roman"/>
          <w:b/>
          <w:bCs/>
          <w:sz w:val="24"/>
          <w:szCs w:val="24"/>
          <w:lang w:val="en-IN"/>
        </w:rPr>
      </w:pP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Similar to other models, the missing values are not supported by TSA</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data points must be linear in their relationship.</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Data transformations are mandatory, so a little expensive.</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Models mostly work on Uni variatdata.</w:t>
      </w:r>
    </w:p>
    <w:p>
      <w:pPr>
        <w:numPr>
          <w:ilvl w:val="0"/>
          <w:numId w:val="0"/>
        </w:numPr>
        <w:ind w:leftChars="0"/>
        <w:rPr>
          <w:rFonts w:hint="default" w:ascii="Times New Roman" w:hAnsi="Times New Roman" w:cs="Times New Roman"/>
          <w:sz w:val="24"/>
          <w:szCs w:val="24"/>
          <w:lang w:val="en-IN"/>
        </w:rPr>
      </w:pPr>
    </w:p>
    <w:p>
      <w:pPr>
        <w:numPr>
          <w:ilvl w:val="0"/>
          <w:numId w:val="0"/>
        </w:numPr>
        <w:ind w:leftChars="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Data Types of Time Series</w:t>
      </w:r>
    </w:p>
    <w:p>
      <w:pPr>
        <w:numPr>
          <w:ilvl w:val="0"/>
          <w:numId w:val="0"/>
        </w:numPr>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eastAsia="zh-CN"/>
        </w:rPr>
        <w:t>Let’s discuss the time series’ data types and their influence. While discussing TS data-types, there are two major types.</w:t>
      </w:r>
    </w:p>
    <w:p>
      <w:pPr>
        <w:numPr>
          <w:ilvl w:val="0"/>
          <w:numId w:val="1"/>
        </w:numPr>
        <w:tabs>
          <w:tab w:val="clear" w:pos="420"/>
        </w:tabs>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Stationary</w:t>
      </w:r>
    </w:p>
    <w:p>
      <w:pPr>
        <w:numPr>
          <w:ilvl w:val="0"/>
          <w:numId w:val="1"/>
        </w:numPr>
        <w:tabs>
          <w:tab w:val="clear" w:pos="420"/>
        </w:tabs>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Non- Stationary</w:t>
      </w:r>
    </w:p>
    <w:p>
      <w:pPr>
        <w:numPr>
          <w:ilvl w:val="0"/>
          <w:numId w:val="0"/>
        </w:numPr>
        <w:ind w:leftChars="0"/>
        <w:rPr>
          <w:rFonts w:hint="default" w:ascii="Times New Roman" w:hAnsi="Times New Roman" w:cs="Times New Roman"/>
          <w:sz w:val="24"/>
          <w:szCs w:val="24"/>
          <w:lang w:val="en-IN"/>
        </w:rPr>
      </w:pPr>
      <w:r>
        <w:rPr>
          <w:rFonts w:hint="default"/>
          <w:lang w:val="en-IN"/>
        </w:rPr>
        <w:drawing>
          <wp:inline distT="0" distB="0" distL="114300" distR="114300">
            <wp:extent cx="5273040" cy="2965450"/>
            <wp:effectExtent l="0" t="0" r="0" b="6350"/>
            <wp:docPr id="3" name="Picture 3" desc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5"/>
                    <pic:cNvPicPr>
                      <a:picLocks noChangeAspect="1"/>
                    </pic:cNvPicPr>
                  </pic:nvPicPr>
                  <pic:blipFill>
                    <a:blip r:embed="rId7"/>
                    <a:stretch>
                      <a:fillRect/>
                    </a:stretch>
                  </pic:blipFill>
                  <pic:spPr>
                    <a:xfrm>
                      <a:off x="0" y="0"/>
                      <a:ext cx="5273040" cy="2965450"/>
                    </a:xfrm>
                    <a:prstGeom prst="rect">
                      <a:avLst/>
                    </a:prstGeom>
                  </pic:spPr>
                </pic:pic>
              </a:graphicData>
            </a:graphic>
          </wp:inline>
        </w:drawing>
      </w:r>
    </w:p>
    <w:p>
      <w:pPr>
        <w:rPr>
          <w:rFonts w:hint="default"/>
          <w:lang w:val="en-IN"/>
        </w:rPr>
      </w:pPr>
    </w:p>
    <w:p>
      <w:pPr>
        <w:rPr>
          <w:rFonts w:hint="default"/>
          <w:lang w:val="en-IN"/>
        </w:rPr>
      </w:pPr>
    </w:p>
    <w:p>
      <w:pPr>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eastAsia="zh-CN"/>
        </w:rPr>
        <w:t xml:space="preserve">Stationary: </w:t>
      </w:r>
      <w:r>
        <w:rPr>
          <w:rFonts w:hint="default" w:ascii="Times New Roman" w:hAnsi="Times New Roman" w:cs="Times New Roman"/>
          <w:b w:val="0"/>
          <w:bCs w:val="0"/>
          <w:sz w:val="24"/>
          <w:szCs w:val="24"/>
          <w:lang w:val="en-IN" w:eastAsia="zh-CN"/>
        </w:rPr>
        <w:t xml:space="preserve">A dataset should follow the below thumb rules, </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MEAN value of them should be completely constant in the data during the analysis</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VARIANCE should be constant with respect to the time-frame</w:t>
      </w:r>
    </w:p>
    <w:p>
      <w:pPr>
        <w:numPr>
          <w:ilvl w:val="0"/>
          <w:numId w:val="1"/>
        </w:numPr>
        <w:ind w:left="420" w:leftChars="0" w:hanging="420" w:firstLineChars="0"/>
        <w:rPr>
          <w:rFonts w:ascii="SimSun" w:hAnsi="SimSun" w:eastAsia="SimSun" w:cs="SimSun"/>
          <w:sz w:val="24"/>
          <w:szCs w:val="24"/>
        </w:rPr>
      </w:pPr>
      <w:r>
        <w:rPr>
          <w:rFonts w:hint="default" w:ascii="Times New Roman" w:hAnsi="Times New Roman" w:cs="Times New Roman"/>
          <w:sz w:val="24"/>
          <w:szCs w:val="24"/>
          <w:lang w:val="en-IN"/>
        </w:rPr>
        <w:t>The COVARIANCE measures the relationship between two variables.</w:t>
      </w:r>
    </w:p>
    <w:p>
      <w:pPr>
        <w:numPr>
          <w:ilvl w:val="0"/>
          <w:numId w:val="0"/>
        </w:numPr>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5342890" cy="3140075"/>
            <wp:effectExtent l="0" t="0" r="6350" b="1460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8"/>
                    <a:srcRect r="4916"/>
                    <a:stretch>
                      <a:fillRect/>
                    </a:stretch>
                  </pic:blipFill>
                  <pic:spPr>
                    <a:xfrm>
                      <a:off x="0" y="0"/>
                      <a:ext cx="5342890" cy="3140075"/>
                    </a:xfrm>
                    <a:prstGeom prst="rect">
                      <a:avLst/>
                    </a:prstGeom>
                    <a:noFill/>
                    <a:ln w="9525">
                      <a:noFill/>
                    </a:ln>
                  </pic:spPr>
                </pic:pic>
              </a:graphicData>
            </a:graphic>
          </wp:inline>
        </w:drawing>
      </w:r>
    </w:p>
    <w:p>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Moving Average Methodology</w:t>
      </w:r>
    </w:p>
    <w:p>
      <w:p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The commonly used time series method is Moving Average. This method is slick with random short-term variations. Relatively associated with the components of time series.</w:t>
      </w:r>
    </w:p>
    <w:p>
      <w:pPr>
        <w:rPr>
          <w:rFonts w:hint="default" w:ascii="Times New Roman" w:hAnsi="Times New Roman" w:cs="Times New Roman"/>
          <w:sz w:val="24"/>
          <w:szCs w:val="24"/>
          <w:lang w:val="en-IN" w:eastAsia="zh-CN"/>
        </w:rPr>
      </w:pPr>
    </w:p>
    <w:p>
      <w:pPr>
        <w:rPr>
          <w:rFonts w:hint="default" w:ascii="Times New Roman" w:hAnsi="Times New Roman" w:cs="Times New Roman"/>
          <w:b/>
          <w:bCs/>
          <w:sz w:val="24"/>
          <w:szCs w:val="24"/>
          <w:lang w:val="en-IN" w:eastAsia="zh-CN"/>
        </w:rPr>
      </w:pPr>
      <w:r>
        <w:rPr>
          <w:rFonts w:hint="default" w:ascii="Times New Roman" w:hAnsi="Times New Roman"/>
          <w:b/>
          <w:bCs/>
          <w:sz w:val="24"/>
          <w:szCs w:val="24"/>
          <w:lang w:val="en-IN" w:eastAsia="zh-CN"/>
        </w:rPr>
        <w:t>This method removes the underlying trend in the time series also known as Detrending</w:t>
      </w:r>
    </w:p>
    <w:p>
      <w:pPr>
        <w:rPr>
          <w:rFonts w:hint="default" w:ascii="Times New Roman" w:hAnsi="Times New Roman" w:cs="Times New Roman"/>
          <w:sz w:val="24"/>
          <w:szCs w:val="24"/>
          <w:lang w:val="en-IN" w:eastAsia="zh-CN"/>
        </w:rPr>
      </w:pPr>
    </w:p>
    <w:p>
      <w:pPr>
        <w:rPr>
          <w:rFonts w:hint="default" w:ascii="Times New Roman" w:hAnsi="Times New Roman" w:cs="Times New Roman"/>
          <w:sz w:val="24"/>
          <w:szCs w:val="24"/>
          <w:lang w:val="en-IN" w:eastAsia="zh-CN"/>
        </w:rPr>
      </w:pPr>
      <w:r>
        <w:rPr>
          <w:rFonts w:hint="default" w:ascii="Times New Roman" w:hAnsi="Times New Roman" w:cs="Times New Roman"/>
          <w:b/>
          <w:bCs/>
          <w:sz w:val="24"/>
          <w:szCs w:val="24"/>
          <w:lang w:val="en-IN" w:eastAsia="zh-CN"/>
        </w:rPr>
        <w:t>The Moving Average (MA) (Or) Rolling Mean</w:t>
      </w:r>
      <w:r>
        <w:rPr>
          <w:rFonts w:hint="default" w:ascii="Times New Roman" w:hAnsi="Times New Roman" w:cs="Times New Roman"/>
          <w:sz w:val="24"/>
          <w:szCs w:val="24"/>
          <w:lang w:val="en-IN" w:eastAsia="zh-CN"/>
        </w:rPr>
        <w:t xml:space="preserve">: In which MA has calculated by </w:t>
      </w:r>
      <w:r>
        <w:rPr>
          <w:rFonts w:hint="default" w:ascii="Times New Roman" w:hAnsi="Times New Roman" w:cs="Times New Roman"/>
          <w:sz w:val="24"/>
          <w:szCs w:val="24"/>
          <w:lang w:val="en-IN" w:eastAsia="zh-CN"/>
        </w:rPr>
        <w:tab/>
      </w:r>
      <w:r>
        <w:rPr>
          <w:rFonts w:hint="default" w:ascii="Times New Roman" w:hAnsi="Times New Roman" w:cs="Times New Roman"/>
          <w:sz w:val="24"/>
          <w:szCs w:val="24"/>
          <w:lang w:val="en-IN" w:eastAsia="zh-CN"/>
        </w:rPr>
        <w:tab/>
      </w:r>
      <w:r>
        <w:rPr>
          <w:rFonts w:hint="default" w:ascii="Times New Roman" w:hAnsi="Times New Roman" w:cs="Times New Roman"/>
          <w:sz w:val="24"/>
          <w:szCs w:val="24"/>
          <w:lang w:val="en-IN" w:eastAsia="zh-CN"/>
        </w:rPr>
        <w:tab/>
      </w:r>
      <w:r>
        <w:rPr>
          <w:rFonts w:hint="default" w:ascii="Times New Roman" w:hAnsi="Times New Roman" w:cs="Times New Roman"/>
          <w:sz w:val="24"/>
          <w:szCs w:val="24"/>
          <w:lang w:val="en-IN" w:eastAsia="zh-CN"/>
        </w:rPr>
        <w:t>taking averaging data of the time-series, within k periods.</w:t>
      </w:r>
    </w:p>
    <w:p>
      <w:pPr>
        <w:rPr>
          <w:rFonts w:hint="default" w:ascii="Times New Roman" w:hAnsi="Times New Roman" w:cs="Times New Roman"/>
          <w:sz w:val="24"/>
          <w:szCs w:val="24"/>
          <w:lang w:val="en-IN" w:eastAsia="zh-CN"/>
        </w:rPr>
      </w:pPr>
    </w:p>
    <w:p>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eastAsia="zh-CN"/>
        </w:rPr>
        <w:t>Let’s see the types of moving averages:</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Simple Moving Average (SMA),</w:t>
      </w:r>
    </w:p>
    <w:p>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Exponential Moving Average (EMA)</w:t>
      </w:r>
    </w:p>
    <w:p>
      <w:pPr>
        <w:numPr>
          <w:ilvl w:val="0"/>
          <w:numId w:val="0"/>
        </w:numPr>
        <w:rPr>
          <w:rFonts w:hint="default" w:ascii="Times New Roman" w:hAnsi="Times New Roman" w:cs="Times New Roman"/>
          <w:sz w:val="24"/>
          <w:szCs w:val="24"/>
          <w:lang w:val="en-IN"/>
        </w:rPr>
      </w:pPr>
    </w:p>
    <w:p>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eastAsia="zh-CN"/>
        </w:rPr>
        <w:t>Simple Moving Average (SMA)</w:t>
      </w:r>
    </w:p>
    <w:p>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eastAsia="zh-CN"/>
        </w:rPr>
        <w:t>The SMA is the unweighted mean of the previous M or N points. The selection of sliding window data points, depending on the amount of smoothing is preferred since increasing the value of M or N, improves the smoothing at the expense of accuracy.</w:t>
      </w:r>
    </w:p>
    <w:p>
      <w:pPr>
        <w:numPr>
          <w:ilvl w:val="0"/>
          <w:numId w:val="0"/>
        </w:numPr>
        <w:rPr>
          <w:rFonts w:hint="default" w:ascii="Times New Roman" w:hAnsi="Times New Roman" w:cs="Times New Roman"/>
          <w:sz w:val="24"/>
          <w:szCs w:val="24"/>
          <w:lang w:val="en-IN"/>
        </w:rPr>
      </w:pPr>
    </w:p>
    <w:p>
      <w:pPr>
        <w:numPr>
          <w:ilvl w:val="0"/>
          <w:numId w:val="0"/>
        </w:numPr>
        <w:rPr>
          <w:rFonts w:hint="default" w:ascii="Times New Roman" w:hAnsi="Times New Roman" w:cs="Times New Roman"/>
          <w:b/>
          <w:bCs/>
          <w:sz w:val="28"/>
          <w:szCs w:val="28"/>
          <w:lang w:val="en-IN" w:eastAsia="zh-CN"/>
        </w:rPr>
      </w:pPr>
      <w:r>
        <w:rPr>
          <w:rFonts w:hint="default" w:ascii="Times New Roman" w:hAnsi="Times New Roman" w:cs="Times New Roman"/>
          <w:b/>
          <w:bCs/>
          <w:sz w:val="28"/>
          <w:szCs w:val="28"/>
          <w:lang w:val="en-IN" w:eastAsia="zh-CN"/>
        </w:rPr>
        <w:t>Exponential Moving Average (EMA)</w:t>
      </w:r>
    </w:p>
    <w:p>
      <w:pPr>
        <w:numPr>
          <w:ilvl w:val="0"/>
          <w:numId w:val="0"/>
        </w:numPr>
        <w:rPr>
          <w:rFonts w:hint="default" w:ascii="Times New Roman" w:hAnsi="Times New Roman" w:cs="Times New Roman"/>
          <w:b/>
          <w:bCs/>
          <w:sz w:val="24"/>
          <w:szCs w:val="24"/>
          <w:lang w:val="en-IN" w:eastAsia="zh-CN"/>
        </w:rPr>
      </w:pPr>
      <w:r>
        <w:rPr>
          <w:rFonts w:hint="default" w:ascii="Times New Roman" w:hAnsi="Times New Roman" w:cs="Times New Roman"/>
          <w:b/>
          <w:bCs/>
          <w:sz w:val="24"/>
          <w:szCs w:val="24"/>
          <w:lang w:val="en-IN" w:eastAsia="zh-CN"/>
        </w:rPr>
        <w:t>#Suitable for time series data without trend or seasonal components</w:t>
      </w: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 xml:space="preserve">EMA is mainly used to identify trends and to filter out noise. The weight of elements is decreased gradually over time. This means It gives weight to recent data points, not historical ones. </w:t>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eastAsia="zh-CN"/>
        </w:rPr>
        <w:t>Compared with SMA, the EMA is faster to change and more sensitive.</w:t>
      </w:r>
    </w:p>
    <w:p>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α –&gt;Smoothing Factor.</w:t>
      </w:r>
    </w:p>
    <w:p>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It has a value between 0,1.</w:t>
      </w:r>
    </w:p>
    <w:p>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Represents the weighting applied to the very recent period.</w:t>
      </w: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When α = 0, the forecasts are equal to the average of the historical data. When α = 1, the forecasts will be equal to the value of the last observation.</w:t>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sz w:val="20"/>
          <w:szCs w:val="20"/>
          <w:lang w:val="en-IN" w:eastAsia="zh-CN"/>
        </w:rPr>
      </w:pPr>
      <w:r>
        <w:rPr>
          <w:rFonts w:hint="default" w:ascii="Times New Roman" w:hAnsi="Times New Roman" w:cs="Times New Roman"/>
          <w:sz w:val="20"/>
          <w:szCs w:val="20"/>
          <w:lang w:val="en-IN" w:eastAsia="zh-CN"/>
        </w:rPr>
        <w:t>An exponential model would be appropriate for situations where the increase or decrease starts slowly but then accelerates rapidly.</w:t>
      </w:r>
    </w:p>
    <w:p>
      <w:pPr>
        <w:numPr>
          <w:ilvl w:val="0"/>
          <w:numId w:val="0"/>
        </w:numPr>
        <w:rPr>
          <w:rFonts w:hint="default" w:ascii="Times New Roman" w:hAnsi="Times New Roman" w:cs="Times New Roman"/>
          <w:sz w:val="20"/>
          <w:szCs w:val="20"/>
          <w:lang w:val="en-IN" w:eastAsia="zh-CN"/>
        </w:rPr>
      </w:pPr>
    </w:p>
    <w:p>
      <w:pPr>
        <w:numPr>
          <w:ilvl w:val="0"/>
          <w:numId w:val="0"/>
        </w:numPr>
        <w:rPr>
          <w:rFonts w:hint="default" w:ascii="Times New Roman" w:hAnsi="Times New Roman"/>
          <w:b/>
          <w:bCs/>
          <w:sz w:val="32"/>
          <w:szCs w:val="32"/>
          <w:u w:val="single"/>
          <w:lang w:val="en-IN" w:eastAsia="zh-CN"/>
        </w:rPr>
      </w:pPr>
      <w:r>
        <w:rPr>
          <w:rFonts w:hint="default" w:ascii="Times New Roman" w:hAnsi="Times New Roman"/>
          <w:b/>
          <w:bCs/>
          <w:sz w:val="32"/>
          <w:szCs w:val="32"/>
          <w:u w:val="single"/>
          <w:lang w:val="en-IN" w:eastAsia="zh-CN"/>
        </w:rPr>
        <w:t>Check for Stationarity</w:t>
      </w:r>
    </w:p>
    <w:p>
      <w:pPr>
        <w:numPr>
          <w:ilvl w:val="0"/>
          <w:numId w:val="0"/>
        </w:numPr>
        <w:rPr>
          <w:rFonts w:hint="default" w:ascii="Times New Roman" w:hAnsi="Times New Roman"/>
          <w:sz w:val="20"/>
          <w:szCs w:val="20"/>
          <w:lang w:val="en-IN" w:eastAsia="zh-CN"/>
        </w:rPr>
      </w:pPr>
    </w:p>
    <w:p>
      <w:pPr>
        <w:numPr>
          <w:ilvl w:val="0"/>
          <w:numId w:val="0"/>
        </w:numPr>
        <w:rPr>
          <w:rFonts w:hint="default" w:ascii="Times New Roman" w:hAnsi="Times New Roman" w:cs="Times New Roman"/>
          <w:sz w:val="20"/>
          <w:szCs w:val="20"/>
          <w:lang w:val="en-IN" w:eastAsia="zh-CN"/>
        </w:rPr>
      </w:pPr>
      <w:r>
        <w:rPr>
          <w:rFonts w:hint="default" w:ascii="Times New Roman" w:hAnsi="Times New Roman"/>
          <w:sz w:val="24"/>
          <w:szCs w:val="24"/>
          <w:lang w:val="en-IN" w:eastAsia="zh-CN"/>
        </w:rPr>
        <w:t xml:space="preserve">Two common methods to check for stationarity are Visualization and the Augmented Dickey-Fuller (ADF) Test. </w:t>
      </w:r>
    </w:p>
    <w:p>
      <w:pPr>
        <w:numPr>
          <w:ilvl w:val="0"/>
          <w:numId w:val="0"/>
        </w:numPr>
        <w:rPr>
          <w:rFonts w:hint="default" w:ascii="Times New Roman" w:hAnsi="Times New Roman" w:cs="Times New Roman"/>
          <w:sz w:val="20"/>
          <w:szCs w:val="20"/>
          <w:lang w:val="en-IN" w:eastAsia="zh-CN"/>
        </w:rPr>
      </w:pPr>
      <w:r>
        <w:rPr>
          <w:rFonts w:hint="default"/>
          <w:lang w:val="en-IN"/>
        </w:rPr>
        <w:drawing>
          <wp:inline distT="0" distB="0" distL="114300" distR="114300">
            <wp:extent cx="5273040" cy="2546350"/>
            <wp:effectExtent l="0" t="0" r="0" b="13970"/>
            <wp:docPr id="2" name="Picture 2" desc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6"/>
                    <pic:cNvPicPr>
                      <a:picLocks noChangeAspect="1"/>
                    </pic:cNvPicPr>
                  </pic:nvPicPr>
                  <pic:blipFill>
                    <a:blip r:embed="rId9"/>
                    <a:stretch>
                      <a:fillRect/>
                    </a:stretch>
                  </pic:blipFill>
                  <pic:spPr>
                    <a:xfrm>
                      <a:off x="0" y="0"/>
                      <a:ext cx="5273040" cy="2546350"/>
                    </a:xfrm>
                    <a:prstGeom prst="rect">
                      <a:avLst/>
                    </a:prstGeom>
                  </pic:spPr>
                </pic:pic>
              </a:graphicData>
            </a:graphic>
          </wp:inline>
        </w:drawing>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b/>
          <w:bCs/>
          <w:sz w:val="32"/>
          <w:szCs w:val="32"/>
          <w:lang w:val="en-IN" w:eastAsia="zh-CN"/>
        </w:rPr>
      </w:pPr>
      <w:r>
        <w:rPr>
          <w:rFonts w:hint="default" w:ascii="Times New Roman" w:hAnsi="Times New Roman" w:cs="Times New Roman"/>
          <w:b/>
          <w:bCs/>
          <w:sz w:val="32"/>
          <w:szCs w:val="32"/>
          <w:lang w:val="en-IN" w:eastAsia="zh-CN"/>
        </w:rPr>
        <w:t>Converting Non- stationary into stationary</w:t>
      </w: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Let’s discuss quickly how to convert Non- stationary into stationary for effective time series modeling. There are two major methods available for this conversion.</w:t>
      </w:r>
    </w:p>
    <w:p>
      <w:pPr>
        <w:numPr>
          <w:ilvl w:val="0"/>
          <w:numId w:val="1"/>
        </w:numPr>
        <w:ind w:left="420" w:leftChars="0" w:hanging="420" w:firstLineChars="0"/>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Detrending</w:t>
      </w:r>
    </w:p>
    <w:p>
      <w:pPr>
        <w:numPr>
          <w:ilvl w:val="0"/>
          <w:numId w:val="1"/>
        </w:numPr>
        <w:ind w:left="420" w:leftChars="0" w:hanging="420" w:firstLineChars="0"/>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Differencing</w:t>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b/>
          <w:bCs/>
          <w:sz w:val="32"/>
          <w:szCs w:val="32"/>
          <w:u w:val="single"/>
          <w:lang w:val="en-IN" w:eastAsia="zh-CN"/>
        </w:rPr>
      </w:pPr>
      <w:r>
        <w:rPr>
          <w:rFonts w:hint="default" w:ascii="Times New Roman" w:hAnsi="Times New Roman" w:cs="Times New Roman"/>
          <w:b/>
          <w:bCs/>
          <w:sz w:val="28"/>
          <w:szCs w:val="28"/>
          <w:u w:val="single"/>
          <w:lang w:val="en-IN" w:eastAsia="zh-CN"/>
        </w:rPr>
        <w:t>Holt’s Linear Trend Method</w:t>
      </w:r>
      <w:r>
        <w:rPr>
          <w:rFonts w:hint="default" w:ascii="Times New Roman" w:hAnsi="Times New Roman" w:cs="Times New Roman"/>
          <w:b/>
          <w:bCs/>
          <w:sz w:val="32"/>
          <w:szCs w:val="32"/>
          <w:u w:val="single"/>
          <w:lang w:val="en-IN" w:eastAsia="zh-CN"/>
        </w:rPr>
        <w:t xml:space="preserve"> </w:t>
      </w:r>
    </w:p>
    <w:p>
      <w:pPr>
        <w:numPr>
          <w:ilvl w:val="0"/>
          <w:numId w:val="0"/>
        </w:numPr>
        <w:rPr>
          <w:rFonts w:hint="default" w:ascii="Times New Roman" w:hAnsi="Times New Roman" w:cs="Times New Roman"/>
          <w:b/>
          <w:bCs/>
          <w:sz w:val="32"/>
          <w:szCs w:val="32"/>
          <w:u w:val="single"/>
          <w:lang w:val="en-IN" w:eastAsia="zh-CN"/>
        </w:rPr>
      </w:pPr>
    </w:p>
    <w:p>
      <w:pPr>
        <w:numPr>
          <w:ilvl w:val="0"/>
          <w:numId w:val="0"/>
        </w:numPr>
        <w:rPr>
          <w:rFonts w:hint="default" w:ascii="Times New Roman" w:hAnsi="Times New Roman" w:cs="Times New Roman"/>
          <w:b/>
          <w:bCs/>
          <w:sz w:val="24"/>
          <w:szCs w:val="24"/>
          <w:lang w:val="en-IN" w:eastAsia="zh-CN"/>
        </w:rPr>
      </w:pPr>
      <w:r>
        <w:rPr>
          <w:rFonts w:hint="default" w:ascii="Times New Roman" w:hAnsi="Times New Roman" w:cs="Times New Roman"/>
          <w:b/>
          <w:bCs/>
          <w:sz w:val="24"/>
          <w:szCs w:val="24"/>
          <w:lang w:val="en-IN" w:eastAsia="zh-CN"/>
        </w:rPr>
        <w:t>#Suitable for time series data with a trend component but without a seasonal component</w:t>
      </w:r>
    </w:p>
    <w:p>
      <w:pPr>
        <w:numPr>
          <w:ilvl w:val="0"/>
          <w:numId w:val="0"/>
        </w:numPr>
        <w:rPr>
          <w:rFonts w:hint="default" w:ascii="Times New Roman" w:hAnsi="Times New Roman" w:cs="Times New Roman"/>
          <w:b/>
          <w:bCs/>
          <w:sz w:val="24"/>
          <w:szCs w:val="24"/>
          <w:lang w:val="en-IN" w:eastAsia="zh-CN"/>
        </w:rPr>
      </w:pPr>
    </w:p>
    <w:p>
      <w:pPr>
        <w:numPr>
          <w:ilvl w:val="0"/>
          <w:numId w:val="0"/>
        </w:numPr>
        <w:rPr>
          <w:rFonts w:hint="default" w:ascii="Times New Roman" w:hAnsi="Times New Roman"/>
          <w:b w:val="0"/>
          <w:bCs w:val="0"/>
          <w:sz w:val="24"/>
          <w:szCs w:val="24"/>
          <w:lang w:val="en-IN" w:eastAsia="zh-CN"/>
        </w:rPr>
      </w:pPr>
      <w:r>
        <w:rPr>
          <w:rFonts w:hint="default" w:ascii="Times New Roman" w:hAnsi="Times New Roman"/>
          <w:b w:val="0"/>
          <w:bCs w:val="0"/>
          <w:sz w:val="24"/>
          <w:szCs w:val="24"/>
          <w:lang w:val="en-IN" w:eastAsia="zh-CN"/>
        </w:rPr>
        <w:t>Expanding the SES method, the Holt method helps you forecast time series data that has a trend. In addition to the level smoothing parameter α introduced with the SES method, the Holt method adds the trend smoothing parameter β*. Like with parameter α, the range of β* is also between 0 and 1.</w:t>
      </w:r>
    </w:p>
    <w:p>
      <w:pPr>
        <w:numPr>
          <w:ilvl w:val="0"/>
          <w:numId w:val="0"/>
        </w:numPr>
        <w:rPr>
          <w:rFonts w:hint="default" w:ascii="Times New Roman" w:hAnsi="Times New Roman"/>
          <w:b w:val="0"/>
          <w:bCs w:val="0"/>
          <w:sz w:val="24"/>
          <w:szCs w:val="24"/>
          <w:lang w:val="en-IN" w:eastAsia="zh-CN"/>
        </w:rPr>
      </w:pPr>
    </w:p>
    <w:p>
      <w:pPr>
        <w:numPr>
          <w:ilvl w:val="0"/>
          <w:numId w:val="0"/>
        </w:numPr>
        <w:rPr>
          <w:rFonts w:hint="default" w:ascii="Times New Roman" w:hAnsi="Times New Roman"/>
          <w:b w:val="0"/>
          <w:bCs w:val="0"/>
          <w:sz w:val="24"/>
          <w:szCs w:val="24"/>
          <w:lang w:val="en-IN" w:eastAsia="zh-CN"/>
        </w:rPr>
      </w:pPr>
      <w:r>
        <w:rPr>
          <w:rFonts w:hint="default" w:ascii="Times New Roman" w:hAnsi="Times New Roman"/>
          <w:b w:val="0"/>
          <w:bCs w:val="0"/>
          <w:sz w:val="24"/>
          <w:szCs w:val="24"/>
          <w:lang w:val="en-IN" w:eastAsia="zh-CN"/>
        </w:rPr>
        <w:drawing>
          <wp:inline distT="0" distB="0" distL="114300" distR="114300">
            <wp:extent cx="5272405" cy="1147445"/>
            <wp:effectExtent l="0" t="0" r="635" b="10795"/>
            <wp:docPr id="8" name="Picture 8" descr="h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lt's"/>
                    <pic:cNvPicPr>
                      <a:picLocks noChangeAspect="1"/>
                    </pic:cNvPicPr>
                  </pic:nvPicPr>
                  <pic:blipFill>
                    <a:blip r:embed="rId10"/>
                    <a:stretch>
                      <a:fillRect/>
                    </a:stretch>
                  </pic:blipFill>
                  <pic:spPr>
                    <a:xfrm>
                      <a:off x="0" y="0"/>
                      <a:ext cx="5272405" cy="1147445"/>
                    </a:xfrm>
                    <a:prstGeom prst="rect">
                      <a:avLst/>
                    </a:prstGeom>
                  </pic:spPr>
                </pic:pic>
              </a:graphicData>
            </a:graphic>
          </wp:inline>
        </w:drawing>
      </w:r>
    </w:p>
    <w:p>
      <w:pPr>
        <w:numPr>
          <w:ilvl w:val="0"/>
          <w:numId w:val="0"/>
        </w:numPr>
        <w:rPr>
          <w:rFonts w:hint="default" w:ascii="Times New Roman" w:hAnsi="Times New Roman" w:cs="Times New Roman"/>
          <w:b w:val="0"/>
          <w:bCs w:val="0"/>
          <w:sz w:val="24"/>
          <w:szCs w:val="24"/>
          <w:lang w:val="en-IN" w:eastAsia="zh-CN"/>
        </w:rPr>
      </w:pPr>
    </w:p>
    <w:p>
      <w:pPr>
        <w:numPr>
          <w:ilvl w:val="0"/>
          <w:numId w:val="0"/>
        </w:numPr>
        <w:rPr>
          <w:rFonts w:hint="default" w:ascii="Times New Roman" w:hAnsi="Times New Roman" w:cs="Times New Roman"/>
          <w:b/>
          <w:bCs/>
          <w:sz w:val="32"/>
          <w:szCs w:val="32"/>
          <w:u w:val="single"/>
          <w:lang w:val="en-IN" w:eastAsia="zh-CN"/>
        </w:rPr>
      </w:pPr>
      <w:r>
        <w:rPr>
          <w:rFonts w:hint="default" w:ascii="Times New Roman" w:hAnsi="Times New Roman" w:cs="Times New Roman"/>
          <w:b/>
          <w:bCs/>
          <w:sz w:val="32"/>
          <w:szCs w:val="32"/>
          <w:u w:val="single"/>
          <w:lang w:val="en-IN" w:eastAsia="zh-CN"/>
        </w:rPr>
        <w:t xml:space="preserve">Holt-Winters’ Seasonal Method </w:t>
      </w: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fldChar w:fldCharType="begin"/>
      </w:r>
      <w:r>
        <w:rPr>
          <w:rFonts w:hint="default" w:ascii="Times New Roman" w:hAnsi="Times New Roman" w:cs="Times New Roman"/>
          <w:sz w:val="24"/>
          <w:szCs w:val="24"/>
          <w:lang w:val="en-IN" w:eastAsia="zh-CN"/>
        </w:rPr>
        <w:instrText xml:space="preserve"> HYPERLINK "https://www.bounteous.com/insights/2020/09/15/forecasting-time-series-model-using-python-part-two/" \l "holt-winters%E2%80%99-seasonal-method" </w:instrText>
      </w:r>
      <w:r>
        <w:rPr>
          <w:rFonts w:hint="default" w:ascii="Times New Roman" w:hAnsi="Times New Roman" w:cs="Times New Roman"/>
          <w:sz w:val="24"/>
          <w:szCs w:val="24"/>
          <w:lang w:val="en-IN" w:eastAsia="zh-CN"/>
        </w:rPr>
        <w:fldChar w:fldCharType="separate"/>
      </w:r>
      <w:r>
        <w:rPr>
          <w:rFonts w:hint="default" w:ascii="Times New Roman" w:hAnsi="Times New Roman" w:cs="Times New Roman"/>
          <w:sz w:val="24"/>
          <w:szCs w:val="24"/>
          <w:lang w:val="en-IN" w:eastAsia="zh-CN"/>
        </w:rPr>
        <w:fldChar w:fldCharType="end"/>
      </w:r>
    </w:p>
    <w:p>
      <w:pPr>
        <w:numPr>
          <w:ilvl w:val="0"/>
          <w:numId w:val="0"/>
        </w:numPr>
        <w:rPr>
          <w:rFonts w:hint="default" w:ascii="Times New Roman" w:hAnsi="Times New Roman" w:cs="Times New Roman"/>
          <w:b/>
          <w:bCs/>
          <w:sz w:val="24"/>
          <w:szCs w:val="24"/>
          <w:lang w:val="en-IN" w:eastAsia="zh-CN"/>
        </w:rPr>
      </w:pPr>
      <w:r>
        <w:rPr>
          <w:rFonts w:hint="default" w:ascii="Times New Roman" w:hAnsi="Times New Roman" w:cs="Times New Roman"/>
          <w:b/>
          <w:bCs/>
          <w:sz w:val="24"/>
          <w:szCs w:val="24"/>
          <w:lang w:val="en-IN" w:eastAsia="zh-CN"/>
        </w:rPr>
        <w:t>#Suitable for time series data with trend and/or seasonal components</w:t>
      </w:r>
    </w:p>
    <w:p>
      <w:pPr>
        <w:numPr>
          <w:ilvl w:val="0"/>
          <w:numId w:val="0"/>
        </w:numPr>
        <w:rPr>
          <w:rFonts w:hint="default" w:ascii="Times New Roman" w:hAnsi="Times New Roman" w:cs="Times New Roman"/>
          <w:b/>
          <w:bCs/>
          <w:sz w:val="24"/>
          <w:szCs w:val="24"/>
          <w:lang w:val="en-IN" w:eastAsia="zh-CN"/>
        </w:rPr>
      </w:pP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The Holt-Winters model extends Holt to allow the forecasting of time series data that has both trend and seasonality, and this method includes this seasonality smoothing parameter: γ.</w:t>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Basically, there are 2 models multiplicative and additive. The additive model is based on the principle that the forecasted value for each data point is the sum of the baseline values, its trend, and the seasonality components.</w:t>
      </w:r>
    </w:p>
    <w:p>
      <w:pPr>
        <w:numPr>
          <w:ilvl w:val="0"/>
          <w:numId w:val="0"/>
        </w:numPr>
        <w:rPr>
          <w:rFonts w:hint="default" w:ascii="Times New Roman" w:hAnsi="Times New Roman" w:cs="Times New Roman"/>
          <w:sz w:val="24"/>
          <w:szCs w:val="24"/>
          <w:lang w:val="en-IN" w:eastAsia="zh-CN"/>
        </w:rPr>
      </w:pPr>
      <w:r>
        <w:rPr>
          <w:rFonts w:hint="default" w:ascii="Times New Roman" w:hAnsi="Times New Roman" w:cs="Times New Roman"/>
          <w:sz w:val="24"/>
          <w:szCs w:val="24"/>
          <w:lang w:val="en-IN" w:eastAsia="zh-CN"/>
        </w:rPr>
        <w:t>Similarly, the multiplicative model calculates the forecasted value for each data point as the product of the baseline values, its trend, and the seasonality components.</w:t>
      </w: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sz w:val="24"/>
          <w:szCs w:val="24"/>
          <w:lang w:val="en-IN" w:eastAsia="zh-CN"/>
        </w:rPr>
      </w:pPr>
    </w:p>
    <w:p>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Limitations of Holt-Winter’s Technique does not perform well with lower amount of data.</w:t>
      </w:r>
      <w:bookmarkStart w:id="0" w:name="_GoBack"/>
      <w:bookmarkEnd w:id="0"/>
    </w:p>
    <w:p>
      <w:pPr>
        <w:numPr>
          <w:ilvl w:val="0"/>
          <w:numId w:val="0"/>
        </w:numPr>
        <w:ind w:leftChars="0"/>
        <w:rPr>
          <w:rFonts w:hint="default" w:ascii="Times New Roman" w:hAnsi="Times New Roman" w:cs="Times New Roman"/>
          <w:sz w:val="24"/>
          <w:szCs w:val="24"/>
          <w:lang w:val="en-IN"/>
        </w:rPr>
      </w:pPr>
    </w:p>
    <w:p>
      <w:pPr>
        <w:numPr>
          <w:ilvl w:val="0"/>
          <w:numId w:val="0"/>
        </w:numPr>
        <w:ind w:leftChars="0"/>
        <w:rPr>
          <w:rFonts w:hint="default" w:ascii="Times New Roman" w:hAnsi="Times New Roman" w:cs="Times New Roman"/>
          <w:sz w:val="24"/>
          <w:szCs w:val="24"/>
          <w:lang w:val="en-IN"/>
        </w:rPr>
      </w:pPr>
    </w:p>
    <w:p>
      <w:pPr>
        <w:rPr>
          <w:rFonts w:hint="default"/>
          <w:lang w:val="en-IN"/>
        </w:rPr>
      </w:pPr>
    </w:p>
    <w:p>
      <w:pPr>
        <w:rPr>
          <w:rFonts w:hint="default"/>
          <w:lang w:val="en-IN"/>
        </w:rPr>
      </w:pPr>
    </w:p>
    <w:p>
      <w:pPr>
        <w:rPr>
          <w:rFonts w:hint="default"/>
          <w:lang w:val="en-IN"/>
        </w:rPr>
      </w:pPr>
      <w:r>
        <w:rPr>
          <w:rFonts w:hint="default"/>
          <w:lang w:val="en-IN"/>
        </w:rPr>
        <w:drawing>
          <wp:inline distT="0" distB="0" distL="114300" distR="114300">
            <wp:extent cx="5271770" cy="2556510"/>
            <wp:effectExtent l="0" t="0" r="1270" b="3810"/>
            <wp:docPr id="1" name="Picture 1" descr="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7"/>
                    <pic:cNvPicPr>
                      <a:picLocks noChangeAspect="1"/>
                    </pic:cNvPicPr>
                  </pic:nvPicPr>
                  <pic:blipFill>
                    <a:blip r:embed="rId11"/>
                    <a:stretch>
                      <a:fillRect/>
                    </a:stretch>
                  </pic:blipFill>
                  <pic:spPr>
                    <a:xfrm>
                      <a:off x="0" y="0"/>
                      <a:ext cx="5271770" cy="2556510"/>
                    </a:xfrm>
                    <a:prstGeom prst="rect">
                      <a:avLst/>
                    </a:prstGeom>
                  </pic:spPr>
                </pic:pic>
              </a:graphicData>
            </a:graphic>
          </wp:inline>
        </w:drawing>
      </w: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r>
        <w:rPr>
          <w:rFonts w:hint="default"/>
          <w:lang w:val="en-IN"/>
        </w:rPr>
        <w:t>https://www.bounteous.com/insights/2020/09/15/forecasting-time-series-model-using-python-part-one/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chorjs-icon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54864"/>
    <w:multiLevelType w:val="singleLevel"/>
    <w:tmpl w:val="9675486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91C04"/>
    <w:rsid w:val="3DCF3652"/>
    <w:rsid w:val="3EB46CF3"/>
    <w:rsid w:val="4C291C04"/>
    <w:rsid w:val="5DB0639B"/>
    <w:rsid w:val="60657657"/>
    <w:rsid w:val="64D55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customXml" Target="../customXml/item1.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6" Type="http://schemas.openxmlformats.org/officeDocument/2006/relationships/image" Target="media/image3.png"/><Relationship Id="rId11" Type="http://schemas.openxmlformats.org/officeDocument/2006/relationships/image" Target="media/image8.png"/><Relationship Id="rId1" Type="http://schemas.openxmlformats.org/officeDocument/2006/relationships/styles" Target="styles.xml"/><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image" Target="media/image7.png"/><Relationship Id="rId9" Type="http://schemas.openxmlformats.org/officeDocument/2006/relationships/image" Target="media/image6.png"/><Relationship Id="rId4"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6BA46AB967003B43802A4329B536E1AF" ma:contentTypeVersion="11" ma:contentTypeDescription="Create a new document." ma:contentTypeScope="" ma:versionID="86249f2cd03effc5888cdcc92637a567">
  <xsd:schema xmlns:xsd="http://www.w3.org/2001/XMLSchema" xmlns:xs="http://www.w3.org/2001/XMLSchema" xmlns:p="http://schemas.microsoft.com/office/2006/metadata/properties" xmlns:ns2="cc4b4784-77fb-44fb-906f-937dd93939ac" targetNamespace="http://schemas.microsoft.com/office/2006/metadata/properties" ma:root="true" ma:fieldsID="a943f5cf8a2303c97d66df554572c483" ns2:_="">
    <xsd:import namespace="cc4b4784-77fb-44fb-906f-937dd93939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b4784-77fb-44fb-906f-937dd93939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9C0B40-CABE-4FA2-B1FB-A93EE6DA3E9F}"/>
</file>

<file path=customXml/itemProps3.xml><?xml version="1.0" encoding="utf-8"?>
<ds:datastoreItem xmlns:ds="http://schemas.openxmlformats.org/officeDocument/2006/customXml" ds:itemID="{B167C5A2-096E-4A8F-B22E-4BDF6A94C503}"/>
</file>

<file path=customXml/itemProps4.xml><?xml version="1.0" encoding="utf-8"?>
<ds:datastoreItem xmlns:ds="http://schemas.openxmlformats.org/officeDocument/2006/customXml" ds:itemID="{BC348EC7-7C3E-4809-B53A-1329EC025C8B}"/>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258</TotalTime>
  <ScaleCrop>false</ScaleCrop>
  <LinksUpToDate>false</LinksUpToDate>
  <CharactersWithSpaces>0</CharactersWithSpaces>
  <Application>WPS Office_11.2.0.10426_F1E327BC-269C-435d-A152-05C5408002CA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91920</dc:creator>
  <cp:lastModifiedBy>FUN Curiosity</cp:lastModifiedBy>
  <cp:revision>1</cp:revision>
  <dcterms:created xsi:type="dcterms:W3CDTF">2021-05-14T22:28:00Z</dcterms:created>
  <dcterms:modified xsi:type="dcterms:W3CDTF">2021-12-29T22:19:10Z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3A0BF87E39D943A3958326D200160B36</vt:lpwstr>
  </property>
  <property fmtid="{D5CDD505-2E9C-101B-9397-08002B2CF9AE}" pid="4" name="ContentTypeId">
    <vt:lpwstr>0x0101006BA46AB967003B43802A4329B536E1AF</vt:lpwstr>
  </property>
</Properties>
</file>