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datafer-patch-note-du-29-avril-au-3-mai"/>
    <w:p>
      <w:pPr>
        <w:pStyle w:val="Heading1"/>
      </w:pPr>
      <w:r>
        <w:t xml:space="preserve">Datafer, patch note du 29 avril au 3 mai</w:t>
      </w:r>
    </w:p>
    <w:p>
      <w:pPr>
        <w:pStyle w:val="FirstParagraph"/>
      </w:pPr>
      <w:r>
        <w:t xml:space="preserve">URL : https://datafer.analytics-e0d.workers.dev</w:t>
      </w:r>
      <w:r>
        <w:t xml:space="preserve"> </w:t>
      </w:r>
      <w:r>
        <w:t xml:space="preserve">Période : 5 jours, 84 commits</w:t>
      </w:r>
    </w:p>
    <w:bookmarkStart w:id="14" w:name="récap-rapide"/>
    <w:p>
      <w:pPr>
        <w:pStyle w:val="Heading2"/>
      </w:pPr>
      <w:r>
        <w:t xml:space="preserve">Récap rapide</w:t>
      </w:r>
    </w:p>
    <w:bookmarkStart w:id="9" w:name="nouveautés"/>
    <w:p>
      <w:pPr>
        <w:pStyle w:val="Heading3"/>
      </w:pPr>
      <w:r>
        <w:t xml:space="preserve">Nouveautés</w:t>
      </w:r>
    </w:p>
    <w:p>
      <w:pPr>
        <w:pStyle w:val="Compact"/>
        <w:numPr>
          <w:ilvl w:val="0"/>
          <w:numId w:val="1001"/>
        </w:numPr>
      </w:pPr>
      <w:r>
        <w:t xml:space="preserve">Création</w:t>
      </w:r>
      <w:r>
        <w:t xml:space="preserve"> </w:t>
      </w:r>
      <w:r>
        <w:rPr>
          <w:b/>
          <w:bCs/>
        </w:rPr>
        <w:t xml:space="preserve">batch jusqu’à 5 briefs</w:t>
      </w:r>
      <w:r>
        <w:t xml:space="preserve"> </w:t>
      </w:r>
      <w:r>
        <w:t xml:space="preserve">en une saisie, avec keyword, URL, pays et client par brief, héritage automatique du Brief 1 sur les suivants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Tags + statut éditorial</w:t>
      </w:r>
      <w:r>
        <w:t xml:space="preserve"> </w:t>
      </w:r>
      <w:r>
        <w:t xml:space="preserve">sur les briefs (En attente, Validé, Publié), scopés par client, création inline depuis le brief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Filtres complets</w:t>
      </w:r>
      <w:r>
        <w:t xml:space="preserve"> </w:t>
      </w:r>
      <w:r>
        <w:t xml:space="preserve">sur la liste briefs et la fiche dossier : statut, tags, score, date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Exports brief</w:t>
      </w:r>
      <w:r>
        <w:t xml:space="preserve"> </w:t>
      </w:r>
      <w:r>
        <w:t xml:space="preserve">: HTML, vrai DOCX (Office Open XML, ouvre proprement dans Word/Google Docs), PDF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Téléchargement du contenu de chaque concurrent</w:t>
      </w:r>
      <w:r>
        <w:t xml:space="preserve"> </w:t>
      </w:r>
      <w:r>
        <w:t xml:space="preserve">du top 10 (HTML/DOCX/PDF), pour comparer ou repartir d’une base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Dashboard /app refondu</w:t>
      </w:r>
      <w:r>
        <w:t xml:space="preserve"> </w:t>
      </w:r>
      <w:r>
        <w:t xml:space="preserve">: stats du mois, donut tes briefs vs équipe, leaderboard avec avatars, accès rapides clients et briefs récents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Spellcheck éditeur dans la langue du brief</w:t>
      </w:r>
      <w:r>
        <w:t xml:space="preserve"> </w:t>
      </w:r>
      <w:r>
        <w:t xml:space="preserve">: correction orthographique navigateur en français/anglais/italien/etc. selon le marché choisi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Partage public</w:t>
      </w:r>
      <w:r>
        <w:t xml:space="preserve"> </w:t>
      </w:r>
      <w:r>
        <w:t xml:space="preserve">des briefs et dossiers via lien (token 192 bits, sans expiration, révocation manuelle)</w:t>
      </w:r>
    </w:p>
    <w:bookmarkEnd w:id="9"/>
    <w:bookmarkStart w:id="10" w:name="api"/>
    <w:p>
      <w:pPr>
        <w:pStyle w:val="Heading3"/>
      </w:pPr>
      <w:r>
        <w:t xml:space="preserve">API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 V2 lecture étendue</w:t>
      </w:r>
      <w:r>
        <w:t xml:space="preserve"> </w:t>
      </w:r>
      <w:r>
        <w:t xml:space="preserve">: nouveaux endpoints pour intégrations externes (récupérer un brief complet, lister les concurrents, télécharger leur contenu)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Authentification par Bearer API key</w:t>
      </w:r>
      <w:r>
        <w:t xml:space="preserve"> </w:t>
      </w:r>
      <w:r>
        <w:t xml:space="preserve">: chaque utilisateur peut générer ses clés depuis Réglages, scoping par compte, hash SHA-256 stocké en base</w:t>
      </w:r>
    </w:p>
    <w:p>
      <w:pPr>
        <w:pStyle w:val="Compact"/>
        <w:numPr>
          <w:ilvl w:val="0"/>
          <w:numId w:val="1002"/>
        </w:numPr>
      </w:pPr>
      <w:r>
        <w:t xml:space="preserve">Endpoints download programmatiques :</w:t>
      </w:r>
      <w:r>
        <w:t xml:space="preserve"> </w:t>
      </w:r>
      <w:r>
        <w:rPr>
          <w:rStyle w:val="VerbatimChar"/>
        </w:rPr>
        <w:t xml:space="preserve">/api/v2/briefs/[id]/competitors/[n]/{download|print}</w:t>
      </w:r>
      <w:r>
        <w:t xml:space="preserve"> </w:t>
      </w:r>
      <w:r>
        <w:t xml:space="preserve">au format HTML/DOCX/PDF</w:t>
      </w:r>
    </w:p>
    <w:p>
      <w:pPr>
        <w:pStyle w:val="Compact"/>
        <w:numPr>
          <w:ilvl w:val="0"/>
          <w:numId w:val="1002"/>
        </w:numPr>
      </w:pPr>
      <w:r>
        <w:t xml:space="preserve">Endpoint progress polling :</w:t>
      </w:r>
      <w:r>
        <w:t xml:space="preserve"> </w:t>
      </w:r>
      <w:r>
        <w:rPr>
          <w:rStyle w:val="VerbatimChar"/>
        </w:rPr>
        <w:t xml:space="preserve">/api/briefs/[id]/progress</w:t>
      </w:r>
      <w:r>
        <w:t xml:space="preserve"> </w:t>
      </w:r>
      <w:r>
        <w:t xml:space="preserve">pour suivre l’analyse en temps réel depuis un script externe</w:t>
      </w:r>
    </w:p>
    <w:p>
      <w:pPr>
        <w:pStyle w:val="Compact"/>
        <w:numPr>
          <w:ilvl w:val="0"/>
          <w:numId w:val="1002"/>
        </w:numPr>
      </w:pPr>
      <w:r>
        <w:t xml:space="preserve">Auth via session web (cookie Better-auth) OU Bearer API key, transparent pour l’API</w:t>
      </w:r>
    </w:p>
    <w:bookmarkEnd w:id="10"/>
    <w:bookmarkStart w:id="11" w:name="améliorations"/>
    <w:p>
      <w:pPr>
        <w:pStyle w:val="Heading3"/>
      </w:pPr>
      <w:r>
        <w:t xml:space="preserve">Améliorations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Crawler 3 niveaux</w:t>
      </w:r>
      <w:r>
        <w:t xml:space="preserve"> </w:t>
      </w:r>
      <w:r>
        <w:t xml:space="preserve">: fetch direct → Bright Data Web Unlocker → Bright Data Scraping Browser (Puppeteer/CDP). Plus de pages bloquées sur Nike, Wethenew, Cloudflare, Datadome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Provider CrazySerp</w:t>
      </w:r>
      <w:r>
        <w:t xml:space="preserve"> </w:t>
      </w:r>
      <w:r>
        <w:t xml:space="preserve">par défaut (~150x moins cher que SerpAPI) avec clé fallback auto si la primaire est épuisée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Locale SERP</w:t>
      </w:r>
      <w:r>
        <w:t xml:space="preserve"> </w:t>
      </w:r>
      <w:r>
        <w:t xml:space="preserve">correctement forcée par pays (gl + hl + googleDomain). Avant :</w:t>
      </w:r>
      <w:r>
        <w:t xml:space="preserve"> </w:t>
      </w:r>
      <w:r>
        <w:t xml:space="preserve">“tshirt blanc”</w:t>
      </w:r>
      <w:r>
        <w:t xml:space="preserve"> </w:t>
      </w:r>
      <w:r>
        <w:t xml:space="preserve">en FR ramenait du H&amp;M en US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Position client jusqu’au top 100</w:t>
      </w:r>
      <w:r>
        <w:t xml:space="preserve"> </w:t>
      </w:r>
      <w:r>
        <w:t xml:space="preserve">: déclenchement automatique d’un scrape étendu quand le client n’est pas trouvé dans le top 17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Crawl URL utilisateur en parallèle des concurrents</w:t>
      </w:r>
      <w:r>
        <w:t xml:space="preserve"> </w:t>
      </w:r>
      <w:r>
        <w:t xml:space="preserve">: gain de 20 à 30 secondes par brief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Hiérarchie préservée à l’export</w:t>
      </w:r>
      <w:r>
        <w:t xml:space="preserve"> </w:t>
      </w:r>
      <w:r>
        <w:t xml:space="preserve">: titres H1 à H6, paragraphes, listes ul/ol/li, tableaux, blockquote, gras/italique inline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Score SEO refondu</w:t>
      </w:r>
      <w:r>
        <w:t xml:space="preserve"> </w:t>
      </w:r>
      <w:r>
        <w:t xml:space="preserve">(itération 5) : NLP coverage split Essentiels (15 pts) + Importants (10 pts), GEO réintégré à 5 % du score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Matching keyword tolérant</w:t>
      </w:r>
      <w:r>
        <w:t xml:space="preserve"> </w:t>
      </w:r>
      <w:r>
        <w:t xml:space="preserve">aux flexions FR (chaussure/chaussures, basket/baskets) et aux accents (côte/cote/coté), avec dédup automatique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Loader brief plus parlant</w:t>
      </w:r>
      <w:r>
        <w:t xml:space="preserve"> </w:t>
      </w:r>
      <w:r>
        <w:t xml:space="preserve">: 5 étapes en live (SERP → crawl X/10 sites → NLP → scoring → saving)</w:t>
      </w:r>
    </w:p>
    <w:bookmarkEnd w:id="11"/>
    <w:bookmarkStart w:id="12" w:name="corrections-automatiques-auto-recovery"/>
    <w:p>
      <w:pPr>
        <w:pStyle w:val="Heading3"/>
      </w:pPr>
      <w:r>
        <w:t xml:space="preserve">Corrections automatiques (auto-recovery)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Zéro brief zombie</w:t>
      </w:r>
      <w:r>
        <w:t xml:space="preserve"> </w:t>
      </w:r>
      <w:r>
        <w:t xml:space="preserve">: Cloudflare Queue + worker consumer dédié + cron de cleanup toutes les minutes. Tout brief pending au-delà de 2 min est forcé en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automatiquement, worst-case 3 min visibles utilisateur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Fallback automatique CrazySerp</w:t>
      </w:r>
      <w:r>
        <w:t xml:space="preserve"> </w:t>
      </w:r>
      <w:r>
        <w:t xml:space="preserve">: si la clé primaire répond 0 résultats ou plante (quota épuisé), bascule auto sur la clé secondaire pour le brief en cours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Retry myUrl auto</w:t>
      </w:r>
      <w:r>
        <w:t xml:space="preserve"> </w:t>
      </w:r>
      <w:r>
        <w:t xml:space="preserve">: si Bright Data renvoie une erreur transitoire (5xx/429) sur le crawl de l’URL utilisateur, retry automatique 1 fois avant abandon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Race condition cron / consumer fixée</w:t>
      </w:r>
      <w:r>
        <w:t xml:space="preserve"> </w:t>
      </w:r>
      <w:r>
        <w:t xml:space="preserve">: un brief qui finit pile au moment du cleanup ne voit plus son résultat valide écrasé en</w:t>
      </w:r>
      <w:r>
        <w:t xml:space="preserve"> </w:t>
      </w:r>
      <w:r>
        <w:rPr>
          <w:rStyle w:val="VerbatimChar"/>
        </w:rPr>
        <w:t xml:space="preserve">failed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Briefs stuck en pending</w:t>
      </w:r>
      <w:r>
        <w:t xml:space="preserve"> </w:t>
      </w:r>
      <w:r>
        <w:t xml:space="preserve">sur les keywords difficiles : timeouts ajustés pour rester sous le wall Cloudflare Workers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Score liste vs détail</w:t>
      </w:r>
      <w:r>
        <w:t xml:space="preserve"> </w:t>
      </w:r>
      <w:r>
        <w:t xml:space="preserve">: valeurs cohérentes maintenant entre la card et la vue brief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Spellcheck FR auto</w:t>
      </w:r>
      <w:r>
        <w:t xml:space="preserve"> </w:t>
      </w:r>
      <w:r>
        <w:t xml:space="preserve">dans l’éditeur : correction orthographique navigateur active dans la langue du brief, sans config</w:t>
      </w:r>
    </w:p>
    <w:bookmarkEnd w:id="12"/>
    <w:bookmarkStart w:id="13" w:name="sécurité-audit-complet-du-3-mai"/>
    <w:p>
      <w:pPr>
        <w:pStyle w:val="Heading3"/>
      </w:pPr>
      <w:r>
        <w:t xml:space="preserve">Sécurité (audit complet du 3 mai)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XSS sanitisé</w:t>
      </w:r>
      <w:r>
        <w:t xml:space="preserve"> </w:t>
      </w:r>
      <w:r>
        <w:t xml:space="preserve">dans les exports HTML et PDF partagés publiquement : whitelist stricte de tags + attributs, drop des</w:t>
      </w:r>
      <w:r>
        <w:t xml:space="preserve"> </w:t>
      </w:r>
      <w:r>
        <w:rPr>
          <w:rStyle w:val="VerbatimChar"/>
        </w:rPr>
        <w:t xml:space="preserve">&lt;script&gt;/&lt;iframe&gt;/&lt;style&gt;</w:t>
      </w:r>
      <w:r>
        <w:t xml:space="preserve">, neutralisation des</w:t>
      </w:r>
      <w:r>
        <w:t xml:space="preserve"> </w:t>
      </w:r>
      <w:r>
        <w:rPr>
          <w:rStyle w:val="VerbatimChar"/>
        </w:rPr>
        <w:t xml:space="preserve">javascript: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data:</w:t>
      </w:r>
      <w:r>
        <w:t xml:space="preserve"> </w:t>
      </w:r>
      <w:r>
        <w:t xml:space="preserve">dans les</w:t>
      </w:r>
      <w:r>
        <w:t xml:space="preserve"> </w:t>
      </w:r>
      <w:r>
        <w:rPr>
          <w:rStyle w:val="VerbatimChar"/>
        </w:rPr>
        <w:t xml:space="preserve">href</w:t>
      </w:r>
      <w:r>
        <w:t xml:space="preserve">, strip des handlers</w:t>
      </w:r>
      <w:r>
        <w:t xml:space="preserve"> </w:t>
      </w:r>
      <w:r>
        <w:rPr>
          <w:rStyle w:val="VerbatimChar"/>
        </w:rPr>
        <w:t xml:space="preserve">on*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Fail-fast sur secret manquant</w:t>
      </w:r>
      <w:r>
        <w:t xml:space="preserve"> </w:t>
      </w:r>
      <w:r>
        <w:t xml:space="preserve">: le worker refuse de démarrer si</w:t>
      </w:r>
      <w:r>
        <w:t xml:space="preserve"> </w:t>
      </w:r>
      <w:r>
        <w:rPr>
          <w:rStyle w:val="VerbatimChar"/>
        </w:rPr>
        <w:t xml:space="preserve">BETTER_AUTH_SECRET</w:t>
      </w:r>
      <w:r>
        <w:t xml:space="preserve"> </w:t>
      </w:r>
      <w:r>
        <w:t xml:space="preserve">n’est pas configuré (avant : sessions signées avec une clé vide)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Traçabilité API key améliorée</w:t>
      </w:r>
      <w:r>
        <w:t xml:space="preserve"> </w:t>
      </w:r>
      <w:r>
        <w:t xml:space="preserve">: email réel des utilisateurs API key dans les logs Cloudflare (avant : champ vide)</w:t>
      </w:r>
    </w:p>
    <w:p>
      <w:pPr>
        <w:pStyle w:val="Compact"/>
        <w:numPr>
          <w:ilvl w:val="0"/>
          <w:numId w:val="1005"/>
        </w:numPr>
      </w:pPr>
      <w:r>
        <w:t xml:space="preserve">Workspace partagé entre équipe Datashake assumé et documenté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49" w:name="détail"/>
    <w:p>
      <w:pPr>
        <w:pStyle w:val="Heading2"/>
      </w:pPr>
      <w:r>
        <w:t xml:space="preserve">Détail</w:t>
      </w:r>
    </w:p>
    <w:bookmarkStart w:id="18" w:name="création-de-brief"/>
    <w:p>
      <w:pPr>
        <w:pStyle w:val="Heading3"/>
      </w:pPr>
      <w:r>
        <w:t xml:space="preserve">Création de brief</w:t>
      </w:r>
    </w:p>
    <w:bookmarkStart w:id="15" w:name="mode-batch-nouveau"/>
    <w:p>
      <w:pPr>
        <w:pStyle w:val="Heading4"/>
      </w:pPr>
      <w:r>
        <w:t xml:space="preserve">Mode Batch (nouveau)</w:t>
      </w:r>
    </w:p>
    <w:p>
      <w:pPr>
        <w:pStyle w:val="Compact"/>
        <w:numPr>
          <w:ilvl w:val="0"/>
          <w:numId w:val="1006"/>
        </w:numPr>
      </w:pPr>
      <w:r>
        <w:t xml:space="preserve">Toggle</w:t>
      </w:r>
      <w:r>
        <w:t xml:space="preserve"> </w:t>
      </w:r>
      <w:r>
        <w:rPr>
          <w:rStyle w:val="VerbatimChar"/>
        </w:rPr>
        <w:t xml:space="preserve">1 brief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Batch (jusqu'à 5)</w:t>
      </w:r>
      <w:r>
        <w:t xml:space="preserve"> </w:t>
      </w:r>
      <w:r>
        <w:t xml:space="preserve">en haut du formulaire.</w:t>
      </w:r>
    </w:p>
    <w:p>
      <w:pPr>
        <w:pStyle w:val="Compact"/>
        <w:numPr>
          <w:ilvl w:val="0"/>
          <w:numId w:val="1006"/>
        </w:numPr>
      </w:pPr>
      <w:r>
        <w:t xml:space="preserve">En batch, on démarre avec une seule ligne, bouton</w:t>
      </w:r>
      <w:r>
        <w:t xml:space="preserve"> </w:t>
      </w:r>
      <w:r>
        <w:rPr>
          <w:rStyle w:val="VerbatimChar"/>
        </w:rPr>
        <w:t xml:space="preserve">+ Ajouter un brief</w:t>
      </w:r>
      <w:r>
        <w:t xml:space="preserve"> </w:t>
      </w:r>
      <w:r>
        <w:t xml:space="preserve">pour empiler jusqu’à 5.</w:t>
      </w:r>
    </w:p>
    <w:p>
      <w:pPr>
        <w:pStyle w:val="Compact"/>
        <w:numPr>
          <w:ilvl w:val="0"/>
          <w:numId w:val="1006"/>
        </w:numPr>
      </w:pPr>
      <w:r>
        <w:t xml:space="preserve">Chaque row a son</w:t>
      </w:r>
      <w:r>
        <w:t xml:space="preserve"> </w:t>
      </w:r>
      <w:r>
        <w:rPr>
          <w:b/>
          <w:bCs/>
        </w:rPr>
        <w:t xml:space="preserve">keyword + URL existante + pays + client</w:t>
      </w:r>
      <w:r>
        <w:t xml:space="preserve">, indépendants.</w:t>
      </w:r>
    </w:p>
    <w:p>
      <w:pPr>
        <w:pStyle w:val="Compact"/>
        <w:numPr>
          <w:ilvl w:val="0"/>
          <w:numId w:val="1006"/>
        </w:numPr>
      </w:pPr>
      <w:r>
        <w:t xml:space="preserve">Le Brief 1 sert de</w:t>
      </w:r>
      <w:r>
        <w:t xml:space="preserve"> </w:t>
      </w:r>
      <w:r>
        <w:rPr>
          <w:b/>
          <w:bCs/>
        </w:rPr>
        <w:t xml:space="preserve">valeur par défaut</w:t>
      </w:r>
      <w:r>
        <w:t xml:space="preserve"> </w:t>
      </w:r>
      <w:r>
        <w:t xml:space="preserve">: si tu remplis pays/client uniquement pour le Brief 1, les briefs suivants en héritent (placeholder visuel</w:t>
      </w:r>
      <w:r>
        <w:t xml:space="preserve"> </w:t>
      </w:r>
      <w:r>
        <w:rPr>
          <w:rStyle w:val="VerbatimChar"/>
        </w:rPr>
        <w:t xml:space="preserve">↑ FR</w:t>
      </w:r>
      <w:r>
        <w:t xml:space="preserve">,</w:t>
      </w:r>
      <w:r>
        <w:t xml:space="preserve"> </w:t>
      </w:r>
      <w:r>
        <w:rPr>
          <w:rStyle w:val="VerbatimChar"/>
        </w:rPr>
        <w:t xml:space="preserve">↑ Celio (Brief 1)</w:t>
      </w:r>
      <w:r>
        <w:t xml:space="preserve">). Tu peux override row par row.</w:t>
      </w:r>
    </w:p>
    <w:p>
      <w:pPr>
        <w:pStyle w:val="Compact"/>
        <w:numPr>
          <w:ilvl w:val="0"/>
          <w:numId w:val="1006"/>
        </w:numPr>
      </w:pPr>
      <w:r>
        <w:t xml:space="preserve">Croix par row pour supprimer.</w:t>
      </w:r>
    </w:p>
    <w:p>
      <w:pPr>
        <w:pStyle w:val="Compact"/>
        <w:numPr>
          <w:ilvl w:val="0"/>
          <w:numId w:val="1006"/>
        </w:numPr>
      </w:pPr>
      <w:r>
        <w:t xml:space="preserve">Au submit, redirection vers le dossier client si tous les briefs partagent le même client, sinon vers la liste globale.</w:t>
      </w:r>
    </w:p>
    <w:bookmarkEnd w:id="15"/>
    <w:bookmarkStart w:id="16" w:name="mode-simple-préservé"/>
    <w:p>
      <w:pPr>
        <w:pStyle w:val="Heading4"/>
      </w:pPr>
      <w:r>
        <w:t xml:space="preserve">Mode Simple (préservé)</w:t>
      </w:r>
    </w:p>
    <w:p>
      <w:pPr>
        <w:pStyle w:val="Compact"/>
        <w:numPr>
          <w:ilvl w:val="0"/>
          <w:numId w:val="1007"/>
        </w:numPr>
      </w:pPr>
      <w:r>
        <w:t xml:space="preserve">Interface initiale conservée pour la création d’un brief unique avec son polling de progression en 5 étapes (SERP → crawl → NLP → scoring → saving).</w:t>
      </w:r>
    </w:p>
    <w:bookmarkEnd w:id="16"/>
    <w:bookmarkStart w:id="17" w:name="url-existante"/>
    <w:p>
      <w:pPr>
        <w:pStyle w:val="Heading4"/>
      </w:pPr>
      <w:r>
        <w:t xml:space="preserve">URL existante</w:t>
      </w:r>
    </w:p>
    <w:p>
      <w:pPr>
        <w:pStyle w:val="Compact"/>
        <w:numPr>
          <w:ilvl w:val="0"/>
          <w:numId w:val="1008"/>
        </w:numPr>
      </w:pPr>
      <w:r>
        <w:t xml:space="preserve">Crawl de la page utilisateur en parallèle des concurrents (gain de 20 à 30 secondes), retry 1 fois si échec Bright Data transitoire.</w:t>
      </w:r>
    </w:p>
    <w:p>
      <w:pPr>
        <w:pStyle w:val="Compact"/>
        <w:numPr>
          <w:ilvl w:val="0"/>
          <w:numId w:val="1008"/>
        </w:numPr>
      </w:pPr>
      <w:r>
        <w:t xml:space="preserve">Contenu injecté tel quel dans l’éditeur (préserve la hiérarchie H1/H2/P, gras, italique, listes, tableaux).</w:t>
      </w:r>
    </w:p>
    <w:p>
      <w:pPr>
        <w:pStyle w:val="Compact"/>
        <w:numPr>
          <w:ilvl w:val="0"/>
          <w:numId w:val="1008"/>
        </w:numPr>
      </w:pPr>
      <w:r>
        <w:t xml:space="preserve">Score initial calculé sur ce contenu vs SERP top 10.</w:t>
      </w:r>
    </w:p>
    <w:bookmarkEnd w:id="17"/>
    <w:bookmarkEnd w:id="18"/>
    <w:bookmarkStart w:id="22" w:name="crawler"/>
    <w:p>
      <w:pPr>
        <w:pStyle w:val="Heading3"/>
      </w:pPr>
      <w:r>
        <w:t xml:space="preserve">Crawler</w:t>
      </w:r>
    </w:p>
    <w:bookmarkStart w:id="19" w:name="cascade-3-niveaux"/>
    <w:p>
      <w:pPr>
        <w:pStyle w:val="Heading4"/>
      </w:pPr>
      <w:r>
        <w:t xml:space="preserve">Cascade 3 niveaux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Fetch direct</w:t>
      </w:r>
      <w:r>
        <w:t xml:space="preserve"> </w:t>
      </w:r>
      <w:r>
        <w:t xml:space="preserve">(gratuit, ~70 % de succès), User-Agent Googlebot smartphone à jour.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Bright Data Web Unlocker</w:t>
      </w:r>
      <w:r>
        <w:t xml:space="preserve"> </w:t>
      </w:r>
      <w:r>
        <w:t xml:space="preserve">(REST, ~$1.50/CPM). Résout Cloudflare, Datadome, PerimeterX. Zone</w:t>
      </w:r>
      <w:r>
        <w:t xml:space="preserve"> </w:t>
      </w:r>
      <w:r>
        <w:rPr>
          <w:rStyle w:val="VerbatimChar"/>
        </w:rPr>
        <w:t xml:space="preserve">web_unlocker1</w:t>
      </w:r>
      <w:r>
        <w:t xml:space="preserve"> </w:t>
      </w:r>
      <w:r>
        <w:t xml:space="preserve">Premium activée depuis le 2 mai.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Bright Data Scraping Browser</w:t>
      </w:r>
      <w:r>
        <w:t xml:space="preserve"> </w:t>
      </w:r>
      <w:r>
        <w:t xml:space="preserve">(WSS Puppeteer/CDP, ~$8/GB) pour les pages JS-only type Nike Snkrs, Wethenew. Client CDP raw écrit à la main pour passer le scheme https + Basic auth header car Cloudflare Workers ne supporte ni</w:t>
      </w:r>
      <w:r>
        <w:t xml:space="preserve"> </w:t>
      </w:r>
      <w:r>
        <w:rPr>
          <w:rStyle w:val="VerbatimChar"/>
        </w:rPr>
        <w:t xml:space="preserve">wss://</w:t>
      </w:r>
      <w:r>
        <w:t xml:space="preserve"> </w:t>
      </w:r>
      <w:r>
        <w:t xml:space="preserve">dans fetch ni les credentials inline.</w:t>
      </w:r>
    </w:p>
    <w:bookmarkEnd w:id="19"/>
    <w:bookmarkStart w:id="20" w:name="détection-robuste"/>
    <w:p>
      <w:pPr>
        <w:pStyle w:val="Heading4"/>
      </w:pPr>
      <w:r>
        <w:t xml:space="preserve">Détection robuste</w:t>
      </w:r>
    </w:p>
    <w:p>
      <w:pPr>
        <w:pStyle w:val="Compact"/>
        <w:numPr>
          <w:ilvl w:val="0"/>
          <w:numId w:val="1010"/>
        </w:numPr>
      </w:pPr>
      <w:r>
        <w:t xml:space="preserve">Détecte les pages</w:t>
      </w:r>
      <w:r>
        <w:t xml:space="preserve"> </w:t>
      </w:r>
      <w:r>
        <w:t xml:space="preserve">“challenge”</w:t>
      </w:r>
      <w:r>
        <w:t xml:space="preserve"> </w:t>
      </w:r>
      <w:r>
        <w:t xml:space="preserve">Cloudflare même servies via Browser Rendering.</w:t>
      </w:r>
    </w:p>
    <w:p>
      <w:pPr>
        <w:pStyle w:val="Compact"/>
        <w:numPr>
          <w:ilvl w:val="0"/>
          <w:numId w:val="1010"/>
        </w:numPr>
      </w:pPr>
      <w:r>
        <w:t xml:space="preserve">ScrapingBee retiré définitivement (remplacé par Bright Data).</w:t>
      </w:r>
    </w:p>
    <w:p>
      <w:pPr>
        <w:pStyle w:val="Compact"/>
        <w:numPr>
          <w:ilvl w:val="0"/>
          <w:numId w:val="1010"/>
        </w:numPr>
      </w:pPr>
      <w:r>
        <w:t xml:space="preserve">Timeouts ajustés pour rester sous le wall Cloudflare Workers.</w:t>
      </w:r>
    </w:p>
    <w:bookmarkEnd w:id="20"/>
    <w:bookmarkStart w:id="21" w:name="parser"/>
    <w:p>
      <w:pPr>
        <w:pStyle w:val="Heading4"/>
      </w:pPr>
      <w:r>
        <w:t xml:space="preserve">Parser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parseHTML</w:t>
      </w:r>
      <w:r>
        <w:t xml:space="preserve"> </w:t>
      </w:r>
      <w:r>
        <w:t xml:space="preserve">extrait le contenu éditorial uniquement (filtre nav/footer/sidebar/menus).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structuredHtml</w:t>
      </w:r>
      <w:r>
        <w:t xml:space="preserve"> </w:t>
      </w:r>
      <w:r>
        <w:t xml:space="preserve">préserve H1 à H6, paragraphes, listes (ul/ol/li), tableaux, blockquote, gras et italique inline.</w:t>
      </w:r>
    </w:p>
    <w:p>
      <w:pPr>
        <w:pStyle w:val="Compact"/>
        <w:numPr>
          <w:ilvl w:val="0"/>
          <w:numId w:val="1011"/>
        </w:numPr>
      </w:pPr>
      <w:r>
        <w:t xml:space="preserve">Filtres</w:t>
      </w:r>
      <w:r>
        <w:t xml:space="preserve"> </w:t>
      </w:r>
      <w:r>
        <w:t xml:space="preserve">“noise”</w:t>
      </w:r>
      <w:r>
        <w:t xml:space="preserve"> </w:t>
      </w:r>
      <w:r>
        <w:t xml:space="preserve">affinés : retrait de</w:t>
      </w:r>
      <w:r>
        <w:t xml:space="preserve"> </w:t>
      </w:r>
      <w:r>
        <w:rPr>
          <w:rStyle w:val="VerbatimChar"/>
        </w:rPr>
        <w:t xml:space="preserve">modal-*</w:t>
      </w:r>
      <w:r>
        <w:t xml:space="preserve">,</w:t>
      </w:r>
      <w:r>
        <w:t xml:space="preserve"> </w:t>
      </w:r>
      <w:r>
        <w:rPr>
          <w:rStyle w:val="VerbatimChar"/>
        </w:rPr>
        <w:t xml:space="preserve">popup-*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product-card</w:t>
      </w:r>
      <w:r>
        <w:t xml:space="preserve"> </w:t>
      </w:r>
      <w:r>
        <w:t xml:space="preserve">(qui bouffaient le contenu sur Nike, Shopify, etc.).</w:t>
      </w:r>
    </w:p>
    <w:bookmarkEnd w:id="21"/>
    <w:bookmarkEnd w:id="22"/>
    <w:bookmarkStart w:id="25" w:name="serp"/>
    <w:p>
      <w:pPr>
        <w:pStyle w:val="Heading3"/>
      </w:pPr>
      <w:r>
        <w:t xml:space="preserve">SERP</w:t>
      </w:r>
    </w:p>
    <w:bookmarkStart w:id="23" w:name="provider-switchable"/>
    <w:p>
      <w:pPr>
        <w:pStyle w:val="Heading4"/>
      </w:pPr>
      <w:r>
        <w:t xml:space="preserve">Provider switchable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SERP_PROVIDER = "crazyserp"</w:t>
      </w:r>
      <w:r>
        <w:t xml:space="preserve"> </w:t>
      </w:r>
      <w:r>
        <w:t xml:space="preserve">par défaut. Bascule sur SerpAPI possible en éditant</w:t>
      </w:r>
      <w:r>
        <w:t xml:space="preserve"> </w:t>
      </w:r>
      <w:r>
        <w:rPr>
          <w:rStyle w:val="VerbatimChar"/>
        </w:rPr>
        <w:t xml:space="preserve">wrangler.toml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Clé fallback</w:t>
      </w:r>
      <w:r>
        <w:t xml:space="preserve"> </w:t>
      </w:r>
      <w:r>
        <w:t xml:space="preserve">: si la primaire répond 0 résultats ou plante, bascule auto sur la fallback pour le brief en cours. Logs :</w:t>
      </w:r>
      <w:r>
        <w:t xml:space="preserve"> </w:t>
      </w:r>
      <w:r>
        <w:rPr>
          <w:rStyle w:val="VerbatimChar"/>
        </w:rPr>
        <w:t xml:space="preserve">[crazyserp] primary key failed, trying fallback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Locale forcée par pays :</w:t>
      </w:r>
      <w:r>
        <w:t xml:space="preserve"> </w:t>
      </w:r>
      <w:r>
        <w:rPr>
          <w:rStyle w:val="VerbatimChar"/>
        </w:rPr>
        <w:t xml:space="preserve">gl + hl + googleDomain</w:t>
      </w:r>
      <w:r>
        <w:t xml:space="preserve"> </w:t>
      </w:r>
      <w:r>
        <w:t xml:space="preserve">envoyés explicitement (sinon SERP US biased).</w:t>
      </w:r>
    </w:p>
    <w:bookmarkEnd w:id="23"/>
    <w:bookmarkStart w:id="24" w:name="position-client-jusquau-top-100"/>
    <w:p>
      <w:pPr>
        <w:pStyle w:val="Heading4"/>
      </w:pPr>
      <w:r>
        <w:t xml:space="preserve">Position client jusqu’au top 100</w:t>
      </w:r>
    </w:p>
    <w:p>
      <w:pPr>
        <w:pStyle w:val="Compact"/>
        <w:numPr>
          <w:ilvl w:val="0"/>
          <w:numId w:val="1013"/>
        </w:numPr>
      </w:pPr>
      <w:r>
        <w:t xml:space="preserve">Avant : on ramenait ~17 résultats max via CrazySerp, donc les clients positionnés rang 18+ remontaient</w:t>
      </w:r>
      <w:r>
        <w:t xml:space="preserve"> </w:t>
      </w:r>
      <w:r>
        <w:rPr>
          <w:rStyle w:val="VerbatimChar"/>
        </w:rPr>
        <w:t xml:space="preserve">position N/A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Maintenant : si le brief a un client lié et que la position n’est pas trouvée dans le top 17, déclenchement automatique d’un appel</w:t>
      </w:r>
      <w:r>
        <w:t xml:space="preserve"> </w:t>
      </w:r>
      <w:r>
        <w:rPr>
          <w:rStyle w:val="VerbatimChar"/>
        </w:rPr>
        <w:t xml:space="preserve">page=10</w:t>
      </w:r>
      <w:r>
        <w:t xml:space="preserve"> </w:t>
      </w:r>
      <w:r>
        <w:t xml:space="preserve">CrazySerp (cumulatif, ~100 résultats organiques, 10 crédits FR ≈ $0.005).</w:t>
      </w:r>
    </w:p>
    <w:p>
      <w:pPr>
        <w:pStyle w:val="Compact"/>
        <w:numPr>
          <w:ilvl w:val="0"/>
          <w:numId w:val="1013"/>
        </w:numPr>
      </w:pPr>
      <w:r>
        <w:t xml:space="preserve">Surcoût payé uniquement pour les briefs avec client lié ET site non rangé top 17. Pas d’impact sur les briefs sans client ou clients déjà top 10.</w:t>
      </w:r>
    </w:p>
    <w:bookmarkEnd w:id="24"/>
    <w:bookmarkEnd w:id="25"/>
    <w:bookmarkStart w:id="28" w:name="architecture-asynchrone"/>
    <w:p>
      <w:pPr>
        <w:pStyle w:val="Heading3"/>
      </w:pPr>
      <w:r>
        <w:t xml:space="preserve">Architecture asynchrone</w:t>
      </w:r>
    </w:p>
    <w:bookmarkStart w:id="26" w:name="cloudflare-queue-worker-consumer"/>
    <w:p>
      <w:pPr>
        <w:pStyle w:val="Heading4"/>
      </w:pPr>
      <w:r>
        <w:t xml:space="preserve">Cloudflare Queue + worker consumer</w:t>
      </w:r>
    </w:p>
    <w:p>
      <w:pPr>
        <w:pStyle w:val="Compact"/>
        <w:numPr>
          <w:ilvl w:val="0"/>
          <w:numId w:val="1014"/>
        </w:numPr>
      </w:pPr>
      <w:r>
        <w:t xml:space="preserve">2 workers :</w:t>
      </w:r>
      <w:r>
        <w:t xml:space="preserve"> </w:t>
      </w:r>
      <w:r>
        <w:rPr>
          <w:rStyle w:val="VerbatimChar"/>
        </w:rPr>
        <w:t xml:space="preserve">datafer</w:t>
      </w:r>
      <w:r>
        <w:t xml:space="preserve"> </w:t>
      </w:r>
      <w:r>
        <w:t xml:space="preserve">(producer Next.js) et</w:t>
      </w:r>
      <w:r>
        <w:t xml:space="preserve"> </w:t>
      </w:r>
      <w:r>
        <w:rPr>
          <w:rStyle w:val="VerbatimChar"/>
        </w:rPr>
        <w:t xml:space="preserve">datafer-analysis-consumer</w:t>
      </w:r>
      <w:r>
        <w:t xml:space="preserve"> </w:t>
      </w:r>
      <w:r>
        <w:t xml:space="preserve">(dédié à l’analyse).</w:t>
      </w:r>
    </w:p>
    <w:p>
      <w:pPr>
        <w:pStyle w:val="Compact"/>
        <w:numPr>
          <w:ilvl w:val="0"/>
          <w:numId w:val="1014"/>
        </w:numPr>
      </w:pPr>
      <w:r>
        <w:t xml:space="preserve">À la création d’un brief, le producer enqueue un message dans</w:t>
      </w:r>
      <w:r>
        <w:t xml:space="preserve"> </w:t>
      </w:r>
      <w:r>
        <w:rPr>
          <w:rStyle w:val="VerbatimChar"/>
        </w:rPr>
        <w:t xml:space="preserve">datafer-analysis</w:t>
      </w:r>
      <w:r>
        <w:t xml:space="preserve"> </w:t>
      </w:r>
      <w:r>
        <w:t xml:space="preserve">puis répond 200 immédiatement (~100 ms).</w:t>
      </w:r>
    </w:p>
    <w:p>
      <w:pPr>
        <w:pStyle w:val="Compact"/>
        <w:numPr>
          <w:ilvl w:val="0"/>
          <w:numId w:val="1014"/>
        </w:numPr>
      </w:pPr>
      <w:r>
        <w:t xml:space="preserve">Le consumer récupère le message, fait crawl + NLP + scoring + écriture en base. Budget CPU/wall isolé du HTTP.</w:t>
      </w:r>
    </w:p>
    <w:p>
      <w:pPr>
        <w:pStyle w:val="Compact"/>
        <w:numPr>
          <w:ilvl w:val="0"/>
          <w:numId w:val="1014"/>
        </w:numPr>
      </w:pPr>
      <w:r>
        <w:t xml:space="preserve">Config consumer :</w:t>
      </w:r>
      <w:r>
        <w:t xml:space="preserve"> </w:t>
      </w:r>
      <w:r>
        <w:rPr>
          <w:rStyle w:val="VerbatimChar"/>
        </w:rPr>
        <w:t xml:space="preserve">max_batch_size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max_retries = 1</w:t>
      </w:r>
      <w:r>
        <w:t xml:space="preserve">, DLQ</w:t>
      </w:r>
      <w:r>
        <w:t xml:space="preserve"> </w:t>
      </w:r>
      <w:r>
        <w:rPr>
          <w:rStyle w:val="VerbatimChar"/>
        </w:rPr>
        <w:t xml:space="preserve">datafer-analysis-dlq</w:t>
      </w:r>
      <w:r>
        <w:t xml:space="preserve">.</w:t>
      </w:r>
    </w:p>
    <w:bookmarkEnd w:id="26"/>
    <w:bookmarkStart w:id="27" w:name="cron-anti-zombie"/>
    <w:p>
      <w:pPr>
        <w:pStyle w:val="Heading4"/>
      </w:pPr>
      <w:r>
        <w:t xml:space="preserve">Cron anti-zombie</w:t>
      </w:r>
    </w:p>
    <w:p>
      <w:pPr>
        <w:pStyle w:val="Compact"/>
        <w:numPr>
          <w:ilvl w:val="0"/>
          <w:numId w:val="1015"/>
        </w:numPr>
      </w:pPr>
      <w:r>
        <w:t xml:space="preserve">GitHub Actions cron</w:t>
      </w:r>
      <w:r>
        <w:t xml:space="preserve"> </w:t>
      </w:r>
      <w:r>
        <w:rPr>
          <w:rStyle w:val="VerbatimChar"/>
        </w:rPr>
        <w:t xml:space="preserve">* * * * *</w:t>
      </w:r>
      <w:r>
        <w:t xml:space="preserve"> </w:t>
      </w:r>
      <w:r>
        <w:t xml:space="preserve">(latence GHA 1-5 min réelle).</w:t>
      </w:r>
    </w:p>
    <w:p>
      <w:pPr>
        <w:pStyle w:val="Compact"/>
        <w:numPr>
          <w:ilvl w:val="0"/>
          <w:numId w:val="1015"/>
        </w:numPr>
      </w:pPr>
      <w:r>
        <w:t xml:space="preserve">Tout brief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depuis plus de 2 min est forcé en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Worst-case visible utilisateur : 3 min entre crash worker et passage en failed.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Race condition fixée</w:t>
      </w:r>
      <w:r>
        <w:t xml:space="preserve"> </w:t>
      </w:r>
      <w:r>
        <w:t xml:space="preserve">: le consumer fait son</w:t>
      </w:r>
      <w:r>
        <w:t xml:space="preserve"> </w:t>
      </w:r>
      <w:r>
        <w:rPr>
          <w:rStyle w:val="VerbatimChar"/>
        </w:rPr>
        <w:t xml:space="preserve">UPDATE status='ready'</w:t>
      </w:r>
      <w:r>
        <w:t xml:space="preserve"> </w:t>
      </w:r>
      <w:r>
        <w:t xml:space="preserve">conditionné sur</w:t>
      </w:r>
      <w:r>
        <w:t xml:space="preserve"> </w:t>
      </w:r>
      <w:r>
        <w:rPr>
          <w:rStyle w:val="VerbatimChar"/>
        </w:rPr>
        <w:t xml:space="preserve">WHERE status='pending'</w:t>
      </w:r>
      <w:r>
        <w:t xml:space="preserve"> </w:t>
      </w:r>
      <w:r>
        <w:t xml:space="preserve">pour ne pas écraser un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du cron arrivé entre-temps.</w:t>
      </w:r>
    </w:p>
    <w:bookmarkEnd w:id="27"/>
    <w:bookmarkEnd w:id="28"/>
    <w:bookmarkStart w:id="31" w:name="scoring-seo"/>
    <w:p>
      <w:pPr>
        <w:pStyle w:val="Heading3"/>
      </w:pPr>
      <w:r>
        <w:t xml:space="preserve">Scoring SEO</w:t>
      </w:r>
    </w:p>
    <w:p>
      <w:pPr>
        <w:pStyle w:val="FirstParagraph"/>
      </w:pPr>
      <w:r>
        <w:t xml:space="preserve">Pondération sur 100 (itération 5)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Critère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softScore (couverture tokens) max 7 + bonus exact max 8, tolérance flexions FR + accents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nlpCoverage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Split par tier : Essentiels (presence ≥ 70) → 15 pts linéaire + Importants (40-70) → 10 pts linéaire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contentLength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wc dans</w:t>
            </w:r>
            <w:r>
              <w:t xml:space="preserve"> </w:t>
            </w:r>
            <w:r>
              <w:rPr>
                <w:rStyle w:val="VerbatimChar"/>
              </w:rPr>
              <w:t xml:space="preserve">[minWordCount, maxWordCount]</w:t>
            </w:r>
            <w:r>
              <w:t xml:space="preserve"> </w:t>
            </w:r>
            <w:r>
              <w:t xml:space="preserve">→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headings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H1/H2/H3 + keyword dans H1/H2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placement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KW exact ou soft dans first 100 mots / 1ère phrase / H1 / H2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Listes, tableau, FAQ, etc.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Diversité lexicale, longueur phrases, density</w:t>
            </w:r>
          </w:p>
        </w:tc>
      </w:tr>
    </w:tbl>
    <w:p>
      <w:pPr>
        <w:pStyle w:val="BodyText"/>
      </w:pPr>
      <w:r>
        <w:t xml:space="preserve">Total SEO weight = 0.95, GEO weight = 0.05.</w:t>
      </w:r>
    </w:p>
    <w:bookmarkStart w:id="29" w:name="geo-generative-engine-optimization"/>
    <w:p>
      <w:pPr>
        <w:pStyle w:val="Heading4"/>
      </w:pPr>
      <w:r>
        <w:t xml:space="preserve">GEO (Generative Engine Optimization)</w:t>
      </w:r>
    </w:p>
    <w:p>
      <w:pPr>
        <w:pStyle w:val="Compact"/>
        <w:numPr>
          <w:ilvl w:val="0"/>
          <w:numId w:val="1016"/>
        </w:numPr>
      </w:pPr>
      <w:r>
        <w:t xml:space="preserve">Checklist 5 pts intégrée au score : tableau structuré, liste à puces (≥3 items), TL;DR, section FAQ (≥2 questions), données chiffrées (≥3, regex unités €/$/%).</w:t>
      </w:r>
    </w:p>
    <w:bookmarkEnd w:id="29"/>
    <w:bookmarkStart w:id="30" w:name="matching-keyword"/>
    <w:p>
      <w:pPr>
        <w:pStyle w:val="Heading4"/>
      </w:pPr>
      <w:r>
        <w:t xml:space="preserve">Matching keyword</w:t>
      </w:r>
    </w:p>
    <w:p>
      <w:pPr>
        <w:pStyle w:val="Compact"/>
        <w:numPr>
          <w:ilvl w:val="0"/>
          <w:numId w:val="1017"/>
        </w:numPr>
      </w:pPr>
      <w:r>
        <w:t xml:space="preserve">Tolérance flexions françaises (chaussure / chaussures, basket / baskets) avec dédup.</w:t>
      </w:r>
    </w:p>
    <w:p>
      <w:pPr>
        <w:pStyle w:val="Compact"/>
        <w:numPr>
          <w:ilvl w:val="0"/>
          <w:numId w:val="1017"/>
        </w:numPr>
      </w:pPr>
      <w:r>
        <w:t xml:space="preserve">Normalisation des accents avant matching.</w:t>
      </w:r>
    </w:p>
    <w:p>
      <w:pPr>
        <w:pStyle w:val="Compact"/>
        <w:numPr>
          <w:ilvl w:val="0"/>
          <w:numId w:val="1017"/>
        </w:numPr>
      </w:pPr>
      <w:r>
        <w:t xml:space="preserve">Tolère jusqu’à 2 mots interposés entre les tokens du keyword.</w:t>
      </w:r>
    </w:p>
    <w:p>
      <w:pPr>
        <w:pStyle w:val="Compact"/>
        <w:numPr>
          <w:ilvl w:val="0"/>
          <w:numId w:val="1017"/>
        </w:numPr>
      </w:pPr>
      <w:r>
        <w:t xml:space="preserve">Soft match cohérent entre liste et détail brief.</w:t>
      </w:r>
    </w:p>
    <w:bookmarkEnd w:id="30"/>
    <w:bookmarkEnd w:id="31"/>
    <w:bookmarkStart w:id="35" w:name="ui-ux"/>
    <w:p>
      <w:pPr>
        <w:pStyle w:val="Heading3"/>
      </w:pPr>
      <w:r>
        <w:t xml:space="preserve">UI / UX</w:t>
      </w:r>
    </w:p>
    <w:bookmarkStart w:id="32" w:name="brief-view"/>
    <w:p>
      <w:pPr>
        <w:pStyle w:val="Heading4"/>
      </w:pPr>
      <w:r>
        <w:t xml:space="preserve">Brief view</w:t>
      </w:r>
    </w:p>
    <w:p>
      <w:pPr>
        <w:pStyle w:val="Compact"/>
        <w:numPr>
          <w:ilvl w:val="0"/>
          <w:numId w:val="1018"/>
        </w:numPr>
      </w:pPr>
      <w:r>
        <w:t xml:space="preserve">Sidebar : volume, KGR, position client, score concurrentiel moyen + best.</w:t>
      </w:r>
    </w:p>
    <w:p>
      <w:pPr>
        <w:pStyle w:val="Compact"/>
        <w:numPr>
          <w:ilvl w:val="0"/>
          <w:numId w:val="1018"/>
        </w:numPr>
      </w:pPr>
      <w:r>
        <w:t xml:space="preserve">Champ sémantique fusionné : Essentiels (mot-clé principal + autres) + Importants + Opportunités.</w:t>
      </w:r>
    </w:p>
    <w:p>
      <w:pPr>
        <w:pStyle w:val="Compact"/>
        <w:numPr>
          <w:ilvl w:val="0"/>
          <w:numId w:val="1018"/>
        </w:numPr>
      </w:pPr>
      <w:r>
        <w:t xml:space="preserve">Sections concurrentes cliquables (insertion comme H2 dans l’éditeur).</w:t>
      </w:r>
    </w:p>
    <w:p>
      <w:pPr>
        <w:pStyle w:val="Compact"/>
        <w:numPr>
          <w:ilvl w:val="0"/>
          <w:numId w:val="1018"/>
        </w:numPr>
      </w:pPr>
      <w:r>
        <w:t xml:space="preserve">Opportunités de différentiation : PAA non couvertes par les concurrents.</w:t>
      </w:r>
    </w:p>
    <w:p>
      <w:pPr>
        <w:pStyle w:val="Compact"/>
        <w:numPr>
          <w:ilvl w:val="0"/>
          <w:numId w:val="1018"/>
        </w:numPr>
      </w:pPr>
      <w:r>
        <w:t xml:space="preserve">Entités à mentionner (marques, organismes, acronymes).</w:t>
      </w:r>
    </w:p>
    <w:p>
      <w:pPr>
        <w:pStyle w:val="Compact"/>
        <w:numPr>
          <w:ilvl w:val="0"/>
          <w:numId w:val="1018"/>
        </w:numPr>
      </w:pPr>
      <w:r>
        <w:t xml:space="preserve">Bouton Score détaillé : breakdown des 7 critères + barre GEO.</w:t>
      </w:r>
    </w:p>
    <w:bookmarkEnd w:id="32"/>
    <w:bookmarkStart w:id="33" w:name="liste-briefs-et-fiche-dossier"/>
    <w:p>
      <w:pPr>
        <w:pStyle w:val="Heading4"/>
      </w:pPr>
      <w:r>
        <w:t xml:space="preserve">Liste briefs et fiche dossier</w:t>
      </w:r>
    </w:p>
    <w:p>
      <w:pPr>
        <w:pStyle w:val="Compact"/>
        <w:numPr>
          <w:ilvl w:val="0"/>
          <w:numId w:val="1019"/>
        </w:numPr>
      </w:pPr>
      <w:r>
        <w:t xml:space="preserve">Refonte des cards : layout dense 3 lignes, métriques en sous-titre, KGR jamais rouge.</w:t>
      </w:r>
    </w:p>
    <w:p>
      <w:pPr>
        <w:pStyle w:val="Compact"/>
        <w:numPr>
          <w:ilvl w:val="0"/>
          <w:numId w:val="1019"/>
        </w:numPr>
      </w:pPr>
      <w:r>
        <w:t xml:space="preserve">Filtres : statut, tags, score, date.</w:t>
      </w:r>
    </w:p>
    <w:p>
      <w:pPr>
        <w:pStyle w:val="Compact"/>
        <w:numPr>
          <w:ilvl w:val="0"/>
          <w:numId w:val="1019"/>
        </w:numPr>
      </w:pPr>
      <w:r>
        <w:t xml:space="preserve">Statut éditorial avec badge + couleurs progressives.</w:t>
      </w:r>
    </w:p>
    <w:p>
      <w:pPr>
        <w:pStyle w:val="Compact"/>
        <w:numPr>
          <w:ilvl w:val="0"/>
          <w:numId w:val="1019"/>
        </w:numPr>
      </w:pPr>
      <w:r>
        <w:t xml:space="preserve">Création inline de tag depuis le brief.</w:t>
      </w:r>
    </w:p>
    <w:p>
      <w:pPr>
        <w:pStyle w:val="Compact"/>
        <w:numPr>
          <w:ilvl w:val="0"/>
          <w:numId w:val="1019"/>
        </w:numPr>
      </w:pPr>
      <w:r>
        <w:t xml:space="preserve">Tags scopés par client.</w:t>
      </w:r>
    </w:p>
    <w:bookmarkEnd w:id="33"/>
    <w:bookmarkStart w:id="34" w:name="dashboard-app"/>
    <w:p>
      <w:pPr>
        <w:pStyle w:val="Heading4"/>
      </w:pPr>
      <w:r>
        <w:t xml:space="preserve">Dashboard /app</w:t>
      </w:r>
    </w:p>
    <w:p>
      <w:pPr>
        <w:pStyle w:val="Compact"/>
        <w:numPr>
          <w:ilvl w:val="0"/>
          <w:numId w:val="1020"/>
        </w:numPr>
      </w:pPr>
      <w:r>
        <w:t xml:space="preserve">Stats du mois (briefs créés, score moyen).</w:t>
      </w:r>
    </w:p>
    <w:p>
      <w:pPr>
        <w:pStyle w:val="Compact"/>
        <w:numPr>
          <w:ilvl w:val="0"/>
          <w:numId w:val="1020"/>
        </w:numPr>
      </w:pPr>
      <w:r>
        <w:t xml:space="preserve">Donut</w:t>
      </w:r>
      <w:r>
        <w:t xml:space="preserve"> </w:t>
      </w:r>
      <w:r>
        <w:t xml:space="preserve">“tes briefs vs équipe”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Leaderboard avec avatars (Thomas exclu par préférence interne).</w:t>
      </w:r>
    </w:p>
    <w:p>
      <w:pPr>
        <w:pStyle w:val="Compact"/>
        <w:numPr>
          <w:ilvl w:val="0"/>
          <w:numId w:val="1020"/>
        </w:numPr>
      </w:pPr>
      <w:r>
        <w:t xml:space="preserve">Accès rapides clients favoris + briefs récents.</w:t>
      </w:r>
    </w:p>
    <w:bookmarkEnd w:id="34"/>
    <w:bookmarkEnd w:id="35"/>
    <w:bookmarkStart w:id="39" w:name="exports"/>
    <w:p>
      <w:pPr>
        <w:pStyle w:val="Heading3"/>
      </w:pPr>
      <w:r>
        <w:t xml:space="preserve">Exports</w:t>
      </w:r>
    </w:p>
    <w:bookmarkStart w:id="36" w:name="sur-le-brief"/>
    <w:p>
      <w:pPr>
        <w:pStyle w:val="Heading4"/>
      </w:pPr>
      <w:r>
        <w:t xml:space="preserve">Sur le brief</w:t>
      </w:r>
    </w:p>
    <w:p>
      <w:pPr>
        <w:pStyle w:val="Compact"/>
        <w:numPr>
          <w:ilvl w:val="0"/>
          <w:numId w:val="1021"/>
        </w:numPr>
      </w:pPr>
      <w:r>
        <w:t xml:space="preserve">HTML autonome : structure standard, charset UTF-8, styles minimaux.</w:t>
      </w:r>
    </w:p>
    <w:p>
      <w:pPr>
        <w:pStyle w:val="Compact"/>
        <w:numPr>
          <w:ilvl w:val="0"/>
          <w:numId w:val="1021"/>
        </w:numPr>
      </w:pPr>
      <w:r>
        <w:t xml:space="preserve">DOCX : vrai Office Open XML, préserve tableaux, listes, hiérarchie.</w:t>
      </w:r>
    </w:p>
    <w:p>
      <w:pPr>
        <w:pStyle w:val="Compact"/>
        <w:numPr>
          <w:ilvl w:val="0"/>
          <w:numId w:val="1021"/>
        </w:numPr>
      </w:pPr>
      <w:r>
        <w:t xml:space="preserve">PDF : page imprimable qui auto-déclenche le dialog d’impression.</w:t>
      </w:r>
    </w:p>
    <w:bookmarkEnd w:id="36"/>
    <w:bookmarkStart w:id="37" w:name="sur-chaque-concurrent-du-top-10"/>
    <w:p>
      <w:pPr>
        <w:pStyle w:val="Heading4"/>
      </w:pPr>
      <w:r>
        <w:t xml:space="preserve">Sur chaque concurrent du top 10</w:t>
      </w:r>
    </w:p>
    <w:p>
      <w:pPr>
        <w:pStyle w:val="Compact"/>
        <w:numPr>
          <w:ilvl w:val="0"/>
          <w:numId w:val="1022"/>
        </w:numPr>
      </w:pPr>
      <w:r>
        <w:t xml:space="preserve">Bouton Télécharger sur la liste SERP du brief.</w:t>
      </w:r>
    </w:p>
    <w:p>
      <w:pPr>
        <w:pStyle w:val="Compact"/>
        <w:numPr>
          <w:ilvl w:val="0"/>
          <w:numId w:val="1022"/>
        </w:numPr>
      </w:pPr>
      <w:r>
        <w:t xml:space="preserve">HTML / DOCX / PDF du contenu de chaque concurrent.</w:t>
      </w:r>
    </w:p>
    <w:p>
      <w:pPr>
        <w:pStyle w:val="Compact"/>
        <w:numPr>
          <w:ilvl w:val="0"/>
          <w:numId w:val="1022"/>
        </w:numPr>
      </w:pPr>
      <w:r>
        <w:t xml:space="preserve">Endpoint dédié :</w:t>
      </w:r>
      <w:r>
        <w:t xml:space="preserve"> </w:t>
      </w:r>
      <w:r>
        <w:rPr>
          <w:rStyle w:val="VerbatimChar"/>
        </w:rPr>
        <w:t xml:space="preserve">/api/v2/briefs/[id]/competitors/[n]/{download|print}</w:t>
      </w:r>
      <w:r>
        <w:t xml:space="preserve">.</w:t>
      </w:r>
    </w:p>
    <w:bookmarkEnd w:id="37"/>
    <w:bookmarkStart w:id="38" w:name="partage-public"/>
    <w:p>
      <w:pPr>
        <w:pStyle w:val="Heading4"/>
      </w:pPr>
      <w:r>
        <w:t xml:space="preserve">Partage public</w:t>
      </w:r>
    </w:p>
    <w:p>
      <w:pPr>
        <w:pStyle w:val="Compact"/>
        <w:numPr>
          <w:ilvl w:val="0"/>
          <w:numId w:val="1023"/>
        </w:numPr>
      </w:pPr>
      <w:r>
        <w:t xml:space="preserve">Tokens 192 bits.</w:t>
      </w:r>
    </w:p>
    <w:p>
      <w:pPr>
        <w:pStyle w:val="Compact"/>
        <w:numPr>
          <w:ilvl w:val="0"/>
          <w:numId w:val="1023"/>
        </w:numPr>
      </w:pPr>
      <w:r>
        <w:t xml:space="preserve">Endpoints :</w:t>
      </w:r>
      <w:r>
        <w:t xml:space="preserve"> </w:t>
      </w:r>
      <w:r>
        <w:rPr>
          <w:rStyle w:val="VerbatimChar"/>
        </w:rPr>
        <w:t xml:space="preserve">/api/share-brief/[token]/{export|print}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/api/share/[token]/...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Pas d’expiration (volontaire, lien permanent jusqu’à révocation manuelle).</w:t>
      </w:r>
    </w:p>
    <w:bookmarkEnd w:id="38"/>
    <w:bookmarkEnd w:id="39"/>
    <w:bookmarkStart w:id="45" w:name="sécurité"/>
    <w:p>
      <w:pPr>
        <w:pStyle w:val="Heading3"/>
      </w:pPr>
      <w:r>
        <w:t xml:space="preserve">Sécurité</w:t>
      </w:r>
    </w:p>
    <w:p>
      <w:pPr>
        <w:pStyle w:val="FirstParagraph"/>
      </w:pPr>
      <w:r>
        <w:t xml:space="preserve">Audit complet du 3 mai. Fixes en prod :</w:t>
      </w:r>
    </w:p>
    <w:bookmarkStart w:id="40" w:name="xss-dans-exports-html-print"/>
    <w:p>
      <w:pPr>
        <w:pStyle w:val="Heading4"/>
      </w:pPr>
      <w:r>
        <w:t xml:space="preserve">XSS dans exports HTML / print</w:t>
      </w:r>
    </w:p>
    <w:p>
      <w:pPr>
        <w:pStyle w:val="FirstParagraph"/>
      </w:pPr>
      <w:r>
        <w:t xml:space="preserve">Le contenu de l’éditeur (</w:t>
      </w:r>
      <w:r>
        <w:rPr>
          <w:rStyle w:val="VerbatimChar"/>
        </w:rPr>
        <w:t xml:space="preserve">editorHtml</w:t>
      </w:r>
      <w:r>
        <w:t xml:space="preserve">) était injecté brut dans les exports. Exploitable via les endpoints publics de partage.</w:t>
      </w:r>
    </w:p>
    <w:p>
      <w:pPr>
        <w:pStyle w:val="BodyText"/>
      </w:pPr>
      <w:r>
        <w:t xml:space="preserve">Fix : sanitiseur HTML maison via</w:t>
      </w:r>
      <w:r>
        <w:t xml:space="preserve"> </w:t>
      </w:r>
      <w:r>
        <w:rPr>
          <w:rStyle w:val="VerbatimChar"/>
        </w:rPr>
        <w:t xml:space="preserve">htmlparser2</w:t>
      </w:r>
      <w:r>
        <w:t xml:space="preserve">. Whitelist stricte de tags + whitelist d’attributs par tag. Drop complet des tags dangereux (</w:t>
      </w:r>
      <w:r>
        <w:rPr>
          <w:rStyle w:val="VerbatimChar"/>
        </w:rPr>
        <w:t xml:space="preserve">&lt;script&gt;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&lt;iframe&gt;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&lt;object&gt;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&lt;embed&gt;</w:t>
      </w:r>
      <w:r>
        <w:t xml:space="preserve">). Neutralise</w:t>
      </w:r>
      <w:r>
        <w:t xml:space="preserve"> </w:t>
      </w:r>
      <w:r>
        <w:rPr>
          <w:rStyle w:val="VerbatimChar"/>
        </w:rPr>
        <w:t xml:space="preserve">javascript: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</w:t>
      </w:r>
      <w:r>
        <w:t xml:space="preserve"> </w:t>
      </w:r>
      <w:r>
        <w:t xml:space="preserve">dans les</w:t>
      </w:r>
      <w:r>
        <w:t xml:space="preserve"> </w:t>
      </w:r>
      <w:r>
        <w:rPr>
          <w:rStyle w:val="VerbatimChar"/>
        </w:rPr>
        <w:t xml:space="preserve">href</w:t>
      </w:r>
      <w:r>
        <w:t xml:space="preserve">. Strip tous les</w:t>
      </w:r>
      <w:r>
        <w:t xml:space="preserve"> </w:t>
      </w:r>
      <w:r>
        <w:rPr>
          <w:rStyle w:val="VerbatimChar"/>
        </w:rPr>
        <w:t xml:space="preserve">on*</w:t>
      </w:r>
      <w:r>
        <w:t xml:space="preserve"> </w:t>
      </w:r>
      <w:r>
        <w:t xml:space="preserve">handlers et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 </w:t>
      </w:r>
      <w:r>
        <w:t xml:space="preserve">inline. Auto</w:t>
      </w:r>
      <w:r>
        <w:t xml:space="preserve"> </w:t>
      </w:r>
      <w:r>
        <w:rPr>
          <w:rStyle w:val="VerbatimChar"/>
        </w:rPr>
        <w:t xml:space="preserve">rel="noopener noreferrer"</w:t>
      </w:r>
      <w:r>
        <w:t xml:space="preserve"> </w:t>
      </w:r>
      <w:r>
        <w:t xml:space="preserve">sur</w:t>
      </w:r>
      <w:r>
        <w:t xml:space="preserve"> </w:t>
      </w:r>
      <w:r>
        <w:rPr>
          <w:rStyle w:val="VerbatimChar"/>
        </w:rPr>
        <w:t xml:space="preserve">target="_blank"</w:t>
      </w:r>
      <w:r>
        <w:t xml:space="preserve">.</w:t>
      </w:r>
    </w:p>
    <w:bookmarkEnd w:id="40"/>
    <w:bookmarkStart w:id="41" w:name="X78e4b4026b31892e0dd41fc3816782d8267bd20"/>
    <w:p>
      <w:pPr>
        <w:pStyle w:val="Heading4"/>
      </w:pPr>
      <w:r>
        <w:t xml:space="preserve">Fail-fast sur</w:t>
      </w:r>
      <w:r>
        <w:t xml:space="preserve"> </w:t>
      </w:r>
      <w:r>
        <w:rPr>
          <w:rStyle w:val="VerbatimChar"/>
        </w:rPr>
        <w:t xml:space="preserve">BETTER_AUTH_SECRET</w:t>
      </w:r>
      <w:r>
        <w:t xml:space="preserve"> </w:t>
      </w:r>
      <w:r>
        <w:t xml:space="preserve">manquant</w:t>
      </w:r>
    </w:p>
    <w:p>
      <w:pPr>
        <w:pStyle w:val="FirstParagraph"/>
      </w:pPr>
      <w:r>
        <w:t xml:space="preserve">Avant : si le secret n’était pas configuré,</w:t>
      </w:r>
      <w:r>
        <w:t xml:space="preserve"> </w:t>
      </w:r>
      <w:r>
        <w:rPr>
          <w:rStyle w:val="VerbatimChar"/>
        </w:rPr>
        <w:t xml:space="preserve">betterAuth</w:t>
      </w:r>
      <w:r>
        <w:t xml:space="preserve"> </w:t>
      </w:r>
      <w:r>
        <w:t xml:space="preserve">recevait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 </w:t>
      </w:r>
      <w:r>
        <w:t xml:space="preserve">et signait les sessions avec une clé vide. Maintenant :</w:t>
      </w:r>
      <w:r>
        <w:t xml:space="preserve"> </w:t>
      </w:r>
      <w:r>
        <w:rPr>
          <w:rStyle w:val="VerbatimChar"/>
        </w:rPr>
        <w:t xml:space="preserve">throw</w:t>
      </w:r>
      <w:r>
        <w:t xml:space="preserve"> </w:t>
      </w:r>
      <w:r>
        <w:t xml:space="preserve">au boot.</w:t>
      </w:r>
    </w:p>
    <w:bookmarkEnd w:id="41"/>
    <w:bookmarkStart w:id="42" w:name="race-condition-cron-consumer"/>
    <w:p>
      <w:pPr>
        <w:pStyle w:val="Heading4"/>
      </w:pPr>
      <w:r>
        <w:t xml:space="preserve">Race condition cron / consumer</w:t>
      </w:r>
    </w:p>
    <w:p>
      <w:pPr>
        <w:pStyle w:val="FirstParagraph"/>
      </w:pPr>
      <w:r>
        <w:t xml:space="preserve">Le cron passait les briefs &gt;2min en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. Si le consumer terminait pile à ce moment, il pouvait écraser le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. Fix : tous les UPDATE conditionnés sur</w:t>
      </w:r>
      <w:r>
        <w:t xml:space="preserve"> </w:t>
      </w:r>
      <w:r>
        <w:rPr>
          <w:rStyle w:val="VerbatimChar"/>
        </w:rPr>
        <w:t xml:space="preserve">WHERE status='pending'</w:t>
      </w:r>
      <w:r>
        <w:t xml:space="preserve">.</w:t>
      </w:r>
    </w:p>
    <w:bookmarkEnd w:id="42"/>
    <w:bookmarkStart w:id="43" w:name="traçabilité-api-key"/>
    <w:p>
      <w:pPr>
        <w:pStyle w:val="Heading4"/>
      </w:pPr>
      <w:r>
        <w:t xml:space="preserve">Traçabilité API key</w:t>
      </w:r>
    </w:p>
    <w:p>
      <w:pPr>
        <w:pStyle w:val="FirstParagraph"/>
      </w:pPr>
      <w:r>
        <w:rPr>
          <w:rStyle w:val="VerbatimChar"/>
        </w:rPr>
        <w:t xml:space="preserve">resolveUser</w:t>
      </w:r>
      <w:r>
        <w:t xml:space="preserve"> </w:t>
      </w:r>
      <w:r>
        <w:t xml:space="preserve">retournait</w:t>
      </w:r>
      <w:r>
        <w:t xml:space="preserve"> </w:t>
      </w:r>
      <w:r>
        <w:rPr>
          <w:rStyle w:val="VerbatimChar"/>
        </w:rPr>
        <w:t xml:space="preserve">email: ""</w:t>
      </w:r>
      <w:r>
        <w:t xml:space="preserve"> </w:t>
      </w:r>
      <w:r>
        <w:t xml:space="preserve">pour les requêtes API key. Maintenant : join sur</w:t>
      </w:r>
      <w:r>
        <w:t xml:space="preserve"> </w:t>
      </w:r>
      <w:r>
        <w:rPr>
          <w:rStyle w:val="VerbatimChar"/>
        </w:rPr>
        <w:t xml:space="preserve">user.email</w:t>
      </w:r>
      <w:r>
        <w:t xml:space="preserve">, l’email réel apparaît dans les logs.</w:t>
      </w:r>
    </w:p>
    <w:bookmarkEnd w:id="43"/>
    <w:bookmarkStart w:id="44" w:name="workspace-partagé-assumé"/>
    <w:p>
      <w:pPr>
        <w:pStyle w:val="Heading4"/>
      </w:pPr>
      <w:r>
        <w:t xml:space="preserve">Workspace partagé (assumé)</w:t>
      </w:r>
    </w:p>
    <w:p>
      <w:pPr>
        <w:pStyle w:val="FirstParagraph"/>
      </w:pPr>
      <w:r>
        <w:t xml:space="preserve">Décision : workspace partagé entre l’équipe Datashake. Toute personne authentifiée peut lire/éditer/supprimer/partager n’importe quel brief ou dossier. Comportement volontaire.</w:t>
      </w:r>
    </w:p>
    <w:bookmarkEnd w:id="44"/>
    <w:bookmarkEnd w:id="45"/>
    <w:bookmarkStart w:id="47" w:name="stack-et-infra"/>
    <w:p>
      <w:pPr>
        <w:pStyle w:val="Heading3"/>
      </w:pPr>
      <w:r>
        <w:t xml:space="preserve">Stack et infra</w:t>
      </w:r>
    </w:p>
    <w:p>
      <w:pPr>
        <w:pStyle w:val="Compact"/>
        <w:numPr>
          <w:ilvl w:val="0"/>
          <w:numId w:val="1024"/>
        </w:numPr>
      </w:pPr>
      <w:r>
        <w:t xml:space="preserve">Next.js 16 + React 19 + OpenNext Cloudflare adapter → Cloudflare Workers.</w:t>
      </w:r>
    </w:p>
    <w:p>
      <w:pPr>
        <w:pStyle w:val="Compact"/>
        <w:numPr>
          <w:ilvl w:val="0"/>
          <w:numId w:val="1024"/>
        </w:numPr>
      </w:pPr>
      <w:r>
        <w:t xml:space="preserve">Cloudflare D1 (SQLite) via Drizzle ORM.</w:t>
      </w:r>
    </w:p>
    <w:p>
      <w:pPr>
        <w:pStyle w:val="Compact"/>
        <w:numPr>
          <w:ilvl w:val="0"/>
          <w:numId w:val="1024"/>
        </w:numPr>
      </w:pPr>
      <w:r>
        <w:t xml:space="preserve">Cloudflare Queue + DLQ pour l’analyse asynchrone.</w:t>
      </w:r>
    </w:p>
    <w:p>
      <w:pPr>
        <w:pStyle w:val="Compact"/>
        <w:numPr>
          <w:ilvl w:val="0"/>
          <w:numId w:val="1024"/>
        </w:numPr>
      </w:pPr>
      <w:r>
        <w:t xml:space="preserve">Better-auth (email + password,</w:t>
      </w:r>
      <w:r>
        <w:t xml:space="preserve"> </w:t>
      </w:r>
      <w:r>
        <w:rPr>
          <w:rStyle w:val="VerbatimChar"/>
        </w:rPr>
        <w:t xml:space="preserve">disableSignUp: true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t xml:space="preserve">Bright Data : Web Unlocker REST + Scraping Browser CDP.</w:t>
      </w:r>
    </w:p>
    <w:p>
      <w:pPr>
        <w:pStyle w:val="Compact"/>
        <w:numPr>
          <w:ilvl w:val="0"/>
          <w:numId w:val="1024"/>
        </w:numPr>
      </w:pPr>
      <w:r>
        <w:t xml:space="preserve">CrazySerp (provider SERP par défaut) + SerpAPI (fallback config).</w:t>
      </w:r>
    </w:p>
    <w:p>
      <w:pPr>
        <w:pStyle w:val="Compact"/>
        <w:numPr>
          <w:ilvl w:val="0"/>
          <w:numId w:val="1024"/>
        </w:numPr>
      </w:pPr>
      <w:r>
        <w:t xml:space="preserve">Haloscan (volume, CPC, KGR, questions complémentaires).</w:t>
      </w:r>
    </w:p>
    <w:bookmarkStart w:id="46" w:name="déploiement"/>
    <w:p>
      <w:pPr>
        <w:pStyle w:val="Heading4"/>
      </w:pPr>
      <w:r>
        <w:t xml:space="preserve">Déploiement</w:t>
      </w:r>
    </w:p>
    <w:p>
      <w:pPr>
        <w:pStyle w:val="Compact"/>
        <w:numPr>
          <w:ilvl w:val="0"/>
          <w:numId w:val="1025"/>
        </w:numPr>
      </w:pPr>
      <w:r>
        <w:t xml:space="preserve">Pas d’auto-deploy.</w:t>
      </w:r>
      <w:r>
        <w:t xml:space="preserve"> </w:t>
      </w:r>
      <w:r>
        <w:rPr>
          <w:rStyle w:val="VerbatimChar"/>
        </w:rPr>
        <w:t xml:space="preserve">npm run deploy</w:t>
      </w:r>
      <w:r>
        <w:t xml:space="preserve"> </w:t>
      </w:r>
      <w:r>
        <w:t xml:space="preserve">(worker producer) +</w:t>
      </w:r>
      <w:r>
        <w:t xml:space="preserve"> </w:t>
      </w:r>
      <w:r>
        <w:rPr>
          <w:rStyle w:val="VerbatimChar"/>
        </w:rPr>
        <w:t xml:space="preserve">npx wrangler deploy --config wrangler-analysis.toml</w:t>
      </w:r>
      <w:r>
        <w:t xml:space="preserve"> </w:t>
      </w:r>
      <w:r>
        <w:t xml:space="preserve">(worker consumer) à lancer manuellement.</w:t>
      </w:r>
    </w:p>
    <w:p>
      <w:pPr>
        <w:pStyle w:val="Compact"/>
        <w:numPr>
          <w:ilvl w:val="0"/>
          <w:numId w:val="1025"/>
        </w:numPr>
      </w:pPr>
      <w:r>
        <w:t xml:space="preserve">Migrations D1 :</w:t>
      </w:r>
      <w:r>
        <w:t xml:space="preserve"> </w:t>
      </w:r>
      <w:r>
        <w:rPr>
          <w:rStyle w:val="VerbatimChar"/>
        </w:rPr>
        <w:t xml:space="preserve">npm run db:generate</w:t>
      </w:r>
      <w:r>
        <w:t xml:space="preserve"> </w:t>
      </w:r>
      <w:r>
        <w:t xml:space="preserve">puis</w:t>
      </w:r>
      <w:r>
        <w:t xml:space="preserve"> </w:t>
      </w:r>
      <w:r>
        <w:rPr>
          <w:rStyle w:val="VerbatimChar"/>
        </w:rPr>
        <w:t xml:space="preserve">npm run db:migrate:remote</w:t>
      </w:r>
      <w:r>
        <w:t xml:space="preserve"> </w:t>
      </w:r>
      <w:r>
        <w:t xml:space="preserve">avant déploiement de code qui dépend des nouvelles colonnes.</w:t>
      </w:r>
    </w:p>
    <w:bookmarkEnd w:id="46"/>
    <w:bookmarkEnd w:id="47"/>
    <w:bookmarkStart w:id="48" w:name="reste-à-faire-consciemment-non-fait"/>
    <w:p>
      <w:pPr>
        <w:pStyle w:val="Heading3"/>
      </w:pPr>
      <w:r>
        <w:t xml:space="preserve">Reste à faire / consciemment non fait</w:t>
      </w:r>
    </w:p>
    <w:p>
      <w:pPr>
        <w:pStyle w:val="Compact"/>
        <w:numPr>
          <w:ilvl w:val="0"/>
          <w:numId w:val="1026"/>
        </w:numPr>
      </w:pPr>
      <w:r>
        <w:t xml:space="preserve">Tokens de partage sans expiration (volontaire).</w:t>
      </w:r>
    </w:p>
    <w:p>
      <w:pPr>
        <w:pStyle w:val="Compact"/>
        <w:numPr>
          <w:ilvl w:val="0"/>
          <w:numId w:val="1026"/>
        </w:numPr>
      </w:pPr>
      <w:r>
        <w:t xml:space="preserve">Header</w:t>
      </w:r>
      <w:r>
        <w:t xml:space="preserve"> </w:t>
      </w:r>
      <w:r>
        <w:rPr>
          <w:rStyle w:val="VerbatimChar"/>
        </w:rPr>
        <w:t xml:space="preserve">Content-Disposition</w:t>
      </w:r>
      <w:r>
        <w:t xml:space="preserve"> </w:t>
      </w:r>
      <w:r>
        <w:t xml:space="preserve">à passer en RFC 5987 (non bloquant).</w:t>
      </w:r>
    </w:p>
    <w:p>
      <w:pPr>
        <w:pStyle w:val="Compact"/>
        <w:numPr>
          <w:ilvl w:val="0"/>
          <w:numId w:val="1026"/>
        </w:numPr>
      </w:pPr>
      <w:r>
        <w:t xml:space="preserve">Singleton</w:t>
      </w:r>
      <w:r>
        <w:t xml:space="preserve"> </w:t>
      </w:r>
      <w:r>
        <w:rPr>
          <w:rStyle w:val="VerbatimChar"/>
        </w:rPr>
        <w:t xml:space="preserve">_auth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auth.ts</w:t>
      </w:r>
      <w:r>
        <w:t xml:space="preserve"> </w:t>
      </w:r>
      <w:r>
        <w:t xml:space="preserve">(pattern fragile mais pas de bug actif).</w:t>
      </w:r>
    </w:p>
    <w:p>
      <w:pPr>
        <w:pStyle w:val="Compact"/>
        <w:numPr>
          <w:ilvl w:val="0"/>
          <w:numId w:val="1026"/>
        </w:numPr>
      </w:pPr>
      <w:r>
        <w:t xml:space="preserve">Sélecteur Country / Client par row plus compact en mode Bulk si la team trouve la version actuelle dense à l’usage.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2026-05-03T19:32:47Z</dcterms:created>
  <dcterms:modified xsi:type="dcterms:W3CDTF">2026-05-03T19:32:47Z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