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34a00"/>
          <w:sz w:val="48"/>
          <w:szCs w:val="48"/>
          <w:rtl w:val="0"/>
        </w:rPr>
        <w:t xml:space="preserve">CEM Development Priorities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color w:val="444444"/>
          <w:sz w:val="24"/>
          <w:szCs w:val="24"/>
          <w:rtl w:val="0"/>
        </w:rPr>
        <w:t xml:space="preserve">Feedback to development team — prioritised build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Date:  </w:t>
      </w: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11 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before="0" w:lineRule="auto"/>
        <w:rPr/>
      </w:pPr>
      <w:r w:rsidDel="00000000" w:rsidR="00000000" w:rsidRPr="00000000">
        <w:rPr>
          <w:color w:val="1a1a1a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ased on first-draft CRM review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f4ee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05">
            <w:pPr>
              <w:spacing w:after="8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34a00"/>
                <w:sz w:val="22"/>
                <w:szCs w:val="22"/>
                <w:rtl w:val="0"/>
              </w:rPr>
              <w:t xml:space="preserve">How to read this document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b34a00"/>
                <w:sz w:val="21"/>
                <w:szCs w:val="21"/>
                <w:rtl w:val="0"/>
              </w:rPr>
              <w:t xml:space="preserve">This document </w:t>
            </w:r>
            <w:r w:rsidDel="00000000" w:rsidR="00000000" w:rsidRPr="00000000">
              <w:rPr>
                <w:color w:val="b34a00"/>
                <w:sz w:val="21"/>
                <w:szCs w:val="21"/>
                <w:rtl w:val="0"/>
              </w:rPr>
              <w:t xml:space="preserve">outlines</w:t>
            </w:r>
            <w:r w:rsidDel="00000000" w:rsidR="00000000" w:rsidRPr="00000000">
              <w:rPr>
                <w:rFonts w:ascii="Calibri" w:cs="Calibri" w:eastAsia="Calibri" w:hAnsi="Calibri"/>
                <w:color w:val="b34a00"/>
                <w:sz w:val="21"/>
                <w:szCs w:val="21"/>
                <w:rtl w:val="0"/>
              </w:rPr>
              <w:t xml:space="preserve"> CEM requirements (needed to manage the overall customer experience)</w:t>
            </w:r>
            <w:r w:rsidDel="00000000" w:rsidR="00000000" w:rsidRPr="00000000">
              <w:rPr>
                <w:color w:val="b34a00"/>
                <w:sz w:val="21"/>
                <w:szCs w:val="21"/>
                <w:rtl w:val="0"/>
              </w:rPr>
              <w:t xml:space="preserve"> as </w:t>
            </w:r>
            <w:r w:rsidDel="00000000" w:rsidR="00000000" w:rsidRPr="00000000">
              <w:rPr>
                <w:rFonts w:ascii="Calibri" w:cs="Calibri" w:eastAsia="Calibri" w:hAnsi="Calibri"/>
                <w:color w:val="b34a00"/>
                <w:sz w:val="21"/>
                <w:szCs w:val="21"/>
                <w:rtl w:val="0"/>
              </w:rPr>
              <w:t xml:space="preserve">distinct build workstreams</w:t>
            </w:r>
            <w:r w:rsidDel="00000000" w:rsidR="00000000" w:rsidRPr="00000000">
              <w:rPr>
                <w:color w:val="b34a00"/>
                <w:sz w:val="21"/>
                <w:szCs w:val="21"/>
                <w:rtl w:val="0"/>
              </w:rPr>
              <w:t xml:space="preserve"> (from the loyalty program)</w:t>
            </w:r>
            <w:r w:rsidDel="00000000" w:rsidR="00000000" w:rsidRPr="00000000">
              <w:rPr>
                <w:rFonts w:ascii="Calibri" w:cs="Calibri" w:eastAsia="Calibri" w:hAnsi="Calibri"/>
                <w:color w:val="b34a00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b34a00"/>
                <w:sz w:val="21"/>
                <w:szCs w:val="21"/>
                <w:rtl w:val="0"/>
              </w:rPr>
              <w:t xml:space="preserve">Priority levels:   P0 = must be live before loyalty launch   •   P1 = required within 90 days of launch   •   P2 = required within 6 months   •   P3 = longer-term roadmap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b34a00"/>
                <w:sz w:val="21"/>
                <w:szCs w:val="21"/>
                <w:rtl w:val="0"/>
              </w:rPr>
              <w:t xml:space="preserve">The </w:t>
            </w:r>
            <w:r w:rsidDel="00000000" w:rsidR="00000000" w:rsidRPr="00000000">
              <w:rPr>
                <w:color w:val="b34a00"/>
                <w:sz w:val="21"/>
                <w:szCs w:val="21"/>
                <w:rtl w:val="0"/>
              </w:rPr>
              <w:t xml:space="preserve">CEM</w:t>
            </w:r>
            <w:r w:rsidDel="00000000" w:rsidR="00000000" w:rsidRPr="00000000">
              <w:rPr>
                <w:rFonts w:ascii="Calibri" w:cs="Calibri" w:eastAsia="Calibri" w:hAnsi="Calibri"/>
                <w:color w:val="b34a00"/>
                <w:sz w:val="21"/>
                <w:szCs w:val="21"/>
                <w:rtl w:val="0"/>
              </w:rPr>
              <w:t xml:space="preserve"> cannot go live until all P0 items are confirmed complete and tested end-to-end.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e8611a" w:space="6" w:sz="8" w:val="single"/>
        </w:pBdr>
        <w:spacing w:after="120" w:before="360" w:lineRule="auto"/>
        <w:rPr>
          <w:b w:val="1"/>
          <w:bCs w:val="1"/>
          <w:color w:val="b34a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e8611a" w:space="6" w:sz="8" w:val="single"/>
        </w:pBdr>
        <w:spacing w:after="120" w:before="360" w:lineRule="auto"/>
        <w:rPr>
          <w:b w:val="1"/>
          <w:bCs w:val="1"/>
          <w:color w:val="b34a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e8611a" w:space="6" w:sz="8" w:val="single"/>
        </w:pBdr>
        <w:spacing w:after="120" w:before="360" w:lineRule="auto"/>
        <w:rPr>
          <w:b w:val="1"/>
          <w:bCs w:val="1"/>
          <w:color w:val="b34a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bottom w:color="e8611a" w:space="6" w:sz="8" w:val="single"/>
        </w:pBdr>
        <w:spacing w:after="120" w:before="360" w:lineRule="auto"/>
        <w:rPr>
          <w:b w:val="1"/>
          <w:bCs w:val="1"/>
          <w:color w:val="b34a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e8611a" w:space="6" w:sz="8" w:val="single"/>
        </w:pBdr>
        <w:spacing w:after="120" w:before="360" w:lineRule="auto"/>
        <w:rPr>
          <w:b w:val="1"/>
          <w:bCs w:val="1"/>
          <w:color w:val="b34a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bottom w:color="e8611a" w:space="6" w:sz="8" w:val="single"/>
        </w:pBdr>
        <w:spacing w:after="120" w:before="360" w:lineRule="auto"/>
        <w:rPr>
          <w:b w:val="1"/>
          <w:bCs w:val="1"/>
          <w:color w:val="b34a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e8611a" w:space="6" w:sz="8" w:val="single"/>
        </w:pBdr>
        <w:spacing w:after="120" w:before="360" w:lineRule="auto"/>
        <w:rPr>
          <w:b w:val="1"/>
          <w:bCs w:val="1"/>
          <w:color w:val="b34a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bottom w:color="e8611a" w:space="6" w:sz="8" w:val="single"/>
        </w:pBdr>
        <w:spacing w:after="120" w:before="360" w:lineRule="auto"/>
        <w:rPr>
          <w:b w:val="1"/>
          <w:bCs w:val="1"/>
          <w:color w:val="b34a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e8611a" w:space="6" w:sz="8" w:val="single"/>
        </w:pBdr>
        <w:spacing w:after="120" w:before="360" w:lineRule="auto"/>
        <w:rPr>
          <w:b w:val="1"/>
          <w:bCs w:val="1"/>
          <w:color w:val="b34a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bottom w:color="e8611a" w:space="6" w:sz="8" w:val="single"/>
        </w:pBdr>
        <w:spacing w:after="12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34a00"/>
          <w:sz w:val="34"/>
          <w:szCs w:val="34"/>
          <w:rtl w:val="0"/>
        </w:rPr>
        <w:t xml:space="preserve">CEM: Customer Experience Management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before="4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CEM is a separate and parallel build workstream to CRM. These items are are critical for managing customer experience at scale. Several represent significant gaps in Vivo’s current capability — particularly complaint management, which has no structured foundation today.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11a" w:val="clear"/>
            <w:tcMar>
              <w:top w:w="110.0" w:type="dxa"/>
              <w:left w:w="200.0" w:type="dxa"/>
              <w:bottom w:w="110.0" w:type="dxa"/>
              <w:right w:w="2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Section 2.1 — Complaint and case management (highest urgency in CEM)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1200"/>
        <w:gridCol w:w="2400"/>
        <w:gridCol w:w="4260"/>
        <w:gridCol w:w="1000"/>
        <w:tblGridChange w:id="0">
          <w:tblGrid>
            <w:gridCol w:w="500"/>
            <w:gridCol w:w="1200"/>
            <w:gridCol w:w="2400"/>
            <w:gridCol w:w="4260"/>
            <w:gridCol w:w="1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b34a0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b34a0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b34a0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b34a0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 / 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b34a0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8611a"/>
                <w:sz w:val="20"/>
                <w:szCs w:val="20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d5a00"/>
                <w:sz w:val="19"/>
                <w:szCs w:val="19"/>
                <w:rtl w:val="0"/>
              </w:rPr>
              <w:t xml:space="preserve">P1 —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Case / ticket system for customer complaints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Every complaint must be assigned a unique case reference, an owner, a category, a status, and a resolution date. Currently complaints are untracked unless an associate manually logs a note. This is the single most critical CEM gap. Acceptance: a complaint can be raised in Emergent, assigned, categorised, updated, and closed. Every state change is timestamped.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777777"/>
                <w:sz w:val="20"/>
                <w:szCs w:val="20"/>
                <w:rtl w:val="0"/>
              </w:rPr>
              <w:t xml:space="preserve">Emergent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8611a"/>
                <w:sz w:val="20"/>
                <w:szCs w:val="20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d5a00"/>
                <w:sz w:val="19"/>
                <w:szCs w:val="19"/>
                <w:rtl w:val="0"/>
              </w:rPr>
              <w:t xml:space="preserve">P1 —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SLA definitions per complaint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Each complaint category (product quality, sizing, delivery, returns, staff conduct) must have a defined target resolution time. Emergent must flag when a case exceeds its SLA. Acceptance: SLA thresholds configurable by the CX Team Lead without dev involvement, breach alerts visible in the Manager CRM.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777777"/>
                <w:sz w:val="20"/>
                <w:szCs w:val="20"/>
                <w:rtl w:val="0"/>
              </w:rPr>
              <w:t xml:space="preserve">Emergent + CX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8611a"/>
                <w:sz w:val="20"/>
                <w:szCs w:val="20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d5a00"/>
                <w:sz w:val="19"/>
                <w:szCs w:val="19"/>
                <w:rtl w:val="0"/>
              </w:rPr>
              <w:t xml:space="preserve">P1 —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Escalation path logic in case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Cases must have a defined escalation hierarchy: associate → CX Team Lead → Head of Retail &amp; CX. Gold member complaints must auto-escalate to Head of CX if unresolved within the SLA window. Acceptance: escalation fires automatically at SLA breach, correct escalation path by tier confirmed in test.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777777"/>
                <w:sz w:val="20"/>
                <w:szCs w:val="20"/>
                <w:rtl w:val="0"/>
              </w:rPr>
              <w:t xml:space="preserve">Emergent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8611a"/>
                <w:sz w:val="20"/>
                <w:szCs w:val="20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d5a00"/>
                <w:sz w:val="19"/>
                <w:szCs w:val="19"/>
                <w:rtl w:val="0"/>
              </w:rPr>
              <w:t xml:space="preserve">P1 —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Closed-loop resolution — customer 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When a case is resolved the customer must be notified automatically via their preferred channel. Currently there is no mechanism for this. Acceptance: resolve a test case, confirm customer notification fires with case reference and outcome summary.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777777"/>
                <w:sz w:val="20"/>
                <w:szCs w:val="20"/>
                <w:rtl w:val="0"/>
              </w:rPr>
              <w:t xml:space="preserve">Emergent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8611a"/>
                <w:sz w:val="20"/>
                <w:szCs w:val="20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4f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c3547"/>
                <w:sz w:val="19"/>
                <w:szCs w:val="19"/>
                <w:rtl w:val="0"/>
              </w:rPr>
              <w:t xml:space="preserve">P2 — 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Complaint cases linked to customer record and product SKU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Cases must be linkable to a specific product SKU from Odoo so that merchandising can identify recurring quality issues at the product level. Acceptance: a case can be tagged to a specific SKU, SKU-level complaint frequency visible in reporting.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777777"/>
                <w:sz w:val="20"/>
                <w:szCs w:val="20"/>
                <w:rtl w:val="0"/>
              </w:rPr>
              <w:t xml:space="preserve">Emergent / Odoo 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8611a"/>
                <w:sz w:val="20"/>
                <w:szCs w:val="20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4f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c3547"/>
                <w:sz w:val="19"/>
                <w:szCs w:val="19"/>
                <w:rtl w:val="0"/>
              </w:rPr>
              <w:t xml:space="preserve">P2 — 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Repeat complaint rate surfaced in 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If the same customer raises the same category of complaint more than once, this must be flagged in the CX dashboard and on their customer card. Acceptance: flag visible on customer card within 24 hours of a second complaint in the same category.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777777"/>
                <w:sz w:val="20"/>
                <w:szCs w:val="20"/>
                <w:rtl w:val="0"/>
              </w:rPr>
              <w:t xml:space="preserve">Emergent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11a" w:val="clear"/>
            <w:tcMar>
              <w:top w:w="110.0" w:type="dxa"/>
              <w:left w:w="200.0" w:type="dxa"/>
              <w:bottom w:w="110.0" w:type="dxa"/>
              <w:right w:w="2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Section 2.2 — Voice of customer and feedback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1200"/>
        <w:gridCol w:w="2400"/>
        <w:gridCol w:w="4260"/>
        <w:gridCol w:w="1000"/>
        <w:tblGridChange w:id="0">
          <w:tblGrid>
            <w:gridCol w:w="500"/>
            <w:gridCol w:w="1200"/>
            <w:gridCol w:w="2400"/>
            <w:gridCol w:w="4260"/>
            <w:gridCol w:w="1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b34a0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b34a0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b34a0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b34a0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 / 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b34a0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8611a"/>
                <w:sz w:val="20"/>
                <w:szCs w:val="20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d5a00"/>
                <w:sz w:val="19"/>
                <w:szCs w:val="19"/>
                <w:rtl w:val="0"/>
              </w:rPr>
              <w:t xml:space="preserve">P1 —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Post-purchase feedback trigger (CSAT)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A short feedback request (1–2 questions maximum) sent via WhatsApp or SMS following every in-store and online purchase. Timing: 24–48 hours after purchase. Acceptance: trigger fires automatically from Emergent on purchase event, response is captured against the customer record, CSAT score aggregated in Manager CRM.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777777"/>
                <w:sz w:val="20"/>
                <w:szCs w:val="20"/>
                <w:rtl w:val="0"/>
              </w:rPr>
              <w:t xml:space="preserve">Emergent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8611a"/>
                <w:sz w:val="20"/>
                <w:szCs w:val="20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d5a00"/>
                <w:sz w:val="19"/>
                <w:szCs w:val="19"/>
                <w:rtl w:val="0"/>
              </w:rPr>
              <w:t xml:space="preserve">P1 —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CSAT score tracked by store, channel, and over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CSAT must be visible at brand level, by individual store, and by online channel. Must trend over time. Acceptance: CSAT dashboard available to CX Team Lead and Head of CX, filterable by store and date range.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777777"/>
                <w:sz w:val="20"/>
                <w:szCs w:val="20"/>
                <w:rtl w:val="0"/>
              </w:rPr>
              <w:t xml:space="preserve">Emergent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8611a"/>
                <w:sz w:val="20"/>
                <w:szCs w:val="20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d5a00"/>
                <w:sz w:val="19"/>
                <w:szCs w:val="19"/>
                <w:rtl w:val="0"/>
              </w:rPr>
              <w:t xml:space="preserve">P1 —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Google Reviews added to social inbox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Currently pulling Instagram, X, WhatsApp, TikTok. Google Reviews are absent and are the highest-impact channel for physical retail reputation. Acceptance: Google Reviews feed live in social inbox, sentiment classified consistently with other channels.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777777"/>
                <w:sz w:val="20"/>
                <w:szCs w:val="20"/>
                <w:rtl w:val="0"/>
              </w:rPr>
              <w:t xml:space="preserve">Emergent / Google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8611a"/>
                <w:sz w:val="20"/>
                <w:szCs w:val="20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4f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c3547"/>
                <w:sz w:val="19"/>
                <w:szCs w:val="19"/>
                <w:rtl w:val="0"/>
              </w:rPr>
              <w:t xml:space="preserve">P2 — 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Response SLA tracking in social inbox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Average response time and % of comments / DMs responded to within 24 hours must be visible in the social inbox header. Acceptance: metrics calculate from first message receipt to first response, visible at channel level.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777777"/>
                <w:sz w:val="20"/>
                <w:szCs w:val="20"/>
                <w:rtl w:val="0"/>
              </w:rPr>
              <w:t xml:space="preserve">Emergent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8611a"/>
                <w:sz w:val="20"/>
                <w:szCs w:val="20"/>
                <w:rtl w:val="0"/>
              </w:rPr>
              <w:t xml:space="preserve">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4f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c3547"/>
                <w:sz w:val="19"/>
                <w:szCs w:val="19"/>
                <w:rtl w:val="0"/>
              </w:rPr>
              <w:t xml:space="preserve">P2 — 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Social inbox topic clustering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At 180+ posts the inbox is unmanageable without grouping. Comments and DMs must be auto-clustered by theme (sizing, delivery, quality, compliment, branch-specific). Acceptance: topic tags applied by AI on ingestion, filterable in the inbox view.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777777"/>
                <w:sz w:val="20"/>
                <w:szCs w:val="20"/>
                <w:rtl w:val="0"/>
              </w:rPr>
              <w:t xml:space="preserve">Emergent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8611a"/>
                <w:sz w:val="20"/>
                <w:szCs w:val="20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4f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c3547"/>
                <w:sz w:val="19"/>
                <w:szCs w:val="19"/>
                <w:rtl w:val="0"/>
              </w:rPr>
              <w:t xml:space="preserve">P2 — 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Escalation flag in social inbox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Negative posts must be flaggable for manager review. Flagged posts must appear in the Manager CRM social tab and trigger a notification to the CX Team Lead. Acceptance: flag an item, confirm it appears in the manager view within 5 minutes.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777777"/>
                <w:sz w:val="20"/>
                <w:szCs w:val="20"/>
                <w:rtl w:val="0"/>
              </w:rPr>
              <w:t xml:space="preserve">Emergent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8611a"/>
                <w:sz w:val="20"/>
                <w:szCs w:val="20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af5e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4d2e"/>
                <w:sz w:val="19"/>
                <w:szCs w:val="19"/>
                <w:rtl w:val="0"/>
              </w:rPr>
              <w:t xml:space="preserve">P3 — Later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Net Promoter Score on a regular 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A periodic NPS survey (quarterly recommended) sent to active customers via WhatsApp or email. Results must feed the Executive overview. Acceptance: survey configurable by CX team, results visible in Executive overview within 24 hours of close.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777777"/>
                <w:sz w:val="20"/>
                <w:szCs w:val="20"/>
                <w:rtl w:val="0"/>
              </w:rPr>
              <w:t xml:space="preserve">Emergent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11a" w:val="clear"/>
            <w:tcMar>
              <w:top w:w="110.0" w:type="dxa"/>
              <w:left w:w="200.0" w:type="dxa"/>
              <w:bottom w:w="110.0" w:type="dxa"/>
              <w:right w:w="20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Section 2.3 — Channel consistency and service management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1200"/>
        <w:gridCol w:w="2400"/>
        <w:gridCol w:w="4260"/>
        <w:gridCol w:w="1000"/>
        <w:tblGridChange w:id="0">
          <w:tblGrid>
            <w:gridCol w:w="500"/>
            <w:gridCol w:w="1200"/>
            <w:gridCol w:w="2400"/>
            <w:gridCol w:w="4260"/>
            <w:gridCol w:w="1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b34a0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b34a0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b34a0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b34a0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 / 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b34a0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8611a"/>
                <w:sz w:val="20"/>
                <w:szCs w:val="20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d5a00"/>
                <w:sz w:val="19"/>
                <w:szCs w:val="19"/>
                <w:rtl w:val="0"/>
              </w:rPr>
              <w:t xml:space="preserve">P1 —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Defined response time standards per channel in Emergent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WhatsApp DMs, Instagram DMs, X DMs, and phone contacts must each have a configured SLA target in Emergent. Breach alerts must be visible to the CX Team Lead. Acceptance: SLA by channel configurable without dev involvement, breach visible in manager view.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777777"/>
                <w:sz w:val="20"/>
                <w:szCs w:val="20"/>
                <w:rtl w:val="0"/>
              </w:rPr>
              <w:t xml:space="preserve">Emergent + CX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8611a"/>
                <w:sz w:val="20"/>
                <w:szCs w:val="20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4f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c3547"/>
                <w:sz w:val="19"/>
                <w:szCs w:val="19"/>
                <w:rtl w:val="0"/>
              </w:rPr>
              <w:t xml:space="preserve">P2 — 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First contact resolution rate in CX 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What share of complaints are resolved in a single interaction, without escalation or follow-up. Acceptance: metric calculated from case management data, visible in CX dashboard with 30-day trend.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777777"/>
                <w:sz w:val="20"/>
                <w:szCs w:val="20"/>
                <w:rtl w:val="0"/>
              </w:rPr>
              <w:t xml:space="preserve">Emergent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8611a"/>
                <w:sz w:val="20"/>
                <w:szCs w:val="20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4f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c3547"/>
                <w:sz w:val="19"/>
                <w:szCs w:val="19"/>
                <w:rtl w:val="0"/>
              </w:rPr>
              <w:t xml:space="preserve">P2 — 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Average resolution time by complaint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Mean time from case creation to case closure, broken out by category. Acceptance: metric visible in CX dashboard, filterable by store and category.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777777"/>
                <w:sz w:val="20"/>
                <w:szCs w:val="20"/>
                <w:rtl w:val="0"/>
              </w:rPr>
              <w:t xml:space="preserve">Emergent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8611a"/>
                <w:sz w:val="20"/>
                <w:szCs w:val="20"/>
                <w:rtl w:val="0"/>
              </w:rPr>
              <w:t xml:space="preserve">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4f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c3547"/>
                <w:sz w:val="19"/>
                <w:szCs w:val="19"/>
                <w:rtl w:val="0"/>
              </w:rPr>
              <w:t xml:space="preserve">P2 — 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Smart reorder list linked to Odoo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The Operations smart reorder list nudges associates to contact customers about items — but there is no signal whether the item is in stock. Link to Odoo inventory data via the common database. Acceptance: in-stock / out-of-stock status visible on each reorder list item, updates within the Odoo sync cadence.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777777"/>
                <w:sz w:val="20"/>
                <w:szCs w:val="20"/>
                <w:rtl w:val="0"/>
              </w:rPr>
              <w:t xml:space="preserve">Emergent / Odoo 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8611a"/>
                <w:sz w:val="20"/>
                <w:szCs w:val="20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af5e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4d2e"/>
                <w:sz w:val="19"/>
                <w:szCs w:val="19"/>
                <w:rtl w:val="0"/>
              </w:rPr>
              <w:t xml:space="preserve">P3 — Later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Store footfall vs conversion in Operations daily brief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If POS entry or footfall counter data is available from Odoo, surface daily walk-in count and in-store conversion rate in the Operations daily brief. Acceptance: metric sourced from Odoo, visible by store.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777777"/>
                <w:sz w:val="20"/>
                <w:szCs w:val="20"/>
                <w:rtl w:val="0"/>
              </w:rPr>
              <w:t xml:space="preserve">Emergent / Odoo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bottom w:color="e8611a" w:space="6" w:sz="8" w:val="single"/>
        </w:pBdr>
        <w:spacing w:after="12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34a00"/>
          <w:sz w:val="34"/>
          <w:szCs w:val="34"/>
          <w:rtl w:val="0"/>
        </w:rPr>
        <w:t xml:space="preserve">Summary — Priority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800"/>
        <w:gridCol w:w="1800"/>
        <w:gridCol w:w="1800"/>
        <w:gridCol w:w="2160"/>
        <w:tblGridChange w:id="0">
          <w:tblGrid>
            <w:gridCol w:w="1800"/>
            <w:gridCol w:w="1800"/>
            <w:gridCol w:w="1800"/>
            <w:gridCol w:w="180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b34a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b34a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b34a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Workstream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b34a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b34a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b1d1d"/>
                <w:sz w:val="20"/>
                <w:szCs w:val="20"/>
                <w:rtl w:val="0"/>
              </w:rPr>
              <w:t xml:space="preserve">P0 — 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34a00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CRM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Before loyalty launch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Hard gate — no launch without all 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d5a00"/>
                <w:sz w:val="20"/>
                <w:szCs w:val="20"/>
                <w:rtl w:val="0"/>
              </w:rPr>
              <w:t xml:space="preserve">P1 —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34a00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CRM + CEM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Within 90 days of launch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Programme quality degrades without these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c3547"/>
                <w:sz w:val="20"/>
                <w:szCs w:val="20"/>
                <w:rtl w:val="0"/>
              </w:rPr>
              <w:t xml:space="preserve">P2 — 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34a00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CRM + CEM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Within 6 months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Enhances capability and reporting depth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af5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4d2e"/>
                <w:sz w:val="20"/>
                <w:szCs w:val="20"/>
                <w:rtl w:val="0"/>
              </w:rPr>
              <w:t xml:space="preserve">P3 — Later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34a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CEM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12-month roadmap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Valuable but not operationally blocking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8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75215"/>
          <w:sz w:val="26"/>
          <w:szCs w:val="26"/>
          <w:rtl w:val="0"/>
        </w:rPr>
        <w:t xml:space="preserve">The three things to resolve first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80" w:before="4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Before any other build work is scoped, the following three items must be addressed as they are foundational dependencies that block everything 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Data pipeline end-to-end confirmed live.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Customer deduplication complete across Shopify and Odoo — a customer with spend across both channels must resolve to a single record before tier thresholds can be stress-tested or loyalty spend tracking can begin.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Tier assignment, purchase discount, and birthday voucher automation all tested end-to-end with real transaction data — not just with dummy 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8d8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B1">
            <w:pPr>
              <w:spacing w:after="8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34a00"/>
                <w:sz w:val="22"/>
                <w:szCs w:val="22"/>
                <w:rtl w:val="0"/>
              </w:rPr>
              <w:t xml:space="preserve">Acceptance sign-off process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b34a00"/>
                <w:sz w:val="21"/>
                <w:szCs w:val="21"/>
                <w:rtl w:val="0"/>
              </w:rPr>
              <w:t xml:space="preserve">Each P0 item requires written confirmation from the Emergent development team that the feature is live, tested, and has passed the acceptance criteria stated above.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b34a00"/>
                <w:sz w:val="21"/>
                <w:szCs w:val="21"/>
                <w:rtl w:val="0"/>
              </w:rPr>
              <w:t xml:space="preserve">Sign-off authority: Head of Retail &amp; CX (Vivo) and a senior Emergent developer jointly.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b34a00"/>
                <w:sz w:val="21"/>
                <w:szCs w:val="21"/>
                <w:rtl w:val="0"/>
              </w:rPr>
              <w:t xml:space="preserve">A joint walkthrough of all P0 items is required before any public launch date is agreed. No loyalty programme launch date will be confirmed until this walkthrough is complete.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right"/>
        <w:rPr/>
      </w:pPr>
      <w:r w:rsidDel="00000000" w:rsidR="00000000" w:rsidRPr="00000000">
        <w:rPr>
          <w:rFonts w:ascii="Calibri" w:cs="Calibri" w:eastAsia="Calibri" w:hAnsi="Calibri"/>
          <w:color w:val="777777"/>
          <w:sz w:val="18"/>
          <w:szCs w:val="18"/>
          <w:rtl w:val="0"/>
        </w:rPr>
        <w:t xml:space="preserve">End of document — Vivo CRM &amp; CEM Development Priorities  •  May 2026  •  v1.0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pBdr>
        <w:top w:color="e8611a" w:space="1" w:sz="8" w:val="single"/>
      </w:pBdr>
      <w:tabs>
        <w:tab w:val="right" w:leader="none" w:pos="9360"/>
      </w:tabs>
      <w:spacing w:after="0" w:before="160" w:lineRule="auto"/>
      <w:rPr/>
    </w:pPr>
    <w:r w:rsidDel="00000000" w:rsidR="00000000" w:rsidRPr="00000000">
      <w:rPr>
        <w:rFonts w:ascii="Calibri" w:cs="Calibri" w:eastAsia="Calibri" w:hAnsi="Calibri"/>
        <w:color w:val="777777"/>
        <w:sz w:val="18"/>
        <w:szCs w:val="18"/>
        <w:rtl w:val="0"/>
      </w:rPr>
      <w:t xml:space="preserve">Development Priorities  •  May 2026  •  v1.0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pBdr>
        <w:bottom w:color="e8611a" w:space="1" w:sz="8" w:val="single"/>
      </w:pBdr>
      <w:tabs>
        <w:tab w:val="right" w:leader="none" w:pos="9360"/>
      </w:tabs>
      <w:spacing w:after="160" w:before="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qMmZHENB51NZtVpYxHm95y0Y3Q==">CgMxLjA4AHIhMUJfVFM0Y291MUM3d3JyczNZaTc4Rzd4WWRTbDd3ZUlZ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