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Normal"/>
        <w:spacing w:before="350" w:after="180" w:line="264" w:lineRule="auto"/>
        <w:keepLines/>
      </w:pPr>
      <w:r>
        <w:rPr>
          <w:sz w:val="21"/>
          <w:color w:val="2E75B6"/>
          <w:b/>
        </w:rPr>
        <w:t xml:space="preserve">IMPLEMENTATION PLAYBOOK</w:t>
      </w:r>
    </w:p>
    <w:p>
      <w:pPr>
        <w:pStyle w:val="Title"/>
        <w:spacing w:before="0" w:after="240" w:line="264" w:lineRule="auto"/>
        <w:keepLines/>
      </w:pPr>
      <w:r>
        <w:t xml:space="preserve">Adobe Tags</w:t>
        <w:br/>
        <w:t xml:space="preserve">Third Party Pixel Implementation Playbook</w:t>
      </w:r>
    </w:p>
    <w:p>
      <w:pPr>
        <w:pStyle w:val="CitiSubtitle"/>
        <w:spacing w:before="0" w:after="300" w:line="264" w:lineRule="auto"/>
        <w:keepLines/>
      </w:pPr>
      <w:r>
        <w:t xml:space="preserve">Implementation Guide for Citi Marketing and Analytics Teams</w:t>
      </w:r>
    </w:p>
    <w:p>
      <w:pPr>
        <w:pStyle w:val="Normal"/>
        <w:spacing w:before="0" w:after="250" w:line="264" w:lineRule="auto"/>
        <w:keepLines/>
      </w:pPr>
      <w:r>
        <w:t xml:space="preserve">Configure, maintain and test marketing pixels using clear Launch events, conditions and actions. Use the BridgeTrack implementation as the first vendor example, and follow the common process for future requirements.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Document information</w:t>
            </w:r>
          </w:p>
        </w:tc>
        <w:tc>
          <w:tcPr>
            <w:tcW w:w="6938" w:type="dxa"/>
            <w:shd w:val="clear" w:fill="1F3A5F"/>
          </w:tcPr>
          <w:p>
            <w:pPr>
              <w:pStyle w:val="Normal"/>
              <w:spacing w:before="0" w:after="25" w:line="264" w:lineRule="auto"/>
              <w:keepLines/>
            </w:pPr>
            <w:r>
              <w:rPr>
                <w:sz w:val="20"/>
                <w:color w:val="FFFFFF"/>
                <w:b/>
              </w:rPr>
              <w:t xml:space="preserve">Details</w:t>
            </w:r>
          </w:p>
        </w:tc>
      </w:tr>
      <w:tr>
        <w:trPr>
          <w:cantSplit/>
        </w:trPr>
        <w:tc>
          <w:tcPr>
            <w:tcW w:w="2700" w:type="dxa"/>
            <w:shd w:val="clear" w:fill="F2F5F8"/>
          </w:tcPr>
          <w:p>
            <w:pPr>
              <w:pStyle w:val="Normal"/>
              <w:spacing w:before="0" w:after="25" w:line="264" w:lineRule="auto"/>
              <w:keepLines/>
            </w:pPr>
            <w:r>
              <w:rPr>
                <w:sz w:val="20"/>
                <w:color w:val="1F2933"/>
              </w:rPr>
              <w:t xml:space="preserve">Audience</w:t>
            </w:r>
          </w:p>
        </w:tc>
        <w:tc>
          <w:tcPr>
            <w:tcW w:w="6938" w:type="dxa"/>
            <w:shd w:val="clear" w:fill="F2F5F8"/>
          </w:tcPr>
          <w:p>
            <w:pPr>
              <w:pStyle w:val="Normal"/>
              <w:spacing w:before="0" w:after="25" w:line="264" w:lineRule="auto"/>
              <w:keepLines/>
            </w:pPr>
            <w:r>
              <w:rPr>
                <w:sz w:val="20"/>
                <w:color w:val="1F2933"/>
              </w:rPr>
              <w:t xml:space="preserve">Citi P1T/media team, Adobe Tags implementation engineers and Web Analytics developers</w:t>
            </w:r>
          </w:p>
        </w:tc>
      </w:tr>
      <w:tr>
        <w:trPr>
          <w:cantSplit/>
        </w:trPr>
        <w:tc>
          <w:tcPr>
            <w:tcW w:w="2700" w:type="dxa"/>
            <w:shd w:val="clear" w:fill="FFFFFF"/>
          </w:tcPr>
          <w:p>
            <w:pPr>
              <w:pStyle w:val="Normal"/>
              <w:spacing w:before="0" w:after="25" w:line="264" w:lineRule="auto"/>
              <w:keepLines/>
            </w:pPr>
            <w:r>
              <w:rPr>
                <w:sz w:val="20"/>
                <w:color w:val="1F2933"/>
              </w:rPr>
              <w:t xml:space="preserve">Purpose</w:t>
            </w:r>
          </w:p>
        </w:tc>
        <w:tc>
          <w:tcPr>
            <w:tcW w:w="6938" w:type="dxa"/>
            <w:shd w:val="clear" w:fill="FFFFFF"/>
          </w:tcPr>
          <w:p>
            <w:pPr>
              <w:pStyle w:val="Normal"/>
              <w:spacing w:before="0" w:after="25" w:line="264" w:lineRule="auto"/>
              <w:keepLines/>
            </w:pPr>
            <w:r>
              <w:rPr>
                <w:sz w:val="20"/>
                <w:color w:val="1F2933"/>
              </w:rPr>
              <w:t xml:space="preserve">Practical configuration and maintenance of third-party marketing and conversion tags</w:t>
            </w:r>
          </w:p>
        </w:tc>
      </w:tr>
      <w:tr>
        <w:trPr>
          <w:cantSplit/>
        </w:trPr>
        <w:tc>
          <w:tcPr>
            <w:tcW w:w="2700" w:type="dxa"/>
            <w:shd w:val="clear" w:fill="F2F5F8"/>
          </w:tcPr>
          <w:p>
            <w:pPr>
              <w:pStyle w:val="Normal"/>
              <w:spacing w:before="0" w:after="25" w:line="264" w:lineRule="auto"/>
              <w:keepLines/>
            </w:pPr>
            <w:r>
              <w:rPr>
                <w:sz w:val="20"/>
                <w:color w:val="1F2933"/>
              </w:rPr>
              <w:t xml:space="preserve">Document owner</w:t>
            </w:r>
          </w:p>
        </w:tc>
        <w:tc>
          <w:tcPr>
            <w:tcW w:w="6938" w:type="dxa"/>
            <w:shd w:val="clear" w:fill="F2F5F8"/>
          </w:tcPr>
          <w:p>
            <w:pPr>
              <w:pStyle w:val="Normal"/>
              <w:spacing w:before="0" w:after="25" w:line="264" w:lineRule="auto"/>
              <w:keepLines/>
            </w:pPr>
            <w:r>
              <w:rPr>
                <w:sz w:val="20"/>
                <w:color w:val="1F2933"/>
              </w:rPr>
              <w:t xml:space="preserve">[Add team or document owner]</w:t>
            </w:r>
          </w:p>
        </w:tc>
      </w:tr>
      <w:tr>
        <w:trPr>
          <w:cantSplit/>
        </w:trPr>
        <w:tc>
          <w:tcPr>
            <w:tcW w:w="2700" w:type="dxa"/>
            <w:shd w:val="clear" w:fill="FFFFFF"/>
          </w:tcPr>
          <w:p>
            <w:pPr>
              <w:pStyle w:val="Normal"/>
              <w:spacing w:before="0" w:after="25" w:line="264" w:lineRule="auto"/>
              <w:keepLines/>
            </w:pPr>
            <w:r>
              <w:rPr>
                <w:sz w:val="20"/>
                <w:color w:val="1F2933"/>
              </w:rPr>
              <w:t xml:space="preserve">Revision date</w:t>
            </w:r>
          </w:p>
        </w:tc>
        <w:tc>
          <w:tcPr>
            <w:tcW w:w="6938" w:type="dxa"/>
            <w:shd w:val="clear" w:fill="FFFFFF"/>
          </w:tcPr>
          <w:p>
            <w:pPr>
              <w:pStyle w:val="Normal"/>
              <w:spacing w:before="0" w:after="25" w:line="264" w:lineRule="auto"/>
              <w:keepLines/>
            </w:pPr>
            <w:r>
              <w:rPr>
                <w:sz w:val="20"/>
                <w:color w:val="1F2933"/>
              </w:rPr>
              <w:t xml:space="preserve">8 October 2026</w:t>
            </w:r>
          </w:p>
        </w:tc>
      </w:tr>
    </w:tbl>
    <w:p>
      <w:pPr>
        <w:pStyle w:val="Normal"/>
        <w:spacing w:before="0" w:after="55" w:line="264" w:lineRule="auto"/>
        <w:keepLines/>
      </w:pPr>
      <w:r>
        <w:rPr>
          <w:sz w:val="4"/>
        </w:rPr>
        <w:t xml:space="preserve"/>
      </w:r>
    </w:p>
    <w:p>
      <w:pPr>
        <w:pStyle w:val="Heading2"/>
        <w:spacing w:before="150" w:after="100" w:line="264" w:lineRule="auto"/>
        <w:keepLines/>
        <w:keepNext/>
      </w:pPr>
      <w:r>
        <w:t xml:space="preserve">How to use this playbook</w:t>
      </w:r>
    </w:p>
    <w:p>
      <w:pPr>
        <w:pStyle w:val="Normal"/>
        <w:spacing w:before="0" w:after="100" w:line="264" w:lineRule="auto"/>
        <w:keepLines/>
      </w:pPr>
      <w:r>
        <w:t xml:space="preserve">Start with Part 1 to understand the common rule setup. Follow Parts A to E in Part 2 for BridgeTrack. Use Part 3 for troubleshooting, new vendor requirements and implementation records.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Part</w:t>
            </w:r>
          </w:p>
        </w:tc>
        <w:tc>
          <w:tcPr>
            <w:tcW w:w="6938" w:type="dxa"/>
            <w:shd w:val="clear" w:fill="1F3A5F"/>
          </w:tcPr>
          <w:p>
            <w:pPr>
              <w:pStyle w:val="Normal"/>
              <w:spacing w:before="0" w:after="25" w:line="264" w:lineRule="auto"/>
              <w:keepLines/>
            </w:pPr>
            <w:r>
              <w:rPr>
                <w:sz w:val="20"/>
                <w:color w:val="FFFFFF"/>
                <w:b/>
              </w:rPr>
              <w:t xml:space="preserve">What it covers</w:t>
            </w:r>
          </w:p>
        </w:tc>
      </w:tr>
      <w:tr>
        <w:trPr>
          <w:cantSplit/>
        </w:trPr>
        <w:tc>
          <w:tcPr>
            <w:tcW w:w="2700" w:type="dxa"/>
            <w:shd w:val="clear" w:fill="F2F5F8"/>
          </w:tcPr>
          <w:p>
            <w:pPr>
              <w:pStyle w:val="Normal"/>
              <w:spacing w:before="0" w:after="25" w:line="264" w:lineRule="auto"/>
              <w:keepLines/>
            </w:pPr>
            <w:r>
              <w:rPr>
                <w:sz w:val="20"/>
                <w:color w:val="1F2933"/>
              </w:rPr>
              <w:t xml:space="preserve">1  General Adobe Tags pixel implementation</w:t>
            </w:r>
          </w:p>
        </w:tc>
        <w:tc>
          <w:tcPr>
            <w:tcW w:w="6938" w:type="dxa"/>
            <w:shd w:val="clear" w:fill="F2F5F8"/>
          </w:tcPr>
          <w:p>
            <w:pPr>
              <w:pStyle w:val="Normal"/>
              <w:spacing w:before="0" w:after="25" w:line="264" w:lineRule="auto"/>
              <w:keepLines/>
            </w:pPr>
            <w:r>
              <w:rPr>
                <w:sz w:val="20"/>
                <w:color w:val="1F2933"/>
              </w:rPr>
              <w:t xml:space="preserve">Terms, rule behaviour and preparation</w:t>
            </w:r>
          </w:p>
        </w:tc>
      </w:tr>
      <w:tr>
        <w:trPr>
          <w:cantSplit/>
        </w:trPr>
        <w:tc>
          <w:tcPr>
            <w:tcW w:w="2700" w:type="dxa"/>
            <w:shd w:val="clear" w:fill="FFFFFF"/>
          </w:tcPr>
          <w:p>
            <w:pPr>
              <w:pStyle w:val="Normal"/>
              <w:spacing w:before="0" w:after="25" w:line="264" w:lineRule="auto"/>
              <w:keepLines/>
            </w:pPr>
            <w:r>
              <w:rPr>
                <w:sz w:val="20"/>
                <w:color w:val="1F2933"/>
              </w:rPr>
              <w:t xml:space="preserve">2  Vendor 1 BridgeTrack</w:t>
            </w:r>
          </w:p>
        </w:tc>
        <w:tc>
          <w:tcPr>
            <w:tcW w:w="6938" w:type="dxa"/>
            <w:shd w:val="clear" w:fill="FFFFFF"/>
          </w:tcPr>
          <w:p>
            <w:pPr>
              <w:pStyle w:val="Normal"/>
              <w:spacing w:before="0" w:after="25" w:line="264" w:lineRule="auto"/>
              <w:keepLines/>
            </w:pPr>
            <w:r>
              <w:rPr>
                <w:sz w:val="20"/>
                <w:color w:val="1F2933"/>
              </w:rPr>
              <w:t xml:space="preserve">Existing migration, App Start, application events, Data Elements and testing</w:t>
            </w:r>
          </w:p>
        </w:tc>
      </w:tr>
      <w:tr>
        <w:trPr>
          <w:cantSplit/>
        </w:trPr>
        <w:tc>
          <w:tcPr>
            <w:tcW w:w="2700" w:type="dxa"/>
            <w:shd w:val="clear" w:fill="F2F5F8"/>
          </w:tcPr>
          <w:p>
            <w:pPr>
              <w:pStyle w:val="Normal"/>
              <w:spacing w:before="0" w:after="25" w:line="264" w:lineRule="auto"/>
              <w:keepLines/>
            </w:pPr>
            <w:r>
              <w:rPr>
                <w:sz w:val="20"/>
                <w:color w:val="1F2933"/>
              </w:rPr>
              <w:t xml:space="preserve">3  Common support and future implementation</w:t>
            </w:r>
          </w:p>
        </w:tc>
        <w:tc>
          <w:tcPr>
            <w:tcW w:w="6938" w:type="dxa"/>
            <w:shd w:val="clear" w:fill="F2F5F8"/>
          </w:tcPr>
          <w:p>
            <w:pPr>
              <w:pStyle w:val="Normal"/>
              <w:spacing w:before="0" w:after="25" w:line="264" w:lineRule="auto"/>
              <w:keepLines/>
            </w:pPr>
            <w:r>
              <w:rPr>
                <w:sz w:val="20"/>
                <w:color w:val="1F2933"/>
              </w:rPr>
              <w:t xml:space="preserve">Troubleshooting, new vendor steps and documentation</w:t>
            </w:r>
          </w:p>
        </w:tc>
      </w:tr>
    </w:tbl>
    <w:p>
      <w:pPr>
        <w:pStyle w:val="Normal"/>
        <w:spacing w:before="0" w:after="55" w:line="264" w:lineRule="auto"/>
        <w:keepLines/>
      </w:pPr>
      <w:r>
        <w:rPr>
          <w:sz w:val="4"/>
        </w:rPr>
        <w:t xml:space="preserve"/>
      </w:r>
    </w:p>
    <w:p>
      <w:pPr>
        <w:pStyle w:val="Heading1"/>
        <w:spacing w:before="220" w:after="100" w:line="264" w:lineRule="auto"/>
        <w:keepLines/>
        <w:keepNext/>
        <w:pageBreakBefore/>
      </w:pPr>
      <w:r>
        <w:t xml:space="preserve">Part 1  General Adobe Tags Pixel Implementation</w:t>
      </w:r>
    </w:p>
    <w:p>
      <w:pPr>
        <w:pStyle w:val="Heading2"/>
        <w:spacing w:before="150" w:after="100" w:line="264" w:lineRule="auto"/>
        <w:keepLines/>
        <w:keepNext/>
      </w:pPr>
      <w:r>
        <w:t xml:space="preserve">1  Purpose and audience</w:t>
      </w:r>
    </w:p>
    <w:p>
      <w:pPr>
        <w:pStyle w:val="Normal"/>
        <w:spacing w:before="0" w:after="100" w:line="264" w:lineRule="auto"/>
        <w:keepLines/>
      </w:pPr>
      <w:r>
        <w:t xml:space="preserve">This playbook helps the Citi P1T/media and implementation teams understand when a pixel should run, which values it needs and how to configure the Launch rule. It also provides a common process for adding new vendor requirements.</w:t>
      </w:r>
    </w:p>
    <w:p>
      <w:pPr>
        <w:pStyle w:val="Heading2"/>
        <w:spacing w:before="150" w:after="100" w:line="264" w:lineRule="auto"/>
        <w:keepLines/>
        <w:keepNext/>
      </w:pPr>
      <w:r>
        <w:t xml:space="preserve">2  Third party pixels and Adobe Tags</w:t>
      </w:r>
    </w:p>
    <w:p>
      <w:pPr>
        <w:pStyle w:val="Normal"/>
        <w:spacing w:before="0" w:after="100" w:line="264" w:lineRule="auto"/>
        <w:keepLines/>
      </w:pPr>
      <w:r>
        <w:t xml:space="preserve">A third-party pixel or tag sends relevant page, interaction or conversion information to a marketing or measurement vendor. A vendor may use a JavaScript library, a tracking request or a vendor extension. Select the method required by that vendor.</w:t>
      </w:r>
    </w:p>
    <w:p>
      <w:pPr>
        <w:pStyle w:val="Normal"/>
        <w:spacing w:before="0" w:after="100" w:line="264" w:lineRule="auto"/>
        <w:keepLines/>
      </w:pPr>
      <w:r>
        <w:t xml:space="preserve">Adobe Tags (Adobe Launch) manages the events, conditions and actions used to run these tags. Adobe Launch is the previous name and remains the common term used by the Citi implementation team. This guide uses “Launch” for rule configuration.</w:t>
      </w:r>
    </w:p>
    <w:p>
      <w:pPr>
        <w:pStyle w:val="Heading2"/>
        <w:spacing w:before="150" w:after="100" w:line="264" w:lineRule="auto"/>
        <w:keepLines/>
        <w:keepNext/>
      </w:pPr>
      <w:r>
        <w:t xml:space="preserve">3  How a Launch rule works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Rule part</w:t>
            </w:r>
          </w:p>
        </w:tc>
        <w:tc>
          <w:tcPr>
            <w:tcW w:w="6938" w:type="dxa"/>
            <w:shd w:val="clear" w:fill="1F3A5F"/>
          </w:tcPr>
          <w:p>
            <w:pPr>
              <w:pStyle w:val="Normal"/>
              <w:spacing w:before="0" w:after="25" w:line="264" w:lineRule="auto"/>
              <w:keepLines/>
            </w:pPr>
            <w:r>
              <w:rPr>
                <w:sz w:val="20"/>
                <w:color w:val="FFFFFF"/>
                <w:b/>
              </w:rPr>
              <w:t xml:space="preserve">Meaning and example</w:t>
            </w:r>
          </w:p>
        </w:tc>
      </w:tr>
      <w:tr>
        <w:trPr>
          <w:cantSplit/>
        </w:trPr>
        <w:tc>
          <w:tcPr>
            <w:tcW w:w="2700" w:type="dxa"/>
            <w:shd w:val="clear" w:fill="F2F5F8"/>
          </w:tcPr>
          <w:p>
            <w:pPr>
              <w:pStyle w:val="Normal"/>
              <w:spacing w:before="0" w:after="25" w:line="264" w:lineRule="auto"/>
              <w:keepLines/>
            </w:pPr>
            <w:r>
              <w:rPr>
                <w:sz w:val="20"/>
                <w:color w:val="1F2933"/>
              </w:rPr>
              <w:t xml:space="preserve">WHEN  Event</w:t>
            </w:r>
          </w:p>
        </w:tc>
        <w:tc>
          <w:tcPr>
            <w:tcW w:w="6938" w:type="dxa"/>
            <w:shd w:val="clear" w:fill="F2F5F8"/>
          </w:tcPr>
          <w:p>
            <w:pPr>
              <w:pStyle w:val="Normal"/>
              <w:spacing w:before="0" w:after="25" w:line="264" w:lineRule="auto"/>
              <w:keepLines/>
            </w:pPr>
            <w:r>
              <w:rPr>
                <w:sz w:val="20"/>
                <w:color w:val="1F2933"/>
              </w:rPr>
              <w:t xml:space="preserve">A page finishes loading, or the application sends a named Direct Call.</w:t>
            </w:r>
          </w:p>
        </w:tc>
      </w:tr>
      <w:tr>
        <w:trPr>
          <w:cantSplit/>
        </w:trPr>
        <w:tc>
          <w:tcPr>
            <w:tcW w:w="2700" w:type="dxa"/>
            <w:shd w:val="clear" w:fill="FFFFFF"/>
          </w:tcPr>
          <w:p>
            <w:pPr>
              <w:pStyle w:val="Normal"/>
              <w:spacing w:before="0" w:after="25" w:line="264" w:lineRule="auto"/>
              <w:keepLines/>
            </w:pPr>
            <w:r>
              <w:rPr>
                <w:sz w:val="20"/>
                <w:color w:val="1F2933"/>
              </w:rPr>
              <w:t xml:space="preserve">IF  Condition</w:t>
            </w:r>
          </w:p>
        </w:tc>
        <w:tc>
          <w:tcPr>
            <w:tcW w:w="6938" w:type="dxa"/>
            <w:shd w:val="clear" w:fill="FFFFFF"/>
          </w:tcPr>
          <w:p>
            <w:pPr>
              <w:pStyle w:val="Normal"/>
              <w:spacing w:before="0" w:after="25" w:line="264" w:lineRule="auto"/>
              <w:keepLines/>
            </w:pPr>
            <w:r>
              <w:rPr>
                <w:sz w:val="20"/>
                <w:color w:val="1F2933"/>
              </w:rPr>
              <w:t xml:space="preserve">The required page, campaign or application values match.</w:t>
            </w:r>
          </w:p>
        </w:tc>
      </w:tr>
      <w:tr>
        <w:trPr>
          <w:cantSplit/>
        </w:trPr>
        <w:tc>
          <w:tcPr>
            <w:tcW w:w="2700" w:type="dxa"/>
            <w:shd w:val="clear" w:fill="F2F5F8"/>
          </w:tcPr>
          <w:p>
            <w:pPr>
              <w:pStyle w:val="Normal"/>
              <w:spacing w:before="0" w:after="25" w:line="264" w:lineRule="auto"/>
              <w:keepLines/>
            </w:pPr>
            <w:r>
              <w:rPr>
                <w:sz w:val="20"/>
                <w:color w:val="1F2933"/>
              </w:rPr>
              <w:t xml:space="preserve">THEN  Action</w:t>
            </w:r>
          </w:p>
        </w:tc>
        <w:tc>
          <w:tcPr>
            <w:tcW w:w="6938" w:type="dxa"/>
            <w:shd w:val="clear" w:fill="F2F5F8"/>
          </w:tcPr>
          <w:p>
            <w:pPr>
              <w:pStyle w:val="Normal"/>
              <w:spacing w:before="0" w:after="25" w:line="264" w:lineRule="auto"/>
              <w:keepLines/>
            </w:pPr>
            <w:r>
              <w:rPr>
                <w:sz w:val="20"/>
                <w:color w:val="1F2933"/>
              </w:rPr>
              <w:t xml:space="preserve">The configured vendor extension action or Custom Code runs.</w:t>
            </w:r>
          </w:p>
        </w:tc>
      </w:tr>
    </w:tbl>
    <w:p>
      <w:pPr>
        <w:pStyle w:val="Normal"/>
        <w:spacing w:before="0" w:after="55" w:line="264" w:lineRule="auto"/>
        <w:keepLines/>
      </w:pPr>
      <w:r>
        <w:rPr>
          <w:sz w:val="4"/>
        </w:rPr>
        <w:t xml:space="preserve"/>
      </w:r>
    </w:p>
    <w:p>
      <w:pPr>
        <w:pStyle w:val="Normal"/>
        <w:spacing w:before="0" w:after="100" w:line="264" w:lineRule="auto"/>
        <w:keepLines/>
      </w:pPr>
      <w:r>
        <w:t xml:space="preserve">Example: WHEN the required page loads, IF its pathname and campaign value qualify, THEN run the vendor tag action. The event decides when the rule is evaluated; the conditions decide whether its action should run.</w:t>
      </w:r>
    </w:p>
    <w:p>
      <w:pPr>
        <w:pStyle w:val="Heading2"/>
        <w:spacing w:before="150" w:after="100" w:line="264" w:lineRule="auto"/>
        <w:keepLines/>
        <w:keepNext/>
      </w:pPr>
      <w:r>
        <w:t xml:space="preserve">4  Common terms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Term</w:t>
            </w:r>
          </w:p>
        </w:tc>
        <w:tc>
          <w:tcPr>
            <w:tcW w:w="6938" w:type="dxa"/>
            <w:shd w:val="clear" w:fill="1F3A5F"/>
          </w:tcPr>
          <w:p>
            <w:pPr>
              <w:pStyle w:val="Normal"/>
              <w:spacing w:before="0" w:after="25" w:line="264" w:lineRule="auto"/>
              <w:keepLines/>
            </w:pPr>
            <w:r>
              <w:rPr>
                <w:sz w:val="20"/>
                <w:color w:val="FFFFFF"/>
                <w:b/>
              </w:rPr>
              <w:t xml:space="preserve">Simple explanation</w:t>
            </w:r>
          </w:p>
        </w:tc>
      </w:tr>
      <w:tr>
        <w:trPr>
          <w:cantSplit/>
        </w:trPr>
        <w:tc>
          <w:tcPr>
            <w:tcW w:w="2700" w:type="dxa"/>
            <w:shd w:val="clear" w:fill="F2F5F8"/>
          </w:tcPr>
          <w:p>
            <w:pPr>
              <w:pStyle w:val="Normal"/>
              <w:spacing w:before="0" w:after="25" w:line="264" w:lineRule="auto"/>
              <w:keepLines/>
            </w:pPr>
            <w:r>
              <w:rPr>
                <w:sz w:val="20"/>
                <w:color w:val="1F2933"/>
              </w:rPr>
              <w:t xml:space="preserve">Property</w:t>
            </w:r>
          </w:p>
        </w:tc>
        <w:tc>
          <w:tcPr>
            <w:tcW w:w="6938" w:type="dxa"/>
            <w:shd w:val="clear" w:fill="F2F5F8"/>
          </w:tcPr>
          <w:p>
            <w:pPr>
              <w:pStyle w:val="Normal"/>
              <w:spacing w:before="0" w:after="25" w:line="264" w:lineRule="auto"/>
              <w:keepLines/>
            </w:pPr>
            <w:r>
              <w:rPr>
                <w:sz w:val="20"/>
                <w:color w:val="1F2933"/>
              </w:rPr>
              <w:t xml:space="preserve">Container holding a site’s extensions, rules and Data Elements.</w:t>
            </w:r>
          </w:p>
        </w:tc>
      </w:tr>
      <w:tr>
        <w:trPr>
          <w:cantSplit/>
        </w:trPr>
        <w:tc>
          <w:tcPr>
            <w:tcW w:w="2700" w:type="dxa"/>
            <w:shd w:val="clear" w:fill="FFFFFF"/>
          </w:tcPr>
          <w:p>
            <w:pPr>
              <w:pStyle w:val="Normal"/>
              <w:spacing w:before="0" w:after="25" w:line="264" w:lineRule="auto"/>
              <w:keepLines/>
            </w:pPr>
            <w:r>
              <w:rPr>
                <w:sz w:val="20"/>
                <w:color w:val="1F2933"/>
              </w:rPr>
              <w:t xml:space="preserve">Rule</w:t>
            </w:r>
          </w:p>
        </w:tc>
        <w:tc>
          <w:tcPr>
            <w:tcW w:w="6938" w:type="dxa"/>
            <w:shd w:val="clear" w:fill="FFFFFF"/>
          </w:tcPr>
          <w:p>
            <w:pPr>
              <w:pStyle w:val="Normal"/>
              <w:spacing w:before="0" w:after="25" w:line="264" w:lineRule="auto"/>
              <w:keepLines/>
            </w:pPr>
            <w:r>
              <w:rPr>
                <w:sz w:val="20"/>
                <w:color w:val="1F2933"/>
              </w:rPr>
              <w:t xml:space="preserve">A configured event, any required conditions and one or more actions.</w:t>
            </w:r>
          </w:p>
        </w:tc>
      </w:tr>
      <w:tr>
        <w:trPr>
          <w:cantSplit/>
        </w:trPr>
        <w:tc>
          <w:tcPr>
            <w:tcW w:w="2700" w:type="dxa"/>
            <w:shd w:val="clear" w:fill="F2F5F8"/>
          </w:tcPr>
          <w:p>
            <w:pPr>
              <w:pStyle w:val="Normal"/>
              <w:spacing w:before="0" w:after="25" w:line="264" w:lineRule="auto"/>
              <w:keepLines/>
            </w:pPr>
            <w:r>
              <w:rPr>
                <w:sz w:val="20"/>
                <w:color w:val="1F2933"/>
              </w:rPr>
              <w:t xml:space="preserve">Event</w:t>
            </w:r>
          </w:p>
        </w:tc>
        <w:tc>
          <w:tcPr>
            <w:tcW w:w="6938" w:type="dxa"/>
            <w:shd w:val="clear" w:fill="F2F5F8"/>
          </w:tcPr>
          <w:p>
            <w:pPr>
              <w:pStyle w:val="Normal"/>
              <w:spacing w:before="0" w:after="25" w:line="264" w:lineRule="auto"/>
              <w:keepLines/>
            </w:pPr>
            <w:r>
              <w:rPr>
                <w:sz w:val="20"/>
                <w:color w:val="1F2933"/>
              </w:rPr>
              <w:t xml:space="preserve">What starts the rule, such as Window Loaded or a Direct Call.</w:t>
            </w:r>
          </w:p>
        </w:tc>
      </w:tr>
      <w:tr>
        <w:trPr>
          <w:cantSplit/>
        </w:trPr>
        <w:tc>
          <w:tcPr>
            <w:tcW w:w="2700" w:type="dxa"/>
            <w:shd w:val="clear" w:fill="FFFFFF"/>
          </w:tcPr>
          <w:p>
            <w:pPr>
              <w:pStyle w:val="Normal"/>
              <w:spacing w:before="0" w:after="25" w:line="264" w:lineRule="auto"/>
              <w:keepLines/>
            </w:pPr>
            <w:r>
              <w:rPr>
                <w:sz w:val="20"/>
                <w:color w:val="1F2933"/>
              </w:rPr>
              <w:t xml:space="preserve">Condition</w:t>
            </w:r>
          </w:p>
        </w:tc>
        <w:tc>
          <w:tcPr>
            <w:tcW w:w="6938" w:type="dxa"/>
            <w:shd w:val="clear" w:fill="FFFFFF"/>
          </w:tcPr>
          <w:p>
            <w:pPr>
              <w:pStyle w:val="Normal"/>
              <w:spacing w:before="0" w:after="25" w:line="264" w:lineRule="auto"/>
              <w:keepLines/>
            </w:pPr>
            <w:r>
              <w:rPr>
                <w:sz w:val="20"/>
                <w:color w:val="1F2933"/>
              </w:rPr>
              <w:t xml:space="preserve">A check that must qualify before the rule action runs.</w:t>
            </w:r>
          </w:p>
        </w:tc>
      </w:tr>
      <w:tr>
        <w:trPr>
          <w:cantSplit/>
        </w:trPr>
        <w:tc>
          <w:tcPr>
            <w:tcW w:w="2700" w:type="dxa"/>
            <w:shd w:val="clear" w:fill="F2F5F8"/>
          </w:tcPr>
          <w:p>
            <w:pPr>
              <w:pStyle w:val="Normal"/>
              <w:spacing w:before="0" w:after="25" w:line="264" w:lineRule="auto"/>
              <w:keepLines/>
            </w:pPr>
            <w:r>
              <w:rPr>
                <w:sz w:val="20"/>
                <w:color w:val="1F2933"/>
              </w:rPr>
              <w:t xml:space="preserve">Action</w:t>
            </w:r>
          </w:p>
        </w:tc>
        <w:tc>
          <w:tcPr>
            <w:tcW w:w="6938" w:type="dxa"/>
            <w:shd w:val="clear" w:fill="F2F5F8"/>
          </w:tcPr>
          <w:p>
            <w:pPr>
              <w:pStyle w:val="Normal"/>
              <w:spacing w:before="0" w:after="25" w:line="264" w:lineRule="auto"/>
              <w:keepLines/>
            </w:pPr>
            <w:r>
              <w:rPr>
                <w:sz w:val="20"/>
                <w:color w:val="1F2933"/>
              </w:rPr>
              <w:t xml:space="preserve">Runs Custom Code or a configured vendor action.</w:t>
            </w:r>
          </w:p>
        </w:tc>
      </w:tr>
      <w:tr>
        <w:trPr>
          <w:cantSplit/>
        </w:trPr>
        <w:tc>
          <w:tcPr>
            <w:tcW w:w="2700" w:type="dxa"/>
            <w:shd w:val="clear" w:fill="FFFFFF"/>
          </w:tcPr>
          <w:p>
            <w:pPr>
              <w:pStyle w:val="Normal"/>
              <w:spacing w:before="0" w:after="25" w:line="264" w:lineRule="auto"/>
              <w:keepLines/>
            </w:pPr>
            <w:r>
              <w:rPr>
                <w:sz w:val="20"/>
                <w:color w:val="1F2933"/>
              </w:rPr>
              <w:t xml:space="preserve">Direct Call</w:t>
            </w:r>
          </w:p>
        </w:tc>
        <w:tc>
          <w:tcPr>
            <w:tcW w:w="6938" w:type="dxa"/>
            <w:shd w:val="clear" w:fill="FFFFFF"/>
          </w:tcPr>
          <w:p>
            <w:pPr>
              <w:pStyle w:val="Normal"/>
              <w:spacing w:before="0" w:after="25" w:line="264" w:lineRule="auto"/>
              <w:keepLines/>
            </w:pPr>
            <w:r>
              <w:rPr>
                <w:sz w:val="20"/>
                <w:color w:val="1F2933"/>
              </w:rPr>
              <w:t xml:space="preserve">A named event triggered with _satellite.track("identifier").</w:t>
            </w:r>
          </w:p>
        </w:tc>
      </w:tr>
      <w:tr>
        <w:trPr>
          <w:cantSplit/>
        </w:trPr>
        <w:tc>
          <w:tcPr>
            <w:tcW w:w="2700" w:type="dxa"/>
            <w:shd w:val="clear" w:fill="F2F5F8"/>
          </w:tcPr>
          <w:p>
            <w:pPr>
              <w:pStyle w:val="Normal"/>
              <w:spacing w:before="0" w:after="25" w:line="264" w:lineRule="auto"/>
              <w:keepLines/>
            </w:pPr>
            <w:r>
              <w:rPr>
                <w:sz w:val="20"/>
                <w:color w:val="1F2933"/>
              </w:rPr>
              <w:t xml:space="preserve">Data Element</w:t>
            </w:r>
          </w:p>
        </w:tc>
        <w:tc>
          <w:tcPr>
            <w:tcW w:w="6938" w:type="dxa"/>
            <w:shd w:val="clear" w:fill="F2F5F8"/>
          </w:tcPr>
          <w:p>
            <w:pPr>
              <w:pStyle w:val="Normal"/>
              <w:spacing w:before="0" w:after="25" w:line="264" w:lineRule="auto"/>
              <w:keepLines/>
            </w:pPr>
            <w:r>
              <w:rPr>
                <w:sz w:val="20"/>
                <w:color w:val="1F2933"/>
              </w:rPr>
              <w:t xml:space="preserve">A reusable lookup for a value needed by one or more rules.</w:t>
            </w:r>
          </w:p>
        </w:tc>
      </w:tr>
      <w:tr>
        <w:trPr>
          <w:cantSplit/>
        </w:trPr>
        <w:tc>
          <w:tcPr>
            <w:tcW w:w="2700" w:type="dxa"/>
            <w:shd w:val="clear" w:fill="FFFFFF"/>
          </w:tcPr>
          <w:p>
            <w:pPr>
              <w:pStyle w:val="Normal"/>
              <w:spacing w:before="0" w:after="25" w:line="264" w:lineRule="auto"/>
              <w:keepLines/>
            </w:pPr>
            <w:r>
              <w:rPr>
                <w:sz w:val="20"/>
                <w:color w:val="1F2933"/>
              </w:rPr>
              <w:t xml:space="preserve">Custom Code</w:t>
            </w:r>
          </w:p>
        </w:tc>
        <w:tc>
          <w:tcPr>
            <w:tcW w:w="6938" w:type="dxa"/>
            <w:shd w:val="clear" w:fill="FFFFFF"/>
          </w:tcPr>
          <w:p>
            <w:pPr>
              <w:pStyle w:val="Normal"/>
              <w:spacing w:before="0" w:after="25" w:line="264" w:lineRule="auto"/>
              <w:keepLines/>
            </w:pPr>
            <w:r>
              <w:rPr>
                <w:sz w:val="20"/>
                <w:color w:val="1F2933"/>
              </w:rPr>
              <w:t xml:space="preserve">JavaScript added to a Launch condition, action or Data Element.</w:t>
            </w:r>
          </w:p>
        </w:tc>
      </w:tr>
      <w:tr>
        <w:trPr>
          <w:cantSplit/>
        </w:trPr>
        <w:tc>
          <w:tcPr>
            <w:tcW w:w="2700" w:type="dxa"/>
            <w:shd w:val="clear" w:fill="F2F5F8"/>
          </w:tcPr>
          <w:p>
            <w:pPr>
              <w:pStyle w:val="Normal"/>
              <w:spacing w:before="0" w:after="25" w:line="264" w:lineRule="auto"/>
              <w:keepLines/>
            </w:pPr>
            <w:r>
              <w:rPr>
                <w:sz w:val="20"/>
                <w:color w:val="1F2933"/>
              </w:rPr>
              <w:t xml:space="preserve">Library</w:t>
            </w:r>
          </w:p>
        </w:tc>
        <w:tc>
          <w:tcPr>
            <w:tcW w:w="6938" w:type="dxa"/>
            <w:shd w:val="clear" w:fill="F2F5F8"/>
          </w:tcPr>
          <w:p>
            <w:pPr>
              <w:pStyle w:val="Normal"/>
              <w:spacing w:before="0" w:after="25" w:line="264" w:lineRule="auto"/>
              <w:keepLines/>
            </w:pPr>
            <w:r>
              <w:rPr>
                <w:sz w:val="20"/>
                <w:color w:val="1F2933"/>
              </w:rPr>
              <w:t xml:space="preserve">A set of resource revisions built for a selected environment.</w:t>
            </w:r>
          </w:p>
        </w:tc>
      </w:tr>
      <w:tr>
        <w:trPr>
          <w:cantSplit/>
        </w:trPr>
        <w:tc>
          <w:tcPr>
            <w:tcW w:w="2700" w:type="dxa"/>
            <w:shd w:val="clear" w:fill="FFFFFF"/>
          </w:tcPr>
          <w:p>
            <w:pPr>
              <w:pStyle w:val="Normal"/>
              <w:spacing w:before="0" w:after="25" w:line="264" w:lineRule="auto"/>
              <w:keepLines/>
            </w:pPr>
            <w:r>
              <w:rPr>
                <w:sz w:val="20"/>
                <w:color w:val="1F2933"/>
              </w:rPr>
              <w:t xml:space="preserve">Data Layer</w:t>
            </w:r>
          </w:p>
        </w:tc>
        <w:tc>
          <w:tcPr>
            <w:tcW w:w="6938" w:type="dxa"/>
            <w:shd w:val="clear" w:fill="FFFFFF"/>
          </w:tcPr>
          <w:p>
            <w:pPr>
              <w:pStyle w:val="Normal"/>
              <w:spacing w:before="0" w:after="25" w:line="264" w:lineRule="auto"/>
              <w:keepLines/>
            </w:pPr>
            <w:r>
              <w:rPr>
                <w:sz w:val="20"/>
                <w:color w:val="1F2933"/>
              </w:rPr>
              <w:t xml:space="preserve">Application or analytics values exposed to the tagging implementation.</w:t>
            </w:r>
          </w:p>
        </w:tc>
      </w:tr>
      <w:tr>
        <w:trPr>
          <w:cantSplit/>
        </w:trPr>
        <w:tc>
          <w:tcPr>
            <w:tcW w:w="2700" w:type="dxa"/>
            <w:shd w:val="clear" w:fill="F2F5F8"/>
          </w:tcPr>
          <w:p>
            <w:pPr>
              <w:pStyle w:val="Normal"/>
              <w:spacing w:before="0" w:after="25" w:line="264" w:lineRule="auto"/>
              <w:keepLines/>
            </w:pPr>
            <w:r>
              <w:rPr>
                <w:sz w:val="20"/>
                <w:color w:val="1F2933"/>
              </w:rPr>
              <w:t xml:space="preserve">Vendor Pixel</w:t>
            </w:r>
          </w:p>
        </w:tc>
        <w:tc>
          <w:tcPr>
            <w:tcW w:w="6938" w:type="dxa"/>
            <w:shd w:val="clear" w:fill="F2F5F8"/>
          </w:tcPr>
          <w:p>
            <w:pPr>
              <w:pStyle w:val="Normal"/>
              <w:spacing w:before="0" w:after="25" w:line="264" w:lineRule="auto"/>
              <w:keepLines/>
            </w:pPr>
            <w:r>
              <w:rPr>
                <w:sz w:val="20"/>
                <w:color w:val="1F2933"/>
              </w:rPr>
              <w:t xml:space="preserve">Vendor tag or request for marketing or measurement.</w:t>
            </w:r>
          </w:p>
        </w:tc>
      </w:tr>
      <w:tr>
        <w:trPr>
          <w:cantSplit/>
        </w:trPr>
        <w:tc>
          <w:tcPr>
            <w:tcW w:w="2700" w:type="dxa"/>
            <w:shd w:val="clear" w:fill="FFFFFF"/>
          </w:tcPr>
          <w:p>
            <w:pPr>
              <w:pStyle w:val="Normal"/>
              <w:spacing w:before="0" w:after="25" w:line="264" w:lineRule="auto"/>
              <w:keepLines/>
            </w:pPr>
            <w:r>
              <w:rPr>
                <w:sz w:val="20"/>
                <w:color w:val="1F2933"/>
              </w:rPr>
              <w:t xml:space="preserve">Conversion Event</w:t>
            </w:r>
          </w:p>
        </w:tc>
        <w:tc>
          <w:tcPr>
            <w:tcW w:w="6938" w:type="dxa"/>
            <w:shd w:val="clear" w:fill="FFFFFF"/>
          </w:tcPr>
          <w:p>
            <w:pPr>
              <w:pStyle w:val="Normal"/>
              <w:spacing w:before="0" w:after="25" w:line="264" w:lineRule="auto"/>
              <w:keepLines/>
            </w:pPr>
            <w:r>
              <w:rPr>
                <w:sz w:val="20"/>
                <w:color w:val="1F2933"/>
              </w:rPr>
              <w:t xml:space="preserve">A required business event, such as an application outcome.</w:t>
            </w:r>
          </w:p>
        </w:tc>
      </w:tr>
    </w:tbl>
    <w:p>
      <w:pPr>
        <w:pStyle w:val="Normal"/>
        <w:spacing w:before="0" w:after="55" w:line="264" w:lineRule="auto"/>
        <w:keepLines/>
      </w:pPr>
      <w:r>
        <w:rPr>
          <w:sz w:val="4"/>
        </w:rPr>
        <w:t xml:space="preserve"/>
      </w:r>
    </w:p>
    <w:p>
      <w:pPr>
        <w:pStyle w:val="Heading2"/>
        <w:spacing w:before="150" w:after="100" w:line="264" w:lineRule="auto"/>
        <w:keepLines/>
        <w:keepNext/>
      </w:pPr>
      <w:r>
        <w:t xml:space="preserve">5  Before you start</w:t>
      </w:r>
    </w:p>
    <w:p>
      <w:pPr>
        <w:pStyle w:val="Normal"/>
        <w:spacing w:before="0" w:after="100" w:line="264" w:lineRule="auto"/>
        <w:keepLines/>
      </w:pPr>
      <w:r>
        <w:t xml:space="preserve">Confirm the following details before configuring the rule. Use the agreed business requirement rather than copying another vendor’s settings.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Check</w:t>
            </w:r>
          </w:p>
        </w:tc>
        <w:tc>
          <w:tcPr>
            <w:tcW w:w="6938" w:type="dxa"/>
            <w:shd w:val="clear" w:fill="1F3A5F"/>
          </w:tcPr>
          <w:p>
            <w:pPr>
              <w:pStyle w:val="Normal"/>
              <w:spacing w:before="0" w:after="25" w:line="264" w:lineRule="auto"/>
              <w:keepLines/>
            </w:pPr>
            <w:r>
              <w:rPr>
                <w:sz w:val="20"/>
                <w:color w:val="FFFFFF"/>
                <w:b/>
              </w:rPr>
              <w:t xml:space="preserve">Information required</w:t>
            </w:r>
          </w:p>
        </w:tc>
      </w:tr>
      <w:tr>
        <w:trPr>
          <w:cantSplit/>
        </w:trPr>
        <w:tc>
          <w:tcPr>
            <w:tcW w:w="2700" w:type="dxa"/>
            <w:shd w:val="clear" w:fill="F2F5F8"/>
          </w:tcPr>
          <w:p>
            <w:pPr>
              <w:pStyle w:val="Normal"/>
              <w:spacing w:before="0" w:after="25" w:line="264" w:lineRule="auto"/>
              <w:keepLines/>
            </w:pPr>
            <w:r>
              <w:rPr>
                <w:sz w:val="20"/>
                <w:color w:val="1F2933"/>
              </w:rPr>
              <w:t xml:space="preserve">Vendor requirement</w:t>
            </w:r>
          </w:p>
        </w:tc>
        <w:tc>
          <w:tcPr>
            <w:tcW w:w="6938" w:type="dxa"/>
            <w:shd w:val="clear" w:fill="F2F5F8"/>
          </w:tcPr>
          <w:p>
            <w:pPr>
              <w:pStyle w:val="Normal"/>
              <w:spacing w:before="0" w:after="25" w:line="264" w:lineRule="auto"/>
              <w:keepLines/>
            </w:pPr>
            <w:r>
              <w:rPr>
                <w:sz w:val="20"/>
                <w:color w:val="1F2933"/>
              </w:rPr>
              <w:t xml:space="preserve">Vendor/pixel name, required implementation method and documentation</w:t>
            </w:r>
          </w:p>
        </w:tc>
      </w:tr>
      <w:tr>
        <w:trPr>
          <w:cantSplit/>
        </w:trPr>
        <w:tc>
          <w:tcPr>
            <w:tcW w:w="2700" w:type="dxa"/>
            <w:shd w:val="clear" w:fill="FFFFFF"/>
          </w:tcPr>
          <w:p>
            <w:pPr>
              <w:pStyle w:val="Normal"/>
              <w:spacing w:before="0" w:after="25" w:line="264" w:lineRule="auto"/>
              <w:keepLines/>
            </w:pPr>
            <w:r>
              <w:rPr>
                <w:sz w:val="20"/>
                <w:color w:val="1F2933"/>
              </w:rPr>
              <w:t xml:space="preserve">Business event and journey</w:t>
            </w:r>
          </w:p>
        </w:tc>
        <w:tc>
          <w:tcPr>
            <w:tcW w:w="6938" w:type="dxa"/>
            <w:shd w:val="clear" w:fill="FFFFFF"/>
          </w:tcPr>
          <w:p>
            <w:pPr>
              <w:pStyle w:val="Normal"/>
              <w:spacing w:before="0" w:after="25" w:line="264" w:lineRule="auto"/>
              <w:keepLines/>
            </w:pPr>
            <w:r>
              <w:rPr>
                <w:sz w:val="20"/>
                <w:color w:val="1F2933"/>
              </w:rPr>
              <w:t xml:space="preserve">Required conversion, page or application journey and when the tag should fire</w:t>
            </w:r>
          </w:p>
        </w:tc>
      </w:tr>
      <w:tr>
        <w:trPr>
          <w:cantSplit/>
        </w:trPr>
        <w:tc>
          <w:tcPr>
            <w:tcW w:w="2700" w:type="dxa"/>
            <w:shd w:val="clear" w:fill="F2F5F8"/>
          </w:tcPr>
          <w:p>
            <w:pPr>
              <w:pStyle w:val="Normal"/>
              <w:spacing w:before="0" w:after="25" w:line="264" w:lineRule="auto"/>
              <w:keepLines/>
            </w:pPr>
            <w:r>
              <w:rPr>
                <w:sz w:val="20"/>
                <w:color w:val="1F2933"/>
              </w:rPr>
              <w:t xml:space="preserve">Event and conditions</w:t>
            </w:r>
          </w:p>
        </w:tc>
        <w:tc>
          <w:tcPr>
            <w:tcW w:w="6938" w:type="dxa"/>
            <w:shd w:val="clear" w:fill="F2F5F8"/>
          </w:tcPr>
          <w:p>
            <w:pPr>
              <w:pStyle w:val="Normal"/>
              <w:spacing w:before="0" w:after="25" w:line="264" w:lineRule="auto"/>
              <w:keepLines/>
            </w:pPr>
            <w:r>
              <w:rPr>
                <w:sz w:val="20"/>
                <w:color w:val="1F2933"/>
              </w:rPr>
              <w:t xml:space="preserve">Page-load event or application event; required host, path, query and business conditions</w:t>
            </w:r>
          </w:p>
        </w:tc>
      </w:tr>
      <w:tr>
        <w:trPr>
          <w:cantSplit/>
        </w:trPr>
        <w:tc>
          <w:tcPr>
            <w:tcW w:w="2700" w:type="dxa"/>
            <w:shd w:val="clear" w:fill="FFFFFF"/>
          </w:tcPr>
          <w:p>
            <w:pPr>
              <w:pStyle w:val="Normal"/>
              <w:spacing w:before="0" w:after="25" w:line="264" w:lineRule="auto"/>
              <w:keepLines/>
            </w:pPr>
            <w:r>
              <w:rPr>
                <w:sz w:val="20"/>
                <w:color w:val="1F2933"/>
              </w:rPr>
              <w:t xml:space="preserve">Source values</w:t>
            </w:r>
          </w:p>
        </w:tc>
        <w:tc>
          <w:tcPr>
            <w:tcW w:w="6938" w:type="dxa"/>
            <w:shd w:val="clear" w:fill="FFFFFF"/>
          </w:tcPr>
          <w:p>
            <w:pPr>
              <w:pStyle w:val="Normal"/>
              <w:spacing w:before="0" w:after="25" w:line="264" w:lineRule="auto"/>
              <w:keepLines/>
            </w:pPr>
            <w:r>
              <w:rPr>
                <w:sz w:val="20"/>
                <w:color w:val="1F2933"/>
              </w:rPr>
              <w:t xml:space="preserve">Required application values, globals, Data Elements or query-string values and when they are available</w:t>
            </w:r>
          </w:p>
        </w:tc>
      </w:tr>
      <w:tr>
        <w:trPr>
          <w:cantSplit/>
        </w:trPr>
        <w:tc>
          <w:tcPr>
            <w:tcW w:w="2700" w:type="dxa"/>
            <w:shd w:val="clear" w:fill="F2F5F8"/>
          </w:tcPr>
          <w:p>
            <w:pPr>
              <w:pStyle w:val="Normal"/>
              <w:spacing w:before="0" w:after="25" w:line="264" w:lineRule="auto"/>
              <w:keepLines/>
            </w:pPr>
            <w:r>
              <w:rPr>
                <w:sz w:val="20"/>
                <w:color w:val="1F2933"/>
              </w:rPr>
              <w:t xml:space="preserve">Vendor request</w:t>
            </w:r>
          </w:p>
        </w:tc>
        <w:tc>
          <w:tcPr>
            <w:tcW w:w="6938" w:type="dxa"/>
            <w:shd w:val="clear" w:fill="F2F5F8"/>
          </w:tcPr>
          <w:p>
            <w:pPr>
              <w:pStyle w:val="Normal"/>
              <w:spacing w:before="0" w:after="25" w:line="264" w:lineRule="auto"/>
              <w:keepLines/>
            </w:pPr>
            <w:r>
              <w:rPr>
                <w:sz w:val="20"/>
                <w:color w:val="1F2933"/>
              </w:rPr>
              <w:t xml:space="preserve">Endpoint, parameter names, exact casing and expected values</w:t>
            </w:r>
          </w:p>
        </w:tc>
      </w:tr>
      <w:tr>
        <w:trPr>
          <w:cantSplit/>
        </w:trPr>
        <w:tc>
          <w:tcPr>
            <w:tcW w:w="2700" w:type="dxa"/>
            <w:shd w:val="clear" w:fill="FFFFFF"/>
          </w:tcPr>
          <w:p>
            <w:pPr>
              <w:pStyle w:val="Normal"/>
              <w:spacing w:before="0" w:after="25" w:line="264" w:lineRule="auto"/>
              <w:keepLines/>
            </w:pPr>
            <w:r>
              <w:rPr>
                <w:sz w:val="20"/>
                <w:color w:val="1F2933"/>
              </w:rPr>
              <w:t xml:space="preserve">Consent</w:t>
            </w:r>
          </w:p>
        </w:tc>
        <w:tc>
          <w:tcPr>
            <w:tcW w:w="6938" w:type="dxa"/>
            <w:shd w:val="clear" w:fill="FFFFFF"/>
          </w:tcPr>
          <w:p>
            <w:pPr>
              <w:pStyle w:val="Normal"/>
              <w:spacing w:before="0" w:after="25" w:line="264" w:lineRule="auto"/>
              <w:keepLines/>
            </w:pPr>
            <w:r>
              <w:rPr>
                <w:sz w:val="20"/>
                <w:color w:val="1F2933"/>
              </w:rPr>
              <w:t xml:space="preserve">Applicable consent requirements and how the tag follows them</w:t>
            </w:r>
          </w:p>
        </w:tc>
      </w:tr>
      <w:tr>
        <w:trPr>
          <w:cantSplit/>
        </w:trPr>
        <w:tc>
          <w:tcPr>
            <w:tcW w:w="2700" w:type="dxa"/>
            <w:shd w:val="clear" w:fill="F2F5F8"/>
          </w:tcPr>
          <w:p>
            <w:pPr>
              <w:pStyle w:val="Normal"/>
              <w:spacing w:before="0" w:after="25" w:line="264" w:lineRule="auto"/>
              <w:keepLines/>
            </w:pPr>
            <w:r>
              <w:rPr>
                <w:sz w:val="20"/>
                <w:color w:val="1F2933"/>
              </w:rPr>
              <w:t xml:space="preserve">Launch access</w:t>
            </w:r>
          </w:p>
        </w:tc>
        <w:tc>
          <w:tcPr>
            <w:tcW w:w="6938" w:type="dxa"/>
            <w:shd w:val="clear" w:fill="F2F5F8"/>
          </w:tcPr>
          <w:p>
            <w:pPr>
              <w:pStyle w:val="Normal"/>
              <w:spacing w:before="0" w:after="25" w:line="264" w:lineRule="auto"/>
              <w:keepLines/>
            </w:pPr>
            <w:r>
              <w:rPr>
                <w:sz w:val="20"/>
                <w:color w:val="1F2933"/>
              </w:rPr>
              <w:t xml:space="preserve">Correct property, Development environment, library and implementation access</w:t>
            </w:r>
          </w:p>
        </w:tc>
      </w:tr>
      <w:tr>
        <w:trPr>
          <w:cantSplit/>
        </w:trPr>
        <w:tc>
          <w:tcPr>
            <w:tcW w:w="2700" w:type="dxa"/>
            <w:shd w:val="clear" w:fill="FFFFFF"/>
          </w:tcPr>
          <w:p>
            <w:pPr>
              <w:pStyle w:val="Normal"/>
              <w:spacing w:before="0" w:after="25" w:line="264" w:lineRule="auto"/>
              <w:keepLines/>
            </w:pPr>
            <w:r>
              <w:rPr>
                <w:sz w:val="20"/>
                <w:color w:val="1F2933"/>
              </w:rPr>
              <w:t xml:space="preserve">Testing</w:t>
            </w:r>
          </w:p>
        </w:tc>
        <w:tc>
          <w:tcPr>
            <w:tcW w:w="6938" w:type="dxa"/>
            <w:shd w:val="clear" w:fill="FFFFFF"/>
          </w:tcPr>
          <w:p>
            <w:pPr>
              <w:pStyle w:val="Normal"/>
              <w:spacing w:before="0" w:after="25" w:line="264" w:lineRule="auto"/>
              <w:keepLines/>
            </w:pPr>
            <w:r>
              <w:rPr>
                <w:sz w:val="20"/>
                <w:color w:val="1F2933"/>
              </w:rPr>
              <w:t xml:space="preserve">Expected event, request, values and navigation behaviour to check</w:t>
            </w:r>
          </w:p>
        </w:tc>
      </w:tr>
    </w:tbl>
    <w:p>
      <w:pPr>
        <w:pStyle w:val="Normal"/>
        <w:spacing w:before="0" w:after="55" w:line="264" w:lineRule="auto"/>
        <w:keepLines/>
      </w:pPr>
      <w:r>
        <w:rPr>
          <w:sz w:val="4"/>
        </w:rPr>
        <w:t xml:space="preserve"/>
      </w:r>
    </w:p>
    <w:p>
      <w:pPr>
        <w:pStyle w:val="Heading2"/>
        <w:spacing w:before="150" w:after="100" w:line="264" w:lineRule="auto"/>
        <w:keepLines/>
        <w:keepNext/>
      </w:pPr>
      <w:r>
        <w:t xml:space="preserve">6  Common implementation approach</w:t>
      </w:r>
    </w:p>
    <w:p>
      <w:pPr>
        <w:pStyle w:val="Normal"/>
        <w:spacing w:before="0" w:after="100" w:line="264" w:lineRule="auto"/>
        <w:keepLines/>
      </w:pPr>
      <w:r>
        <w:t xml:space="preserve">Define the requirement, select the event, add only the required conditions, identify the source values and configure the vendor action. Save the resources in the appropriate Development library and test the actual journey. Part 3 provides the detailed steps for a new vendor.</w:t>
      </w:r>
    </w:p>
    <w:p>
      <w:pPr>
        <w:pStyle w:val="Heading1"/>
        <w:spacing w:before="220" w:after="100" w:line="264" w:lineRule="auto"/>
        <w:keepLines/>
        <w:keepNext/>
        <w:pageBreakBefore/>
      </w:pPr>
      <w:r>
        <w:t xml:space="preserve">Part 2  Vendor 1 BridgeTrack Pixel Implementation</w:t>
      </w:r>
    </w:p>
    <w:p>
      <w:pPr>
        <w:pStyle w:val="Heading2"/>
        <w:spacing w:before="150" w:after="100" w:line="264" w:lineRule="auto"/>
        <w:keepLines/>
        <w:keepNext/>
      </w:pPr>
      <w:r>
        <w:t xml:space="preserve">7  BridgeTrack overview</w:t>
      </w:r>
    </w:p>
    <w:p>
      <w:pPr>
        <w:pStyle w:val="Normal"/>
        <w:spacing w:before="0" w:after="100" w:line="264" w:lineRule="auto"/>
        <w:keepLines/>
      </w:pPr>
      <w:r>
        <w:t xml:space="preserve">BridgeTrack is used for marketing and conversion tracking in Citi card application journeys. The implementation includes Application Start, Approved, Declined, Pending and Registered events, prequalification events and a separate Funding Start requirement.</w:t>
      </w:r>
    </w:p>
    <w:p>
      <w:pPr>
        <w:pStyle w:val="Normal"/>
        <w:spacing w:before="0" w:after="100" w:line="264" w:lineRule="auto"/>
        <w:keepLines/>
      </w:pPr>
      <w:r>
        <w:t xml:space="preserve">The team has completed the migration from Ensighten to Adobe Launch. The existing vendor request structure and conversion values are retained. Ensighten-specific event methods and script insertion are replaced with Launch and native JavaScript methods.</w:t>
      </w:r>
    </w:p>
    <w:p>
      <w:pPr>
        <w:pStyle w:val="Normal"/>
        <w:spacing w:before="0" w:after="120" w:line="264" w:lineRule="auto"/>
        <w:keepLines/>
      </w:pPr>
      <w:r>
        <w:t xml:space="preserve">Note: App Start is the main example because it includes required-value checks and retry functionality. Other application events, such as Approved, Declined and Pending, construct and send their BridgeTrack requests directly without App Start’s retry function. The NGA Rule identifies the application event and triggers the matching Direct Call.</w:t>
      </w:r>
    </w:p>
    <w:p>
      <w:pPr>
        <w:pStyle w:val="Heading2"/>
        <w:spacing w:before="150" w:after="100" w:line="264" w:lineRule="auto"/>
        <w:keepLines/>
        <w:keepNext/>
      </w:pPr>
      <w:r>
        <w:t xml:space="preserve">8  What changed from Ensighten</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00"/>
        <w:gridCol w:w="3700"/>
        <w:gridCol w:w="3738"/>
      </w:tblGrid>
      <w:tr>
        <w:trPr>
          <w:cantSplit/>
          <w:tblHeader/>
        </w:trPr>
        <w:tc>
          <w:tcPr>
            <w:tcW w:w="2200" w:type="dxa"/>
            <w:shd w:val="clear" w:fill="1F3A5F"/>
          </w:tcPr>
          <w:p>
            <w:pPr>
              <w:pStyle w:val="Normal"/>
              <w:spacing w:before="0" w:after="25" w:line="264" w:lineRule="auto"/>
              <w:keepLines/>
            </w:pPr>
            <w:r>
              <w:rPr>
                <w:sz w:val="20"/>
                <w:color w:val="FFFFFF"/>
                <w:b/>
              </w:rPr>
              <w:t xml:space="preserve">Implementation</w:t>
            </w:r>
          </w:p>
        </w:tc>
        <w:tc>
          <w:tcPr>
            <w:tcW w:w="3700" w:type="dxa"/>
            <w:shd w:val="clear" w:fill="1F3A5F"/>
          </w:tcPr>
          <w:p>
            <w:pPr>
              <w:pStyle w:val="Normal"/>
              <w:spacing w:before="0" w:after="25" w:line="264" w:lineRule="auto"/>
              <w:keepLines/>
            </w:pPr>
            <w:r>
              <w:rPr>
                <w:sz w:val="20"/>
                <w:color w:val="FFFFFF"/>
                <w:b/>
              </w:rPr>
              <w:t xml:space="preserve">Ensighten</w:t>
            </w:r>
          </w:p>
        </w:tc>
        <w:tc>
          <w:tcPr>
            <w:tcW w:w="3738" w:type="dxa"/>
            <w:shd w:val="clear" w:fill="1F3A5F"/>
          </w:tcPr>
          <w:p>
            <w:pPr>
              <w:pStyle w:val="Normal"/>
              <w:spacing w:before="0" w:after="25" w:line="264" w:lineRule="auto"/>
              <w:keepLines/>
            </w:pPr>
            <w:r>
              <w:rPr>
                <w:sz w:val="20"/>
                <w:color w:val="FFFFFF"/>
                <w:b/>
              </w:rPr>
              <w:t xml:space="preserve">Adobe Launch</w:t>
            </w:r>
          </w:p>
        </w:tc>
      </w:tr>
      <w:tr>
        <w:trPr>
          <w:cantSplit/>
        </w:trPr>
        <w:tc>
          <w:tcPr>
            <w:tcW w:w="2200" w:type="dxa"/>
            <w:shd w:val="clear" w:fill="F2F5F8"/>
          </w:tcPr>
          <w:p>
            <w:pPr>
              <w:pStyle w:val="Normal"/>
              <w:spacing w:before="0" w:after="25" w:line="264" w:lineRule="auto"/>
              <w:keepLines/>
            </w:pPr>
            <w:r>
              <w:rPr>
                <w:sz w:val="20"/>
                <w:color w:val="1F2933"/>
              </w:rPr>
              <w:t xml:space="preserve">App Start event</w:t>
            </w:r>
          </w:p>
        </w:tc>
        <w:tc>
          <w:tcPr>
            <w:tcW w:w="3700" w:type="dxa"/>
            <w:shd w:val="clear" w:fill="F2F5F8"/>
          </w:tcPr>
          <w:p>
            <w:pPr>
              <w:pStyle w:val="Normal"/>
              <w:spacing w:before="0" w:after="25" w:line="264" w:lineRule="auto"/>
              <w:keepLines/>
            </w:pPr>
            <w:r>
              <w:rPr>
                <w:sz w:val="20"/>
                <w:color w:val="1F2933"/>
              </w:rPr>
              <w:t xml:space="preserve">DOM-loaded event</w:t>
            </w:r>
          </w:p>
        </w:tc>
        <w:tc>
          <w:tcPr>
            <w:tcW w:w="3738" w:type="dxa"/>
            <w:shd w:val="clear" w:fill="F2F5F8"/>
          </w:tcPr>
          <w:p>
            <w:pPr>
              <w:pStyle w:val="Normal"/>
              <w:spacing w:before="0" w:after="25" w:line="264" w:lineRule="auto"/>
              <w:keepLines/>
            </w:pPr>
            <w:r>
              <w:rPr>
                <w:sz w:val="20"/>
                <w:color w:val="1F2933"/>
              </w:rPr>
              <w:t xml:space="preserve">Core Window Loaded, order 50</w:t>
            </w:r>
          </w:p>
        </w:tc>
      </w:tr>
      <w:tr>
        <w:trPr>
          <w:cantSplit/>
        </w:trPr>
        <w:tc>
          <w:tcPr>
            <w:tcW w:w="2200" w:type="dxa"/>
            <w:shd w:val="clear" w:fill="FFFFFF"/>
          </w:tcPr>
          <w:p>
            <w:pPr>
              <w:pStyle w:val="Normal"/>
              <w:spacing w:before="0" w:after="25" w:line="264" w:lineRule="auto"/>
              <w:keepLines/>
            </w:pPr>
            <w:r>
              <w:rPr>
                <w:sz w:val="20"/>
                <w:color w:val="1F2933"/>
              </w:rPr>
              <w:t xml:space="preserve">Named application event</w:t>
            </w:r>
          </w:p>
        </w:tc>
        <w:tc>
          <w:tcPr>
            <w:tcW w:w="3700" w:type="dxa"/>
            <w:shd w:val="clear" w:fill="FFFFFF"/>
          </w:tcPr>
          <w:p>
            <w:pPr>
              <w:pStyle w:val="Normal"/>
              <w:spacing w:before="0" w:after="25" w:line="264" w:lineRule="auto"/>
              <w:keepLines/>
            </w:pPr>
            <w:r>
              <w:rPr>
                <w:sz w:val="20"/>
                <w:color w:val="1F2933"/>
              </w:rPr>
              <w:t xml:space="preserve">Bootstrapper.ensEvent.trigger(...)</w:t>
            </w:r>
          </w:p>
        </w:tc>
        <w:tc>
          <w:tcPr>
            <w:tcW w:w="3738" w:type="dxa"/>
            <w:shd w:val="clear" w:fill="FFFFFF"/>
          </w:tcPr>
          <w:p>
            <w:pPr>
              <w:pStyle w:val="Normal"/>
              <w:spacing w:before="0" w:after="25" w:line="264" w:lineRule="auto"/>
              <w:keepLines/>
            </w:pPr>
            <w:r>
              <w:rPr>
                <w:sz w:val="20"/>
                <w:color w:val="1F2933"/>
              </w:rPr>
              <w:t xml:space="preserve">_satellite.track(...) with the exact Direct Call identifier</w:t>
            </w:r>
          </w:p>
        </w:tc>
      </w:tr>
      <w:tr>
        <w:trPr>
          <w:cantSplit/>
        </w:trPr>
        <w:tc>
          <w:tcPr>
            <w:tcW w:w="2200" w:type="dxa"/>
            <w:shd w:val="clear" w:fill="F2F5F8"/>
          </w:tcPr>
          <w:p>
            <w:pPr>
              <w:pStyle w:val="Normal"/>
              <w:spacing w:before="0" w:after="25" w:line="264" w:lineRule="auto"/>
              <w:keepLines/>
            </w:pPr>
            <w:r>
              <w:rPr>
                <w:sz w:val="20"/>
                <w:color w:val="1F2933"/>
              </w:rPr>
              <w:t xml:space="preserve">Script insertion</w:t>
            </w:r>
          </w:p>
        </w:tc>
        <w:tc>
          <w:tcPr>
            <w:tcW w:w="3700" w:type="dxa"/>
            <w:shd w:val="clear" w:fill="F2F5F8"/>
          </w:tcPr>
          <w:p>
            <w:pPr>
              <w:pStyle w:val="Normal"/>
              <w:spacing w:before="0" w:after="25" w:line="264" w:lineRule="auto"/>
              <w:keepLines/>
            </w:pPr>
            <w:r>
              <w:rPr>
                <w:sz w:val="20"/>
                <w:color w:val="1F2933"/>
              </w:rPr>
              <w:t xml:space="preserve">Bootstrapper.insertScript(url)</w:t>
            </w:r>
          </w:p>
        </w:tc>
        <w:tc>
          <w:tcPr>
            <w:tcW w:w="3738" w:type="dxa"/>
            <w:shd w:val="clear" w:fill="F2F5F8"/>
          </w:tcPr>
          <w:p>
            <w:pPr>
              <w:pStyle w:val="Normal"/>
              <w:spacing w:before="0" w:after="25" w:line="264" w:lineRule="auto"/>
              <w:keepLines/>
            </w:pPr>
            <w:r>
              <w:rPr>
                <w:sz w:val="20"/>
                <w:color w:val="1F2933"/>
              </w:rPr>
              <w:t xml:space="preserve">Native JavaScript script creation and appendChild</w:t>
            </w:r>
          </w:p>
        </w:tc>
      </w:tr>
      <w:tr>
        <w:trPr>
          <w:cantSplit/>
        </w:trPr>
        <w:tc>
          <w:tcPr>
            <w:tcW w:w="2200" w:type="dxa"/>
            <w:shd w:val="clear" w:fill="FFFFFF"/>
          </w:tcPr>
          <w:p>
            <w:pPr>
              <w:pStyle w:val="Normal"/>
              <w:spacing w:before="0" w:after="25" w:line="264" w:lineRule="auto"/>
              <w:keepLines/>
            </w:pPr>
            <w:r>
              <w:rPr>
                <w:sz w:val="20"/>
                <w:color w:val="1F2933"/>
              </w:rPr>
              <w:t xml:space="preserve">NGA source values</w:t>
            </w:r>
          </w:p>
        </w:tc>
        <w:tc>
          <w:tcPr>
            <w:tcW w:w="3700" w:type="dxa"/>
            <w:shd w:val="clear" w:fill="FFFFFF"/>
          </w:tcPr>
          <w:p>
            <w:pPr>
              <w:pStyle w:val="Normal"/>
              <w:spacing w:before="0" w:after="25" w:line="264" w:lineRule="auto"/>
              <w:keepLines/>
            </w:pPr>
            <w:r>
              <w:rPr>
                <w:sz w:val="20"/>
                <w:color w:val="1F2933"/>
              </w:rPr>
              <w:t xml:space="preserve">_dl.pid and _dl.prospect_id, plus rule-specific globals</w:t>
            </w:r>
          </w:p>
        </w:tc>
        <w:tc>
          <w:tcPr>
            <w:tcW w:w="3738" w:type="dxa"/>
            <w:shd w:val="clear" w:fill="FFFFFF"/>
          </w:tcPr>
          <w:p>
            <w:pPr>
              <w:pStyle w:val="Normal"/>
              <w:spacing w:before="0" w:after="25" w:line="264" w:lineRule="auto"/>
              <w:keepLines/>
            </w:pPr>
            <w:r>
              <w:rPr>
                <w:sz w:val="20"/>
                <w:color w:val="1F2933"/>
              </w:rPr>
              <w:t xml:space="preserve">The same NGA fields and globals are retained</w:t>
            </w:r>
          </w:p>
        </w:tc>
      </w:tr>
      <w:tr>
        <w:trPr>
          <w:cantSplit/>
        </w:trPr>
        <w:tc>
          <w:tcPr>
            <w:tcW w:w="2200" w:type="dxa"/>
            <w:shd w:val="clear" w:fill="F2F5F8"/>
          </w:tcPr>
          <w:p>
            <w:pPr>
              <w:pStyle w:val="Normal"/>
              <w:spacing w:before="0" w:after="25" w:line="264" w:lineRule="auto"/>
              <w:keepLines/>
            </w:pPr>
            <w:r>
              <w:rPr>
                <w:sz w:val="20"/>
                <w:color w:val="1F2933"/>
              </w:rPr>
              <w:t xml:space="preserve">Vendor request</w:t>
            </w:r>
          </w:p>
        </w:tc>
        <w:tc>
          <w:tcPr>
            <w:tcW w:w="3700" w:type="dxa"/>
            <w:shd w:val="clear" w:fill="F2F5F8"/>
          </w:tcPr>
          <w:p>
            <w:pPr>
              <w:pStyle w:val="Normal"/>
              <w:spacing w:before="0" w:after="25" w:line="264" w:lineRule="auto"/>
              <w:keepLines/>
            </w:pPr>
            <w:r>
              <w:rPr>
                <w:sz w:val="20"/>
                <w:color w:val="1F2933"/>
              </w:rPr>
              <w:t xml:space="preserve">BridgeTrack endpoint and conversion parameters</w:t>
            </w:r>
          </w:p>
        </w:tc>
        <w:tc>
          <w:tcPr>
            <w:tcW w:w="3738" w:type="dxa"/>
            <w:shd w:val="clear" w:fill="F2F5F8"/>
          </w:tcPr>
          <w:p>
            <w:pPr>
              <w:pStyle w:val="Normal"/>
              <w:spacing w:before="0" w:after="25" w:line="264" w:lineRule="auto"/>
              <w:keepLines/>
            </w:pPr>
            <w:r>
              <w:rPr>
                <w:sz w:val="20"/>
                <w:color w:val="1F2933"/>
              </w:rPr>
              <w:t xml:space="preserve">Endpoint and business parameters retained</w:t>
            </w:r>
          </w:p>
        </w:tc>
      </w:tr>
    </w:tbl>
    <w:p>
      <w:pPr>
        <w:pStyle w:val="Normal"/>
        <w:spacing w:before="0" w:after="55" w:line="264" w:lineRule="auto"/>
        <w:keepLines/>
      </w:pPr>
      <w:r>
        <w:rPr>
          <w:sz w:val="4"/>
        </w:rPr>
        <w:t xml:space="preserve"/>
      </w:r>
    </w:p>
    <w:p>
      <w:pPr>
        <w:pStyle w:val="Normal"/>
        <w:spacing w:before="0" w:after="100" w:line="264" w:lineRule="auto"/>
        <w:keepLines/>
      </w:pPr>
      <w:r>
        <w:t xml:space="preserve">DOM-loaded and Window Loaded are different browser events. The selected Launch event is Window Loaded; the App Start checker reads the required values again while retrying.</w:t>
      </w:r>
    </w:p>
    <w:p>
      <w:pPr>
        <w:pStyle w:val="Heading3"/>
        <w:spacing w:before="150" w:after="100" w:line="264" w:lineRule="auto"/>
        <w:keepLines/>
        <w:keepNext/>
      </w:pPr>
      <w:r>
        <w:t xml:space="preserve">Named application event example</w:t>
      </w:r>
    </w:p>
    <w:p>
      <w:pPr>
        <w:pStyle w:val="Normal"/>
        <w:spacing w:before="0" w:after="45" w:line="264" w:lineRule="auto"/>
        <w:keepLines/>
      </w:pPr>
      <w:r>
        <w:t xml:space="preserve">Ensighten:</w:t>
      </w:r>
    </w:p>
    <w:p>
      <w:pPr>
        <w:pStyle w:val="CitiCode"/>
        <w:spacing w:before="0" w:after="120" w:line="264" w:lineRule="auto"/>
        <w:keepLines/>
      </w:pPr>
      <w:r>
        <w:rPr>
          <w:rFonts w:ascii="Courier New" w:hAnsi="Courier New" w:eastAsia="Courier New" w:cs="Courier New"/>
          <w:sz w:val="20"/>
        </w:rPr>
        <w:t xml:space="preserve">Bootstrapper.ensEvent.trigger("NGA_application_approved");</w:t>
      </w:r>
    </w:p>
    <w:p>
      <w:pPr>
        <w:pStyle w:val="Normal"/>
        <w:spacing w:before="0" w:after="45" w:line="264" w:lineRule="auto"/>
        <w:keepLines/>
      </w:pPr>
      <w:r>
        <w:t xml:space="preserve">Adobe Launch:</w:t>
      </w:r>
    </w:p>
    <w:p>
      <w:pPr>
        <w:pStyle w:val="CitiCode"/>
        <w:spacing w:before="0" w:after="120" w:line="264" w:lineRule="auto"/>
        <w:keepLines/>
      </w:pPr>
      <w:r>
        <w:rPr>
          <w:rFonts w:ascii="Courier New" w:hAnsi="Courier New" w:eastAsia="Courier New" w:cs="Courier New"/>
          <w:sz w:val="20"/>
        </w:rPr>
        <w:t xml:space="preserve">_satellite.track("NGA_application_approved");</w:t>
      </w:r>
    </w:p>
    <w:p>
      <w:pPr>
        <w:pStyle w:val="Normal"/>
        <w:spacing w:before="0" w:after="100" w:line="264" w:lineRule="auto"/>
        <w:keepLines/>
      </w:pPr>
      <w:r>
        <w:t xml:space="preserve">The matching Launch rule listens for this exact identifier. A rule does not fire merely because its name contains “Approval”.</w:t>
      </w:r>
    </w:p>
    <w:p>
      <w:pPr>
        <w:pStyle w:val="Heading1"/>
        <w:spacing w:before="220" w:after="100" w:line="264" w:lineRule="auto"/>
        <w:keepLines/>
        <w:keepNext/>
        <w:pageBreakBefore/>
      </w:pPr>
      <w:r>
        <w:t xml:space="preserve">Part A  Configure App Start</w:t>
      </w:r>
    </w:p>
    <w:p>
      <w:pPr>
        <w:pStyle w:val="Heading2"/>
        <w:spacing w:before="150" w:after="100" w:line="264" w:lineRule="auto"/>
        <w:keepLines/>
        <w:keepNext/>
      </w:pPr>
      <w:r>
        <w:t xml:space="preserve">9  App Start rule setup</w:t>
      </w:r>
    </w:p>
    <w:p>
      <w:pPr>
        <w:pStyle w:val="Heading3"/>
        <w:spacing w:before="150" w:after="100" w:line="264" w:lineRule="auto"/>
        <w:keepLines/>
        <w:keepNext/>
      </w:pPr>
      <w:r>
        <w:t xml:space="preserve">A1  Create the Launch rule</w:t>
      </w:r>
    </w:p>
    <w:p>
      <w:pPr>
        <w:pStyle w:val="Normal"/>
        <w:spacing w:before="0" w:after="100" w:line="264" w:lineRule="auto"/>
        <w:keepLines/>
      </w:pPr>
      <w:r>
        <w:t xml:space="preserve">In the correct property, create or open the App Start rule. The existing rule is named Third_Party_Bridgetrack_MV_Cards_Conversion_NGAAppStartPages. Keep the App Start event and action together in this rule.</w:t>
      </w:r>
    </w:p>
    <w:p>
      <w:pPr>
        <w:pStyle w:val="Heading3"/>
        <w:spacing w:before="150" w:after="100" w:line="264" w:lineRule="auto"/>
        <w:keepLines/>
        <w:keepNext/>
      </w:pPr>
      <w:r>
        <w:t xml:space="preserve">A2  Configure the event</w:t>
      </w:r>
    </w:p>
    <w:p>
      <w:pPr>
        <w:pStyle w:val="Normal"/>
        <w:spacing w:before="0" w:after="100" w:line="264" w:lineRule="auto"/>
        <w:keepLines/>
      </w:pPr>
      <w:r>
        <w:t xml:space="preserve">Add Core → Window Loaded. Set the event order to 50. This is the page-load event selected for App Start.</w:t>
      </w:r>
    </w:p>
    <w:p>
      <w:pPr>
        <w:jc w:val="center"/>
        <w:keepNext/>
        <w:spacing w:before="60" w:after="50"/>
      </w:pPr>
      <w:r>
        <w:rPr>
          <w:noProof/>
        </w:rPr>
        <w:drawing>
          <wp:inline distT="0" distB="0" distL="0" distR="0" wp14:anchorId="3BD73870" wp14:editId="4A9CEA57">
            <wp:extent cx="2190750" cy="1143000"/>
            <wp:effectExtent l="0" t="0" r="0" b="0"/>
            <wp:docPr id="101" name="Figure 1" descr="App Start Core Window Loaded event." title="Figure 1. The Events panel showing Window Loaded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1143000"/>
                    </a:xfrm>
                    <a:prstGeom prst="rect">
                      <a:avLst/>
                    </a:prstGeom>
                  </pic:spPr>
                </pic:pic>
              </a:graphicData>
            </a:graphic>
          </wp:inline>
        </w:drawing>
      </w:r>
    </w:p>
    <w:p>
      <w:pPr>
        <w:pStyle w:val="CitiCaption"/>
        <w:spacing w:before="0" w:after="140" w:line="264" w:lineRule="auto"/>
        <w:keepLines/>
        <w:jc w:val="center"/>
      </w:pPr>
      <w:r>
        <w:t xml:space="preserve">Figure 1. App Start Core Window Loaded event.</w:t>
      </w:r>
    </w:p>
    <w:p>
      <w:pPr>
        <w:pStyle w:val="Heading3"/>
        <w:spacing w:before="150" w:after="100" w:line="264" w:lineRule="auto"/>
        <w:keepLines/>
        <w:keepNext/>
      </w:pPr>
      <w:r>
        <w:t xml:space="preserve">A3  Configure the conditions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Condition</w:t>
            </w:r>
          </w:p>
        </w:tc>
        <w:tc>
          <w:tcPr>
            <w:tcW w:w="6938" w:type="dxa"/>
            <w:shd w:val="clear" w:fill="1F3A5F"/>
          </w:tcPr>
          <w:p>
            <w:pPr>
              <w:pStyle w:val="Normal"/>
              <w:spacing w:before="0" w:after="25" w:line="264" w:lineRule="auto"/>
              <w:keepLines/>
            </w:pPr>
            <w:r>
              <w:rPr>
                <w:sz w:val="20"/>
                <w:color w:val="FFFFFF"/>
                <w:b/>
              </w:rPr>
              <w:t xml:space="preserve">Launch configuration</w:t>
            </w:r>
          </w:p>
        </w:tc>
      </w:tr>
      <w:tr>
        <w:trPr>
          <w:cantSplit/>
        </w:trPr>
        <w:tc>
          <w:tcPr>
            <w:tcW w:w="2700" w:type="dxa"/>
            <w:shd w:val="clear" w:fill="F2F5F8"/>
          </w:tcPr>
          <w:p>
            <w:pPr>
              <w:pStyle w:val="Normal"/>
              <w:spacing w:before="0" w:after="25" w:line="264" w:lineRule="auto"/>
              <w:keepLines/>
            </w:pPr>
            <w:r>
              <w:rPr>
                <w:sz w:val="20"/>
                <w:color w:val="1F2933"/>
              </w:rPr>
              <w:t xml:space="preserve">Hostname</w:t>
            </w:r>
          </w:p>
        </w:tc>
        <w:tc>
          <w:tcPr>
            <w:tcW w:w="6938" w:type="dxa"/>
            <w:shd w:val="clear" w:fill="F2F5F8"/>
          </w:tcPr>
          <w:p>
            <w:pPr>
              <w:pStyle w:val="Normal"/>
              <w:spacing w:before="0" w:after="25" w:line="264" w:lineRule="auto"/>
              <w:keepLines/>
            </w:pPr>
            <w:r>
              <w:rPr>
                <w:sz w:val="20"/>
                <w:color w:val="1F2933"/>
              </w:rPr>
              <w:t xml:space="preserve">Core Custom Code using the existing approved UAT/online hostname condition. Retain that condition rather than inventing a new host list.</w:t>
            </w:r>
          </w:p>
        </w:tc>
      </w:tr>
      <w:tr>
        <w:trPr>
          <w:cantSplit/>
        </w:trPr>
        <w:tc>
          <w:tcPr>
            <w:tcW w:w="2700" w:type="dxa"/>
            <w:shd w:val="clear" w:fill="FFFFFF"/>
          </w:tcPr>
          <w:p>
            <w:pPr>
              <w:pStyle w:val="Normal"/>
              <w:spacing w:before="0" w:after="25" w:line="264" w:lineRule="auto"/>
              <w:keepLines/>
            </w:pPr>
            <w:r>
              <w:rPr>
                <w:sz w:val="20"/>
                <w:color w:val="1F2933"/>
              </w:rPr>
              <w:t xml:space="preserve">Application path</w:t>
            </w:r>
          </w:p>
        </w:tc>
        <w:tc>
          <w:tcPr>
            <w:tcW w:w="6938" w:type="dxa"/>
            <w:shd w:val="clear" w:fill="FFFFFF"/>
          </w:tcPr>
          <w:p>
            <w:pPr>
              <w:pStyle w:val="Normal"/>
              <w:spacing w:before="0" w:after="25" w:line="264" w:lineRule="auto"/>
              <w:keepLines/>
            </w:pPr>
            <w:r>
              <w:rPr>
                <w:sz w:val="20"/>
                <w:color w:val="1F2933"/>
              </w:rPr>
              <w:t xml:space="preserve">Core Path condition with regular expression enabled: ^(/US/(ag|nga)/cards/application/?)$</w:t>
            </w:r>
          </w:p>
        </w:tc>
      </w:tr>
      <w:tr>
        <w:trPr>
          <w:cantSplit/>
        </w:trPr>
        <w:tc>
          <w:tcPr>
            <w:tcW w:w="2700" w:type="dxa"/>
            <w:shd w:val="clear" w:fill="F2F5F8"/>
          </w:tcPr>
          <w:p>
            <w:pPr>
              <w:pStyle w:val="Normal"/>
              <w:spacing w:before="0" w:after="25" w:line="264" w:lineRule="auto"/>
              <w:keepLines/>
            </w:pPr>
            <w:r>
              <w:rPr>
                <w:sz w:val="20"/>
                <w:color w:val="1F2933"/>
              </w:rPr>
              <w:t xml:space="preserve">Application query</w:t>
            </w:r>
          </w:p>
        </w:tc>
        <w:tc>
          <w:tcPr>
            <w:tcW w:w="6938" w:type="dxa"/>
            <w:shd w:val="clear" w:fill="F2F5F8"/>
          </w:tcPr>
          <w:p>
            <w:pPr>
              <w:pStyle w:val="Normal"/>
              <w:spacing w:before="0" w:after="25" w:line="264" w:lineRule="auto"/>
              <w:keepLines/>
            </w:pPr>
            <w:r>
              <w:rPr>
                <w:sz w:val="20"/>
                <w:color w:val="1F2933"/>
              </w:rPr>
              <w:t xml:space="preserve">Core Query String condition: parameter app;</w:t>
              <w:br/>
              <w:t xml:space="preserve">regular expression ^(UNSOL)$</w:t>
            </w:r>
          </w:p>
        </w:tc>
      </w:tr>
      <w:tr>
        <w:trPr>
          <w:cantSplit/>
        </w:trPr>
        <w:tc>
          <w:tcPr>
            <w:tcW w:w="2700" w:type="dxa"/>
            <w:shd w:val="clear" w:fill="FFFFFF"/>
          </w:tcPr>
          <w:p>
            <w:pPr>
              <w:pStyle w:val="Normal"/>
              <w:spacing w:before="0" w:after="25" w:line="264" w:lineRule="auto"/>
              <w:keepLines/>
            </w:pPr>
            <w:r>
              <w:rPr>
                <w:sz w:val="20"/>
                <w:color w:val="1F2933"/>
              </w:rPr>
              <w:t xml:space="preserve">Campaign value</w:t>
            </w:r>
          </w:p>
        </w:tc>
        <w:tc>
          <w:tcPr>
            <w:tcW w:w="6938" w:type="dxa"/>
            <w:shd w:val="clear" w:fill="FFFFFF"/>
          </w:tcPr>
          <w:p>
            <w:pPr>
              <w:pStyle w:val="Normal"/>
              <w:spacing w:before="0" w:after="25" w:line="264" w:lineRule="auto"/>
              <w:keepLines/>
            </w:pPr>
            <w:r>
              <w:rPr>
                <w:sz w:val="20"/>
                <w:color w:val="1F2933"/>
              </w:rPr>
              <w:t xml:space="preserve">Core Value Comparison: %URL_cmp% Starts With afa. This is a separate value check, using the lowercase prefix.</w:t>
            </w:r>
          </w:p>
        </w:tc>
      </w:tr>
    </w:tbl>
    <w:p>
      <w:pPr>
        <w:pStyle w:val="Normal"/>
        <w:spacing w:before="0" w:after="55" w:line="264" w:lineRule="auto"/>
        <w:keepLines/>
      </w:pPr>
      <w:r>
        <w:rPr>
          <w:sz w:val="4"/>
        </w:rPr>
        <w:t xml:space="preserve"/>
      </w:r>
    </w:p>
    <w:p>
      <w:pPr>
        <w:pStyle w:val="Normal"/>
        <w:spacing w:before="0" w:after="100" w:line="264" w:lineRule="auto"/>
        <w:keepLines/>
      </w:pPr>
      <w:r>
        <w:t xml:space="preserve">The path condition covers /US/ag/cards/application and /US/nga/cards/application, with an optional trailing slash. The expression is a pattern; it is not a literal application URL.</w:t>
      </w:r>
    </w:p>
    <w:p>
      <w:pPr>
        <w:pStyle w:val="Normal"/>
        <w:spacing w:before="0" w:after="100" w:line="264" w:lineRule="auto"/>
        <w:keepLines/>
      </w:pPr>
      <w:r>
        <w:t xml:space="preserve">URL_cmp reads the query parameter cmp. Its parameter-name case setting is separate from the rule’s comparison with afa. See Part D for the lookup configuration.</w:t>
      </w:r>
    </w:p>
    <w:p>
      <w:pPr>
        <w:pStyle w:val="Heading3"/>
        <w:spacing w:before="150" w:after="100" w:line="264" w:lineRule="auto"/>
        <w:keepLines/>
        <w:keepNext/>
      </w:pPr>
      <w:r>
        <w:t xml:space="preserve">A4  Add the Custom Code action</w:t>
      </w:r>
    </w:p>
    <w:p>
      <w:pPr>
        <w:pStyle w:val="Normal"/>
        <w:spacing w:before="0" w:after="100" w:line="264" w:lineRule="auto"/>
        <w:keepLines/>
      </w:pPr>
      <w:r>
        <w:t xml:space="preserve">Add Core → Custom Code and use the existing App Start JavaScript. The action reads the values, checks readiness, builds the BridgeTrack URL and inserts the script.</w:t>
      </w:r>
    </w:p>
    <w:p>
      <w:pPr>
        <w:jc w:val="center"/>
        <w:keepNext/>
        <w:spacing w:before="60" w:after="50"/>
      </w:pPr>
      <w:r>
        <w:rPr>
          <w:noProof/>
        </w:rPr>
        <w:drawing>
          <wp:inline distT="0" distB="0" distL="0" distR="0" wp14:anchorId="00D6FAA7" wp14:editId="525A937C">
            <wp:extent cx="2095500" cy="1181100"/>
            <wp:effectExtent l="0" t="0" r="0" b="0"/>
            <wp:docPr id="102" name="Figure 2" descr="App Start Core Custom Code action." title="Figure 2. The Actions panel showing Custom Code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181100"/>
                    </a:xfrm>
                    <a:prstGeom prst="rect">
                      <a:avLst/>
                    </a:prstGeom>
                  </pic:spPr>
                </pic:pic>
              </a:graphicData>
            </a:graphic>
          </wp:inline>
        </w:drawing>
      </w:r>
    </w:p>
    <w:p>
      <w:pPr>
        <w:pStyle w:val="CitiCaption"/>
        <w:spacing w:before="0" w:after="140" w:line="264" w:lineRule="auto"/>
        <w:keepLines/>
        <w:jc w:val="center"/>
      </w:pPr>
      <w:r>
        <w:t xml:space="preserve">Figure 2. App Start Core Custom Code action.</w:t>
      </w:r>
    </w:p>
    <w:p>
      <w:pPr>
        <w:pStyle w:val="Normal"/>
        <w:spacing w:before="0" w:after="120" w:line="264" w:lineRule="auto"/>
        <w:keepLines/>
      </w:pPr>
      <w:r>
        <w:t xml:space="preserve">Note: Understand both the conditions in the Launch interface and any checks inside Custom Code. Other BridgeTrack rules do not automatically use the same conditions.</w:t>
      </w:r>
    </w:p>
    <w:p>
      <w:pPr>
        <w:pStyle w:val="Heading2"/>
        <w:spacing w:before="150" w:after="100" w:line="264" w:lineRule="auto"/>
        <w:keepLines/>
        <w:keepNext/>
      </w:pPr>
      <w:r>
        <w:t xml:space="preserve">10  App Start values and retries</w:t>
      </w:r>
    </w:p>
    <w:p>
      <w:pPr>
        <w:pStyle w:val="Heading3"/>
        <w:spacing w:before="150" w:after="100" w:line="264" w:lineRule="auto"/>
        <w:keepLines/>
        <w:keepNext/>
      </w:pPr>
      <w:r>
        <w:t xml:space="preserve">A5  Read the required values</w:t>
      </w:r>
    </w:p>
    <w:p>
      <w:pPr>
        <w:pStyle w:val="Normal"/>
        <w:spacing w:before="0" w:after="100" w:line="264" w:lineRule="auto"/>
        <w:keepLines/>
      </w:pPr>
      <w:r>
        <w:t xml:space="preserve">The local _dl object is read inside checker(), so the application values are read again on each check. A missing window._dl is handled as an empty object in this action.</w:t>
      </w:r>
    </w:p>
    <w:p>
      <w:pPr>
        <w:pStyle w:val="CitiCode"/>
        <w:spacing w:before="0" w:after="0" w:line="264" w:lineRule="auto"/>
        <w:keepLines/>
        <w:keepNext/>
      </w:pPr>
      <w:r>
        <w:rPr>
          <w:rFonts w:ascii="Courier New" w:hAnsi="Courier New" w:eastAsia="Courier New" w:cs="Courier New"/>
          <w:sz w:val="20"/>
        </w:rPr>
        <w:t xml:space="preserve">var _dl = window._dl || {};</w:t>
      </w:r>
    </w:p>
    <w:p>
      <w:pPr>
        <w:pStyle w:val="CitiCode"/>
        <w:spacing w:before="0" w:after="0" w:line="264" w:lineRule="auto"/>
        <w:keepLines/>
        <w:keepNext/>
      </w:pPr>
      <w:r>
        <w:rPr>
          <w:rFonts w:ascii="Courier New" w:hAnsi="Courier New" w:eastAsia="Courier New" w:cs="Courier New"/>
          <w:sz w:val="20"/>
        </w:rPr>
        <w:t xml:space="preserve">var prodId = _dl.pid || '';</w:t>
      </w:r>
    </w:p>
    <w:p>
      <w:pPr>
        <w:pStyle w:val="CitiCode"/>
        <w:spacing w:before="0" w:after="120" w:line="264" w:lineRule="auto"/>
        <w:keepLines/>
      </w:pPr>
      <w:r>
        <w:rPr>
          <w:rFonts w:ascii="Courier New" w:hAnsi="Courier New" w:eastAsia="Courier New" w:cs="Courier New"/>
          <w:sz w:val="20"/>
        </w:rPr>
        <w:t xml:space="preserve">var prspectId = _dl.prospect_id || '';</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Value used by App Start</w:t>
            </w:r>
          </w:p>
        </w:tc>
        <w:tc>
          <w:tcPr>
            <w:tcW w:w="6938" w:type="dxa"/>
            <w:shd w:val="clear" w:fill="1F3A5F"/>
          </w:tcPr>
          <w:p>
            <w:pPr>
              <w:pStyle w:val="Normal"/>
              <w:spacing w:before="0" w:after="25" w:line="264" w:lineRule="auto"/>
              <w:keepLines/>
            </w:pPr>
            <w:r>
              <w:rPr>
                <w:sz w:val="20"/>
                <w:color w:val="FFFFFF"/>
                <w:b/>
              </w:rPr>
              <w:t xml:space="preserve">Actual source</w:t>
            </w:r>
          </w:p>
        </w:tc>
      </w:tr>
      <w:tr>
        <w:trPr>
          <w:cantSplit/>
        </w:trPr>
        <w:tc>
          <w:tcPr>
            <w:tcW w:w="2700" w:type="dxa"/>
            <w:shd w:val="clear" w:fill="F2F5F8"/>
          </w:tcPr>
          <w:p>
            <w:pPr>
              <w:pStyle w:val="Normal"/>
              <w:spacing w:before="0" w:after="25" w:line="264" w:lineRule="auto"/>
              <w:keepLines/>
            </w:pPr>
            <w:r>
              <w:rPr>
                <w:sz w:val="20"/>
                <w:color w:val="1F2933"/>
              </w:rPr>
              <w:t xml:space="preserve">prodId</w:t>
            </w:r>
          </w:p>
        </w:tc>
        <w:tc>
          <w:tcPr>
            <w:tcW w:w="6938" w:type="dxa"/>
            <w:shd w:val="clear" w:fill="F2F5F8"/>
          </w:tcPr>
          <w:p>
            <w:pPr>
              <w:pStyle w:val="Normal"/>
              <w:spacing w:before="0" w:after="25" w:line="264" w:lineRule="auto"/>
              <w:keepLines/>
            </w:pPr>
            <w:r>
              <w:rPr>
                <w:sz w:val="20"/>
                <w:color w:val="1F2933"/>
              </w:rPr>
              <w:t xml:space="preserve">window._dl.pid</w:t>
            </w:r>
          </w:p>
        </w:tc>
      </w:tr>
      <w:tr>
        <w:trPr>
          <w:cantSplit/>
        </w:trPr>
        <w:tc>
          <w:tcPr>
            <w:tcW w:w="2700" w:type="dxa"/>
            <w:shd w:val="clear" w:fill="FFFFFF"/>
          </w:tcPr>
          <w:p>
            <w:pPr>
              <w:pStyle w:val="Normal"/>
              <w:spacing w:before="0" w:after="25" w:line="264" w:lineRule="auto"/>
              <w:keepLines/>
            </w:pPr>
            <w:r>
              <w:rPr>
                <w:sz w:val="20"/>
                <w:color w:val="1F2933"/>
              </w:rPr>
              <w:t xml:space="preserve">prspectId</w:t>
            </w:r>
          </w:p>
        </w:tc>
        <w:tc>
          <w:tcPr>
            <w:tcW w:w="6938" w:type="dxa"/>
            <w:shd w:val="clear" w:fill="FFFFFF"/>
          </w:tcPr>
          <w:p>
            <w:pPr>
              <w:pStyle w:val="Normal"/>
              <w:spacing w:before="0" w:after="25" w:line="264" w:lineRule="auto"/>
              <w:keepLines/>
            </w:pPr>
            <w:r>
              <w:rPr>
                <w:sz w:val="20"/>
                <w:color w:val="1F2933"/>
              </w:rPr>
              <w:t xml:space="preserve">window._dl.prospect_id</w:t>
            </w:r>
          </w:p>
        </w:tc>
      </w:tr>
      <w:tr>
        <w:trPr>
          <w:cantSplit/>
        </w:trPr>
        <w:tc>
          <w:tcPr>
            <w:tcW w:w="2700" w:type="dxa"/>
            <w:shd w:val="clear" w:fill="F2F5F8"/>
          </w:tcPr>
          <w:p>
            <w:pPr>
              <w:pStyle w:val="Normal"/>
              <w:spacing w:before="0" w:after="25" w:line="264" w:lineRule="auto"/>
              <w:keepLines/>
            </w:pPr>
            <w:r>
              <w:rPr>
                <w:sz w:val="20"/>
                <w:color w:val="1F2933"/>
              </w:rPr>
              <w:t xml:space="preserve">sc</w:t>
            </w:r>
          </w:p>
        </w:tc>
        <w:tc>
          <w:tcPr>
            <w:tcW w:w="6938" w:type="dxa"/>
            <w:shd w:val="clear" w:fill="F2F5F8"/>
          </w:tcPr>
          <w:p>
            <w:pPr>
              <w:pStyle w:val="Normal"/>
              <w:spacing w:before="0" w:after="25" w:line="264" w:lineRule="auto"/>
              <w:keepLines/>
            </w:pPr>
            <w:r>
              <w:rPr>
                <w:sz w:val="20"/>
                <w:color w:val="1F2933"/>
              </w:rPr>
              <w:t xml:space="preserve">window.sc</w:t>
            </w:r>
          </w:p>
        </w:tc>
      </w:tr>
      <w:tr>
        <w:trPr>
          <w:cantSplit/>
        </w:trPr>
        <w:tc>
          <w:tcPr>
            <w:tcW w:w="2700" w:type="dxa"/>
            <w:shd w:val="clear" w:fill="FFFFFF"/>
          </w:tcPr>
          <w:p>
            <w:pPr>
              <w:pStyle w:val="Normal"/>
              <w:spacing w:before="0" w:after="25" w:line="264" w:lineRule="auto"/>
              <w:keepLines/>
            </w:pPr>
            <w:r>
              <w:rPr>
                <w:sz w:val="20"/>
                <w:color w:val="1F2933"/>
              </w:rPr>
              <w:t xml:space="preserve">businessTypCd</w:t>
            </w:r>
          </w:p>
        </w:tc>
        <w:tc>
          <w:tcPr>
            <w:tcW w:w="6938" w:type="dxa"/>
            <w:shd w:val="clear" w:fill="FFFFFF"/>
          </w:tcPr>
          <w:p>
            <w:pPr>
              <w:pStyle w:val="Normal"/>
              <w:spacing w:before="0" w:after="25" w:line="264" w:lineRule="auto"/>
              <w:keepLines/>
            </w:pPr>
            <w:r>
              <w:rPr>
                <w:sz w:val="20"/>
                <w:color w:val="1F2933"/>
              </w:rPr>
              <w:t xml:space="preserve">window.businessTypCd</w:t>
            </w:r>
          </w:p>
        </w:tc>
      </w:tr>
      <w:tr>
        <w:trPr>
          <w:cantSplit/>
        </w:trPr>
        <w:tc>
          <w:tcPr>
            <w:tcW w:w="2700" w:type="dxa"/>
            <w:shd w:val="clear" w:fill="F2F5F8"/>
          </w:tcPr>
          <w:p>
            <w:pPr>
              <w:pStyle w:val="Normal"/>
              <w:spacing w:before="0" w:after="25" w:line="264" w:lineRule="auto"/>
              <w:keepLines/>
            </w:pPr>
            <w:r>
              <w:rPr>
                <w:sz w:val="20"/>
                <w:color w:val="1F2933"/>
              </w:rPr>
              <w:t xml:space="preserve">prodType</w:t>
            </w:r>
          </w:p>
        </w:tc>
        <w:tc>
          <w:tcPr>
            <w:tcW w:w="6938" w:type="dxa"/>
            <w:shd w:val="clear" w:fill="F2F5F8"/>
          </w:tcPr>
          <w:p>
            <w:pPr>
              <w:pStyle w:val="Normal"/>
              <w:spacing w:before="0" w:after="25" w:line="264" w:lineRule="auto"/>
              <w:keepLines/>
            </w:pPr>
            <w:r>
              <w:rPr>
                <w:sz w:val="20"/>
                <w:color w:val="1F2933"/>
              </w:rPr>
              <w:t xml:space="preserve">window.prodType</w:t>
            </w:r>
          </w:p>
        </w:tc>
      </w:tr>
      <w:tr>
        <w:trPr>
          <w:cantSplit/>
        </w:trPr>
        <w:tc>
          <w:tcPr>
            <w:tcW w:w="2700" w:type="dxa"/>
            <w:shd w:val="clear" w:fill="FFFFFF"/>
          </w:tcPr>
          <w:p>
            <w:pPr>
              <w:pStyle w:val="Normal"/>
              <w:spacing w:before="0" w:after="25" w:line="264" w:lineRule="auto"/>
              <w:keepLines/>
            </w:pPr>
            <w:r>
              <w:rPr>
                <w:sz w:val="20"/>
                <w:color w:val="1F2933"/>
              </w:rPr>
              <w:t xml:space="preserve">appType</w:t>
            </w:r>
          </w:p>
        </w:tc>
        <w:tc>
          <w:tcPr>
            <w:tcW w:w="6938" w:type="dxa"/>
            <w:shd w:val="clear" w:fill="FFFFFF"/>
          </w:tcPr>
          <w:p>
            <w:pPr>
              <w:pStyle w:val="Normal"/>
              <w:spacing w:before="0" w:after="25" w:line="264" w:lineRule="auto"/>
              <w:keepLines/>
            </w:pPr>
            <w:r>
              <w:rPr>
                <w:sz w:val="20"/>
                <w:color w:val="1F2933"/>
              </w:rPr>
              <w:t xml:space="preserve">window.appType</w:t>
            </w:r>
          </w:p>
        </w:tc>
      </w:tr>
      <w:tr>
        <w:trPr>
          <w:cantSplit/>
        </w:trPr>
        <w:tc>
          <w:tcPr>
            <w:tcW w:w="2700" w:type="dxa"/>
            <w:shd w:val="clear" w:fill="F2F5F8"/>
          </w:tcPr>
          <w:p>
            <w:pPr>
              <w:pStyle w:val="Normal"/>
              <w:spacing w:before="0" w:after="25" w:line="264" w:lineRule="auto"/>
              <w:keepLines/>
            </w:pPr>
            <w:r>
              <w:rPr>
                <w:sz w:val="20"/>
                <w:color w:val="1F2933"/>
              </w:rPr>
              <w:t xml:space="preserve">appId</w:t>
            </w:r>
          </w:p>
        </w:tc>
        <w:tc>
          <w:tcPr>
            <w:tcW w:w="6938" w:type="dxa"/>
            <w:shd w:val="clear" w:fill="F2F5F8"/>
          </w:tcPr>
          <w:p>
            <w:pPr>
              <w:pStyle w:val="Normal"/>
              <w:spacing w:before="0" w:after="25" w:line="264" w:lineRule="auto"/>
              <w:keepLines/>
            </w:pPr>
            <w:r>
              <w:rPr>
                <w:sz w:val="20"/>
                <w:color w:val="1F2933"/>
              </w:rPr>
              <w:t xml:space="preserve">window.appId; included in the URL, outside the six-field readiness check</w:t>
            </w:r>
          </w:p>
        </w:tc>
      </w:tr>
    </w:tbl>
    <w:p>
      <w:pPr>
        <w:pStyle w:val="Normal"/>
        <w:spacing w:before="0" w:after="55" w:line="264" w:lineRule="auto"/>
        <w:keepLines/>
      </w:pPr>
      <w:r>
        <w:rPr>
          <w:sz w:val="4"/>
        </w:rPr>
        <w:t xml:space="preserve"/>
      </w:r>
    </w:p>
    <w:p>
      <w:pPr>
        <w:jc w:val="center"/>
        <w:keepNext/>
        <w:spacing w:before="60" w:after="50"/>
      </w:pPr>
      <w:r>
        <w:rPr>
          <w:noProof/>
        </w:rPr>
        <w:drawing>
          <wp:inline distT="0" distB="0" distL="0" distR="0" wp14:anchorId="77D8EC70" wp14:editId="57F37BAC">
            <wp:extent cx="5334000" cy="1676400"/>
            <wp:effectExtent l="0" t="0" r="0" b="0"/>
            <wp:docPr id="103" name="Figure 3" descr="App Start input values and six-field readiness check." title="Figure 3. Values the code reads, and the readiness check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76400"/>
                    </a:xfrm>
                    <a:prstGeom prst="rect">
                      <a:avLst/>
                    </a:prstGeom>
                  </pic:spPr>
                </pic:pic>
              </a:graphicData>
            </a:graphic>
          </wp:inline>
        </w:drawing>
      </w:r>
    </w:p>
    <w:p>
      <w:pPr>
        <w:pStyle w:val="CitiCaption"/>
        <w:spacing w:before="0" w:after="140" w:line="264" w:lineRule="auto"/>
        <w:keepLines/>
        <w:jc w:val="center"/>
      </w:pPr>
      <w:r>
        <w:t xml:space="preserve">Figure 3. App Start input values and six-field readiness check.</w:t>
      </w:r>
    </w:p>
    <w:p>
      <w:pPr>
        <w:pStyle w:val="Heading3"/>
        <w:spacing w:before="150" w:after="100" w:line="264" w:lineRule="auto"/>
        <w:keepLines/>
        <w:keepNext/>
      </w:pPr>
      <w:r>
        <w:t xml:space="preserve">A6  Retain the readiness and retry function</w:t>
      </w:r>
    </w:p>
    <w:p>
      <w:pPr>
        <w:pStyle w:val="Normal"/>
        <w:spacing w:before="0" w:after="100" w:line="264" w:lineRule="auto"/>
        <w:keepLines/>
      </w:pPr>
      <w:r>
        <w:t xml:space="preserve">App Start requires six truthy values: prodId, prspectId, sc, businessTypCd, prodType and appType. The first check runs immediately. If any required value is missing, another check is scheduled after approximately one second.</w:t>
      </w:r>
    </w:p>
    <w:p>
      <w:pPr>
        <w:pStyle w:val="Normal"/>
        <w:spacing w:before="0" w:after="100" w:line="264" w:lineRule="auto"/>
        <w:keepLines/>
      </w:pPr>
      <w:r>
        <w:t xml:space="preserve">The action supports up to ten scheduled retries after the first check, giving up to eleven evaluations. Once all six values are present, it constructs the URL and inserts the script. If a value remains missing, it stops after the configured limit and logs a warning. Browser timing can affect the elapsed time.</w:t>
      </w:r>
    </w:p>
    <w:p>
      <w:pPr>
        <w:pStyle w:val="CitiCode"/>
        <w:spacing w:before="0" w:after="0" w:line="264" w:lineRule="auto"/>
        <w:keepLines/>
        <w:keepNext/>
      </w:pPr>
      <w:r>
        <w:rPr>
          <w:rFonts w:ascii="Courier New" w:hAnsi="Courier New" w:eastAsia="Courier New" w:cs="Courier New"/>
          <w:sz w:val="20"/>
        </w:rPr>
        <w:t xml:space="preserve">var allReady = prodId &amp;&amp; prspectId &amp;&amp; sc &amp;&amp;</w:t>
      </w:r>
    </w:p>
    <w:p>
      <w:pPr>
        <w:pStyle w:val="CitiCode"/>
        <w:spacing w:before="0" w:after="120" w:line="264" w:lineRule="auto"/>
        <w:keepLines/>
      </w:pPr>
      <w:r>
        <w:rPr>
          <w:rFonts w:ascii="Courier New" w:hAnsi="Courier New" w:eastAsia="Courier New" w:cs="Courier New"/>
          <w:sz w:val="20"/>
        </w:rPr>
        <w:t xml:space="preserve">    businessTypCd &amp;&amp; prodType &amp;&amp; appType;</w:t>
      </w:r>
    </w:p>
    <w:p>
      <w:pPr>
        <w:pStyle w:val="Normal"/>
        <w:spacing w:before="0" w:after="120" w:line="264" w:lineRule="auto"/>
        <w:keepLines/>
      </w:pPr>
      <w:r>
        <w:t xml:space="preserve">Note: appId is included in the BridgeTrack URL but is not part of allReady. The current action can send an empty appId when the six required values are available. Preserve this existing behaviour.</w:t>
      </w:r>
    </w:p>
    <w:p>
      <w:pPr>
        <w:pStyle w:val="Heading2"/>
        <w:spacing w:before="150" w:after="100" w:line="264" w:lineRule="auto"/>
        <w:keepLines/>
        <w:keepNext/>
      </w:pPr>
      <w:r>
        <w:t xml:space="preserve">11  BridgeTrack request and script insertion</w:t>
      </w:r>
    </w:p>
    <w:p>
      <w:pPr>
        <w:pStyle w:val="Heading3"/>
        <w:spacing w:before="150" w:after="100" w:line="264" w:lineRule="auto"/>
        <w:keepLines/>
        <w:keepNext/>
      </w:pPr>
      <w:r>
        <w:t xml:space="preserve">A7  Retain the vendor request</w:t>
      </w:r>
    </w:p>
    <w:p>
      <w:pPr>
        <w:pStyle w:val="Normal"/>
        <w:spacing w:before="0" w:after="100" w:line="264" w:lineRule="auto"/>
        <w:keepLines/>
      </w:pPr>
      <w:r>
        <w:t xml:space="preserve">Vendor host: citi.bridgetrack.com</w:t>
        <w:br/>
        <w:t xml:space="preserve">Vendor path: /track/citicards/s/</w:t>
        <w:br/>
        <w:t xml:space="preserve">App Start conversion: docid=NGA_AppPage</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Parameter</w:t>
            </w:r>
          </w:p>
        </w:tc>
        <w:tc>
          <w:tcPr>
            <w:tcW w:w="6938" w:type="dxa"/>
            <w:shd w:val="clear" w:fill="1F3A5F"/>
          </w:tcPr>
          <w:p>
            <w:pPr>
              <w:pStyle w:val="Normal"/>
              <w:spacing w:before="0" w:after="25" w:line="264" w:lineRule="auto"/>
              <w:keepLines/>
            </w:pPr>
            <w:r>
              <w:rPr>
                <w:sz w:val="20"/>
                <w:color w:val="FFFFFF"/>
                <w:b/>
              </w:rPr>
              <w:t xml:space="preserve">Source or meaning</w:t>
            </w:r>
          </w:p>
        </w:tc>
      </w:tr>
      <w:tr>
        <w:trPr>
          <w:cantSplit/>
        </w:trPr>
        <w:tc>
          <w:tcPr>
            <w:tcW w:w="2700" w:type="dxa"/>
            <w:shd w:val="clear" w:fill="F2F5F8"/>
          </w:tcPr>
          <w:p>
            <w:pPr>
              <w:pStyle w:val="Normal"/>
              <w:spacing w:before="0" w:after="25" w:line="264" w:lineRule="auto"/>
              <w:keepLines/>
            </w:pPr>
            <w:r>
              <w:rPr>
                <w:sz w:val="20"/>
                <w:color w:val="1F2933"/>
              </w:rPr>
              <w:t xml:space="preserve">pid</w:t>
            </w:r>
          </w:p>
        </w:tc>
        <w:tc>
          <w:tcPr>
            <w:tcW w:w="6938" w:type="dxa"/>
            <w:shd w:val="clear" w:fill="F2F5F8"/>
          </w:tcPr>
          <w:p>
            <w:pPr>
              <w:pStyle w:val="Normal"/>
              <w:spacing w:before="0" w:after="25" w:line="264" w:lineRule="auto"/>
              <w:keepLines/>
            </w:pPr>
            <w:r>
              <w:rPr>
                <w:sz w:val="20"/>
                <w:color w:val="1F2933"/>
              </w:rPr>
              <w:t xml:space="preserve">Existing prodId + prodType sequence in the URL expression. Preserve its order and value types.</w:t>
            </w:r>
          </w:p>
        </w:tc>
      </w:tr>
      <w:tr>
        <w:trPr>
          <w:cantSplit/>
        </w:trPr>
        <w:tc>
          <w:tcPr>
            <w:tcW w:w="2700" w:type="dxa"/>
            <w:shd w:val="clear" w:fill="FFFFFF"/>
          </w:tcPr>
          <w:p>
            <w:pPr>
              <w:pStyle w:val="Normal"/>
              <w:spacing w:before="0" w:after="25" w:line="264" w:lineRule="auto"/>
              <w:keepLines/>
            </w:pPr>
            <w:r>
              <w:rPr>
                <w:sz w:val="20"/>
                <w:color w:val="1F2933"/>
              </w:rPr>
              <w:t xml:space="preserve">docid</w:t>
            </w:r>
          </w:p>
        </w:tc>
        <w:tc>
          <w:tcPr>
            <w:tcW w:w="6938" w:type="dxa"/>
            <w:shd w:val="clear" w:fill="FFFFFF"/>
          </w:tcPr>
          <w:p>
            <w:pPr>
              <w:pStyle w:val="Normal"/>
              <w:spacing w:before="0" w:after="25" w:line="264" w:lineRule="auto"/>
              <w:keepLines/>
            </w:pPr>
            <w:r>
              <w:rPr>
                <w:sz w:val="20"/>
                <w:color w:val="1F2933"/>
              </w:rPr>
              <w:t xml:space="preserve">BridgeTrack conversion identifier; App Start uses NGA_AppPage.</w:t>
            </w:r>
          </w:p>
        </w:tc>
      </w:tr>
      <w:tr>
        <w:trPr>
          <w:cantSplit/>
        </w:trPr>
        <w:tc>
          <w:tcPr>
            <w:tcW w:w="2700" w:type="dxa"/>
            <w:shd w:val="clear" w:fill="F2F5F8"/>
          </w:tcPr>
          <w:p>
            <w:pPr>
              <w:pStyle w:val="Normal"/>
              <w:spacing w:before="0" w:after="25" w:line="264" w:lineRule="auto"/>
              <w:keepLines/>
            </w:pPr>
            <w:r>
              <w:rPr>
                <w:sz w:val="20"/>
                <w:color w:val="1F2933"/>
              </w:rPr>
              <w:t xml:space="preserve">app</w:t>
            </w:r>
          </w:p>
        </w:tc>
        <w:tc>
          <w:tcPr>
            <w:tcW w:w="6938" w:type="dxa"/>
            <w:shd w:val="clear" w:fill="F2F5F8"/>
          </w:tcPr>
          <w:p>
            <w:pPr>
              <w:pStyle w:val="Normal"/>
              <w:spacing w:before="0" w:after="25" w:line="264" w:lineRule="auto"/>
              <w:keepLines/>
            </w:pPr>
            <w:r>
              <w:rPr>
                <w:sz w:val="20"/>
                <w:color w:val="1F2933"/>
              </w:rPr>
              <w:t xml:space="preserve">appType</w:t>
            </w:r>
          </w:p>
        </w:tc>
      </w:tr>
      <w:tr>
        <w:trPr>
          <w:cantSplit/>
        </w:trPr>
        <w:tc>
          <w:tcPr>
            <w:tcW w:w="2700" w:type="dxa"/>
            <w:shd w:val="clear" w:fill="FFFFFF"/>
          </w:tcPr>
          <w:p>
            <w:pPr>
              <w:pStyle w:val="Normal"/>
              <w:spacing w:before="0" w:after="25" w:line="264" w:lineRule="auto"/>
              <w:keepLines/>
            </w:pPr>
            <w:r>
              <w:rPr>
                <w:sz w:val="20"/>
                <w:color w:val="1F2933"/>
              </w:rPr>
              <w:t xml:space="preserve">appId</w:t>
            </w:r>
          </w:p>
        </w:tc>
        <w:tc>
          <w:tcPr>
            <w:tcW w:w="6938" w:type="dxa"/>
            <w:shd w:val="clear" w:fill="FFFFFF"/>
          </w:tcPr>
          <w:p>
            <w:pPr>
              <w:pStyle w:val="Normal"/>
              <w:spacing w:before="0" w:after="25" w:line="264" w:lineRule="auto"/>
              <w:keepLines/>
            </w:pPr>
            <w:r>
              <w:rPr>
                <w:sz w:val="20"/>
                <w:color w:val="1F2933"/>
              </w:rPr>
              <w:t xml:space="preserve">Application ID from appId</w:t>
            </w:r>
          </w:p>
        </w:tc>
      </w:tr>
      <w:tr>
        <w:trPr>
          <w:cantSplit/>
        </w:trPr>
        <w:tc>
          <w:tcPr>
            <w:tcW w:w="2700" w:type="dxa"/>
            <w:shd w:val="clear" w:fill="F2F5F8"/>
          </w:tcPr>
          <w:p>
            <w:pPr>
              <w:pStyle w:val="Normal"/>
              <w:spacing w:before="0" w:after="25" w:line="264" w:lineRule="auto"/>
              <w:keepLines/>
            </w:pPr>
            <w:r>
              <w:rPr>
                <w:sz w:val="20"/>
                <w:color w:val="1F2933"/>
              </w:rPr>
              <w:t xml:space="preserve">type</w:t>
            </w:r>
          </w:p>
        </w:tc>
        <w:tc>
          <w:tcPr>
            <w:tcW w:w="6938" w:type="dxa"/>
            <w:shd w:val="clear" w:fill="F2F5F8"/>
          </w:tcPr>
          <w:p>
            <w:pPr>
              <w:pStyle w:val="Normal"/>
              <w:spacing w:before="0" w:after="25" w:line="264" w:lineRule="auto"/>
              <w:keepLines/>
            </w:pPr>
            <w:r>
              <w:rPr>
                <w:sz w:val="20"/>
                <w:color w:val="1F2933"/>
              </w:rPr>
              <w:t xml:space="preserve">businessTypCd</w:t>
            </w:r>
          </w:p>
        </w:tc>
      </w:tr>
      <w:tr>
        <w:trPr>
          <w:cantSplit/>
        </w:trPr>
        <w:tc>
          <w:tcPr>
            <w:tcW w:w="2700" w:type="dxa"/>
            <w:shd w:val="clear" w:fill="FFFFFF"/>
          </w:tcPr>
          <w:p>
            <w:pPr>
              <w:pStyle w:val="Normal"/>
              <w:spacing w:before="0" w:after="25" w:line="264" w:lineRule="auto"/>
              <w:keepLines/>
            </w:pPr>
            <w:r>
              <w:rPr>
                <w:sz w:val="20"/>
                <w:color w:val="1F2933"/>
              </w:rPr>
              <w:t xml:space="preserve">r</w:t>
            </w:r>
          </w:p>
        </w:tc>
        <w:tc>
          <w:tcPr>
            <w:tcW w:w="6938" w:type="dxa"/>
            <w:shd w:val="clear" w:fill="FFFFFF"/>
          </w:tcPr>
          <w:p>
            <w:pPr>
              <w:pStyle w:val="Normal"/>
              <w:spacing w:before="0" w:after="25" w:line="264" w:lineRule="auto"/>
              <w:keepLines/>
            </w:pPr>
            <w:r>
              <w:rPr>
                <w:sz w:val="20"/>
                <w:color w:val="1F2933"/>
              </w:rPr>
              <w:t xml:space="preserve">Math.random() * 10000000000000; a random cache-busting value</w:t>
            </w:r>
          </w:p>
        </w:tc>
      </w:tr>
      <w:tr>
        <w:trPr>
          <w:cantSplit/>
        </w:trPr>
        <w:tc>
          <w:tcPr>
            <w:tcW w:w="2700" w:type="dxa"/>
            <w:shd w:val="clear" w:fill="F2F5F8"/>
          </w:tcPr>
          <w:p>
            <w:pPr>
              <w:pStyle w:val="Normal"/>
              <w:spacing w:before="0" w:after="25" w:line="264" w:lineRule="auto"/>
              <w:keepLines/>
            </w:pPr>
            <w:r>
              <w:rPr>
                <w:sz w:val="20"/>
                <w:color w:val="1F2933"/>
              </w:rPr>
              <w:t xml:space="preserve">ProspectID</w:t>
            </w:r>
          </w:p>
        </w:tc>
        <w:tc>
          <w:tcPr>
            <w:tcW w:w="6938" w:type="dxa"/>
            <w:shd w:val="clear" w:fill="F2F5F8"/>
          </w:tcPr>
          <w:p>
            <w:pPr>
              <w:pStyle w:val="Normal"/>
              <w:spacing w:before="0" w:after="25" w:line="264" w:lineRule="auto"/>
              <w:keepLines/>
            </w:pPr>
            <w:r>
              <w:rPr>
                <w:sz w:val="20"/>
                <w:color w:val="1F2933"/>
              </w:rPr>
              <w:t xml:space="preserve">prspectId; preserve this exact parameter spelling and casing</w:t>
            </w:r>
          </w:p>
        </w:tc>
      </w:tr>
      <w:tr>
        <w:trPr>
          <w:cantSplit/>
        </w:trPr>
        <w:tc>
          <w:tcPr>
            <w:tcW w:w="2700" w:type="dxa"/>
            <w:shd w:val="clear" w:fill="FFFFFF"/>
          </w:tcPr>
          <w:p>
            <w:pPr>
              <w:pStyle w:val="Normal"/>
              <w:spacing w:before="0" w:after="25" w:line="264" w:lineRule="auto"/>
              <w:keepLines/>
            </w:pPr>
            <w:r>
              <w:rPr>
                <w:sz w:val="20"/>
                <w:color w:val="1F2933"/>
              </w:rPr>
              <w:t xml:space="preserve">sc</w:t>
            </w:r>
          </w:p>
        </w:tc>
        <w:tc>
          <w:tcPr>
            <w:tcW w:w="6938" w:type="dxa"/>
            <w:shd w:val="clear" w:fill="FFFFFF"/>
          </w:tcPr>
          <w:p>
            <w:pPr>
              <w:pStyle w:val="Normal"/>
              <w:spacing w:before="0" w:after="25" w:line="264" w:lineRule="auto"/>
              <w:keepLines/>
            </w:pPr>
            <w:r>
              <w:rPr>
                <w:sz w:val="20"/>
                <w:color w:val="1F2933"/>
              </w:rPr>
              <w:t xml:space="preserve">Rule-specific sc value; App Start reads window.sc</w:t>
            </w:r>
          </w:p>
        </w:tc>
      </w:tr>
    </w:tbl>
    <w:p>
      <w:pPr>
        <w:pStyle w:val="Normal"/>
        <w:spacing w:before="0" w:after="55" w:line="264" w:lineRule="auto"/>
        <w:keepLines/>
      </w:pPr>
      <w:r>
        <w:rPr>
          <w:sz w:val="4"/>
        </w:rPr>
        <w:t xml:space="preserve"/>
      </w:r>
    </w:p>
    <w:p>
      <w:pPr>
        <w:pStyle w:val="Normal"/>
        <w:spacing w:before="0" w:after="100" w:line="264" w:lineRule="auto"/>
        <w:keepLines/>
      </w:pPr>
      <w:r>
        <w:t xml:space="preserve">Retain the URL, parameter casing and concatenation. The r value is a cache buster, not a guaranteed unique conversion or business identifier.</w:t>
      </w:r>
    </w:p>
    <w:p>
      <w:pPr>
        <w:pStyle w:val="Heading3"/>
        <w:spacing w:before="150" w:after="100" w:line="264" w:lineRule="auto"/>
        <w:keepLines/>
        <w:keepNext/>
      </w:pPr>
      <w:r>
        <w:t xml:space="preserve">A8  Create and insert the script</w:t>
      </w:r>
    </w:p>
    <w:p>
      <w:pPr>
        <w:pStyle w:val="Normal"/>
        <w:spacing w:before="0" w:after="45" w:line="264" w:lineRule="auto"/>
        <w:keepLines/>
      </w:pPr>
      <w:r>
        <w:t xml:space="preserve">Ensighten used:</w:t>
      </w:r>
    </w:p>
    <w:p>
      <w:pPr>
        <w:pStyle w:val="CitiCode"/>
        <w:spacing w:before="0" w:after="120" w:line="264" w:lineRule="auto"/>
        <w:keepLines/>
      </w:pPr>
      <w:r>
        <w:rPr>
          <w:rFonts w:ascii="Courier New" w:hAnsi="Courier New" w:eastAsia="Courier New" w:cs="Courier New"/>
          <w:sz w:val="20"/>
        </w:rPr>
        <w:t xml:space="preserve">Bootstrapper.insertScript(url);</w:t>
      </w:r>
    </w:p>
    <w:p>
      <w:pPr>
        <w:pStyle w:val="Normal"/>
        <w:spacing w:before="0" w:after="45" w:line="264" w:lineRule="auto"/>
        <w:keepLines/>
      </w:pPr>
      <w:r>
        <w:t xml:space="preserve">Adobe Launch uses:</w:t>
      </w:r>
    </w:p>
    <w:p>
      <w:pPr>
        <w:pStyle w:val="CitiCode"/>
        <w:spacing w:before="0" w:after="0" w:line="264" w:lineRule="auto"/>
        <w:keepLines/>
        <w:keepNext/>
      </w:pPr>
      <w:r>
        <w:rPr>
          <w:rFonts w:ascii="Courier New" w:hAnsi="Courier New" w:eastAsia="Courier New" w:cs="Courier New"/>
          <w:sz w:val="20"/>
        </w:rPr>
        <w:t xml:space="preserve">var script = document.createElement("script");</w:t>
      </w:r>
    </w:p>
    <w:p>
      <w:pPr>
        <w:pStyle w:val="CitiCode"/>
        <w:spacing w:before="0" w:after="0" w:line="264" w:lineRule="auto"/>
        <w:keepLines/>
        <w:keepNext/>
      </w:pPr>
      <w:r>
        <w:rPr>
          <w:rFonts w:ascii="Courier New" w:hAnsi="Courier New" w:eastAsia="Courier New" w:cs="Courier New"/>
          <w:sz w:val="20"/>
        </w:rPr>
        <w:t xml:space="preserve">script.type = "text/javascript";</w:t>
      </w:r>
    </w:p>
    <w:p>
      <w:pPr>
        <w:pStyle w:val="CitiCode"/>
        <w:spacing w:before="0" w:after="0" w:line="264" w:lineRule="auto"/>
        <w:keepLines/>
        <w:keepNext/>
      </w:pPr>
      <w:r>
        <w:rPr>
          <w:rFonts w:ascii="Courier New" w:hAnsi="Courier New" w:eastAsia="Courier New" w:cs="Courier New"/>
          <w:sz w:val="20"/>
        </w:rPr>
        <w:t xml:space="preserve">script.async = true;</w:t>
      </w:r>
    </w:p>
    <w:p>
      <w:pPr>
        <w:pStyle w:val="CitiCode"/>
        <w:spacing w:before="0" w:after="0" w:line="264" w:lineRule="auto"/>
        <w:keepLines/>
        <w:keepNext/>
      </w:pPr>
      <w:r>
        <w:rPr>
          <w:rFonts w:ascii="Courier New" w:hAnsi="Courier New" w:eastAsia="Courier New" w:cs="Courier New"/>
          <w:sz w:val="20"/>
        </w:rPr>
        <w:t xml:space="preserve">script.src = url;</w:t>
      </w:r>
    </w:p>
    <w:p>
      <w:pPr>
        <w:pStyle w:val="CitiCode"/>
        <w:spacing w:before="0" w:after="120" w:line="264" w:lineRule="auto"/>
        <w:keepLines/>
      </w:pPr>
      <w:r>
        <w:rPr>
          <w:rFonts w:ascii="Courier New" w:hAnsi="Courier New" w:eastAsia="Courier New" w:cs="Courier New"/>
          <w:sz w:val="20"/>
        </w:rPr>
        <w:t xml:space="preserve">(document.head || document.documentElement).appendChild(script);</w:t>
      </w:r>
    </w:p>
    <w:p>
      <w:pPr>
        <w:jc w:val="center"/>
        <w:keepNext/>
        <w:spacing w:before="60" w:after="50"/>
      </w:pPr>
      <w:r>
        <w:rPr>
          <w:noProof/>
        </w:rPr>
        <w:drawing>
          <wp:inline distT="0" distB="0" distL="0" distR="0" wp14:anchorId="32DC6068" wp14:editId="4B6B5756">
            <wp:extent cx="5715000" cy="838200"/>
            <wp:effectExtent l="0" t="0" r="0" b="0"/>
            <wp:docPr id="104" name="Figure 4" descr="Native JavaScript script insertion in the App Start action." title="Figure 4. The script insertion lines in the App Start action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38200"/>
                    </a:xfrm>
                    <a:prstGeom prst="rect">
                      <a:avLst/>
                    </a:prstGeom>
                  </pic:spPr>
                </pic:pic>
              </a:graphicData>
            </a:graphic>
          </wp:inline>
        </w:drawing>
      </w:r>
    </w:p>
    <w:p>
      <w:pPr>
        <w:pStyle w:val="CitiCaption"/>
        <w:spacing w:before="0" w:after="140" w:line="264" w:lineRule="auto"/>
        <w:keepLines/>
        <w:jc w:val="center"/>
      </w:pPr>
      <w:r>
        <w:t xml:space="preserve">Figure 4. Native JavaScript script insertion in the App Start action.</w:t>
      </w:r>
    </w:p>
    <w:p>
      <w:pPr>
        <w:pStyle w:val="Normal"/>
        <w:spacing w:before="0" w:after="100" w:line="264" w:lineRule="auto"/>
        <w:keepLines/>
      </w:pPr>
      <w:r>
        <w:t xml:space="preserve">Bootstrapper.insertScript() belongs to Ensighten. Launch uses native JavaScript to create the script, set its type and async flag, assign the URL and append it to the head or document element. This removes the Ensighten dependency.</w:t>
      </w:r>
    </w:p>
    <w:p>
      <w:pPr>
        <w:pStyle w:val="Normal"/>
        <w:spacing w:before="0" w:after="100" w:line="264" w:lineRule="auto"/>
        <w:keepLines/>
      </w:pPr>
      <w:r>
        <w:t xml:space="preserve">The Ensighten helper deferred insertion before the first head child; Launch appends immediately. The vendor URL and business parameters remain unchanged.</w:t>
      </w:r>
    </w:p>
    <w:p>
      <w:pPr>
        <w:pStyle w:val="Heading3"/>
        <w:spacing w:before="150" w:after="100" w:line="264" w:lineRule="auto"/>
        <w:keepLines/>
        <w:keepNext/>
      </w:pPr>
      <w:r>
        <w:t xml:space="preserve">A9  Save and test</w:t>
      </w:r>
    </w:p>
    <w:p>
      <w:pPr>
        <w:pStyle w:val="Normal"/>
        <w:spacing w:before="0" w:after="100" w:line="264" w:lineRule="auto"/>
        <w:keepLines/>
      </w:pPr>
      <w:r>
        <w:t xml:space="preserve">Save the rule and its dependencies in the appropriate Development library, then build Development. Follow Part E to check the event, conditions, values and request. Keep this checker specific to App Start.</w:t>
      </w:r>
    </w:p>
    <w:p>
      <w:pPr>
        <w:pStyle w:val="Heading1"/>
        <w:spacing w:before="220" w:after="100" w:line="264" w:lineRule="auto"/>
        <w:keepLines/>
        <w:keepNext/>
        <w:pageBreakBefore/>
      </w:pPr>
      <w:r>
        <w:t xml:space="preserve">Part B  Configure Application and Prequalification Events</w:t>
      </w:r>
    </w:p>
    <w:p>
      <w:pPr>
        <w:pStyle w:val="Heading2"/>
        <w:spacing w:before="150" w:after="100" w:line="264" w:lineRule="auto"/>
        <w:keepLines/>
        <w:keepNext/>
      </w:pPr>
      <w:r>
        <w:t xml:space="preserve">12  Direct Call mappings</w:t>
      </w:r>
    </w:p>
    <w:p>
      <w:pPr>
        <w:pStyle w:val="Normal"/>
        <w:spacing w:before="0" w:after="100" w:line="264" w:lineRule="auto"/>
        <w:keepLines/>
      </w:pPr>
      <w:r>
        <w:t xml:space="preserve">Each application or prequalification event uses its own Direct Call and docid. Use the identifier exactly as shown, including capitalization and the existing “pended” and “registration” wording.</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800"/>
        <w:gridCol w:w="4538"/>
        <w:gridCol w:w="3300"/>
      </w:tblGrid>
      <w:tr>
        <w:trPr>
          <w:cantSplit/>
          <w:tblHeader/>
        </w:trPr>
        <w:tc>
          <w:tcPr>
            <w:tcW w:w="1800" w:type="dxa"/>
            <w:shd w:val="clear" w:fill="1F3A5F"/>
          </w:tcPr>
          <w:p>
            <w:pPr>
              <w:pStyle w:val="Normal"/>
              <w:spacing w:before="0" w:after="25" w:line="264" w:lineRule="auto"/>
              <w:keepLines/>
            </w:pPr>
            <w:r>
              <w:rPr>
                <w:sz w:val="20"/>
                <w:color w:val="FFFFFF"/>
                <w:b/>
              </w:rPr>
              <w:t xml:space="preserve">Business event</w:t>
            </w:r>
          </w:p>
        </w:tc>
        <w:tc>
          <w:tcPr>
            <w:tcW w:w="4538" w:type="dxa"/>
            <w:shd w:val="clear" w:fill="1F3A5F"/>
          </w:tcPr>
          <w:p>
            <w:pPr>
              <w:pStyle w:val="Normal"/>
              <w:spacing w:before="0" w:after="25" w:line="264" w:lineRule="auto"/>
              <w:keepLines/>
            </w:pPr>
            <w:r>
              <w:rPr>
                <w:sz w:val="20"/>
                <w:color w:val="FFFFFF"/>
                <w:b/>
              </w:rPr>
              <w:t xml:space="preserve">Direct Call identifier</w:t>
            </w:r>
          </w:p>
        </w:tc>
        <w:tc>
          <w:tcPr>
            <w:tcW w:w="3300" w:type="dxa"/>
            <w:shd w:val="clear" w:fill="1F3A5F"/>
          </w:tcPr>
          <w:p>
            <w:pPr>
              <w:pStyle w:val="Normal"/>
              <w:spacing w:before="0" w:after="25" w:line="264" w:lineRule="auto"/>
              <w:keepLines/>
            </w:pPr>
            <w:r>
              <w:rPr>
                <w:sz w:val="20"/>
                <w:color w:val="FFFFFF"/>
                <w:b/>
              </w:rPr>
              <w:t xml:space="preserve">BridgeTrack docid</w:t>
            </w:r>
          </w:p>
        </w:tc>
      </w:tr>
      <w:tr>
        <w:trPr>
          <w:cantSplit/>
        </w:trPr>
        <w:tc>
          <w:tcPr>
            <w:tcW w:w="1800" w:type="dxa"/>
            <w:shd w:val="clear" w:fill="F2F5F8"/>
          </w:tcPr>
          <w:p>
            <w:pPr>
              <w:pStyle w:val="Normal"/>
              <w:spacing w:before="0" w:after="25" w:line="264" w:lineRule="auto"/>
              <w:keepLines/>
            </w:pPr>
            <w:r>
              <w:rPr>
                <w:sz w:val="20"/>
                <w:color w:val="1F2933"/>
              </w:rPr>
              <w:t xml:space="preserve">Approved</w:t>
            </w:r>
          </w:p>
        </w:tc>
        <w:tc>
          <w:tcPr>
            <w:tcW w:w="4538" w:type="dxa"/>
            <w:shd w:val="clear" w:fill="F2F5F8"/>
          </w:tcPr>
          <w:p>
            <w:pPr>
              <w:pStyle w:val="Normal"/>
              <w:spacing w:before="0" w:after="25" w:line="264" w:lineRule="auto"/>
              <w:keepLines/>
            </w:pPr>
            <w:r>
              <w:rPr>
                <w:sz w:val="20"/>
                <w:color w:val="1F2933"/>
              </w:rPr>
              <w:t xml:space="preserve">NGA_application_approved</w:t>
            </w:r>
          </w:p>
        </w:tc>
        <w:tc>
          <w:tcPr>
            <w:tcW w:w="3300" w:type="dxa"/>
            <w:shd w:val="clear" w:fill="F2F5F8"/>
          </w:tcPr>
          <w:p>
            <w:pPr>
              <w:pStyle w:val="Normal"/>
              <w:spacing w:before="0" w:after="25" w:line="264" w:lineRule="auto"/>
              <w:keepLines/>
            </w:pPr>
            <w:r>
              <w:rPr>
                <w:sz w:val="20"/>
                <w:color w:val="1F2933"/>
              </w:rPr>
              <w:t xml:space="preserve">NGA_Approved</w:t>
            </w:r>
          </w:p>
        </w:tc>
      </w:tr>
      <w:tr>
        <w:trPr>
          <w:cantSplit/>
        </w:trPr>
        <w:tc>
          <w:tcPr>
            <w:tcW w:w="1800" w:type="dxa"/>
            <w:shd w:val="clear" w:fill="FFFFFF"/>
          </w:tcPr>
          <w:p>
            <w:pPr>
              <w:pStyle w:val="Normal"/>
              <w:spacing w:before="0" w:after="25" w:line="264" w:lineRule="auto"/>
              <w:keepLines/>
            </w:pPr>
            <w:r>
              <w:rPr>
                <w:sz w:val="20"/>
                <w:color w:val="1F2933"/>
              </w:rPr>
              <w:t xml:space="preserve">Declined</w:t>
            </w:r>
          </w:p>
        </w:tc>
        <w:tc>
          <w:tcPr>
            <w:tcW w:w="4538" w:type="dxa"/>
            <w:shd w:val="clear" w:fill="FFFFFF"/>
          </w:tcPr>
          <w:p>
            <w:pPr>
              <w:pStyle w:val="Normal"/>
              <w:spacing w:before="0" w:after="25" w:line="264" w:lineRule="auto"/>
              <w:keepLines/>
            </w:pPr>
            <w:r>
              <w:rPr>
                <w:sz w:val="20"/>
                <w:color w:val="1F2933"/>
              </w:rPr>
              <w:t xml:space="preserve">NGA_application_declined</w:t>
            </w:r>
          </w:p>
        </w:tc>
        <w:tc>
          <w:tcPr>
            <w:tcW w:w="3300" w:type="dxa"/>
            <w:shd w:val="clear" w:fill="FFFFFF"/>
          </w:tcPr>
          <w:p>
            <w:pPr>
              <w:pStyle w:val="Normal"/>
              <w:spacing w:before="0" w:after="25" w:line="264" w:lineRule="auto"/>
              <w:keepLines/>
            </w:pPr>
            <w:r>
              <w:rPr>
                <w:sz w:val="20"/>
                <w:color w:val="1F2933"/>
              </w:rPr>
              <w:t xml:space="preserve">NGA_Declined</w:t>
            </w:r>
          </w:p>
        </w:tc>
      </w:tr>
      <w:tr>
        <w:trPr>
          <w:cantSplit/>
        </w:trPr>
        <w:tc>
          <w:tcPr>
            <w:tcW w:w="1800" w:type="dxa"/>
            <w:shd w:val="clear" w:fill="F2F5F8"/>
          </w:tcPr>
          <w:p>
            <w:pPr>
              <w:pStyle w:val="Normal"/>
              <w:spacing w:before="0" w:after="25" w:line="264" w:lineRule="auto"/>
              <w:keepLines/>
            </w:pPr>
            <w:r>
              <w:rPr>
                <w:sz w:val="20"/>
                <w:color w:val="1F2933"/>
              </w:rPr>
              <w:t xml:space="preserve">Pending</w:t>
            </w:r>
          </w:p>
        </w:tc>
        <w:tc>
          <w:tcPr>
            <w:tcW w:w="4538" w:type="dxa"/>
            <w:shd w:val="clear" w:fill="F2F5F8"/>
          </w:tcPr>
          <w:p>
            <w:pPr>
              <w:pStyle w:val="Normal"/>
              <w:spacing w:before="0" w:after="25" w:line="264" w:lineRule="auto"/>
              <w:keepLines/>
            </w:pPr>
            <w:r>
              <w:rPr>
                <w:sz w:val="20"/>
                <w:color w:val="1F2933"/>
              </w:rPr>
              <w:t xml:space="preserve">NGA_application_pended</w:t>
            </w:r>
          </w:p>
        </w:tc>
        <w:tc>
          <w:tcPr>
            <w:tcW w:w="3300" w:type="dxa"/>
            <w:shd w:val="clear" w:fill="F2F5F8"/>
          </w:tcPr>
          <w:p>
            <w:pPr>
              <w:pStyle w:val="Normal"/>
              <w:spacing w:before="0" w:after="25" w:line="264" w:lineRule="auto"/>
              <w:keepLines/>
            </w:pPr>
            <w:r>
              <w:rPr>
                <w:sz w:val="20"/>
                <w:color w:val="1F2933"/>
              </w:rPr>
              <w:t xml:space="preserve">NGA_Pending</w:t>
            </w:r>
          </w:p>
        </w:tc>
      </w:tr>
      <w:tr>
        <w:trPr>
          <w:cantSplit/>
        </w:trPr>
        <w:tc>
          <w:tcPr>
            <w:tcW w:w="1800" w:type="dxa"/>
            <w:shd w:val="clear" w:fill="FFFFFF"/>
          </w:tcPr>
          <w:p>
            <w:pPr>
              <w:pStyle w:val="Normal"/>
              <w:spacing w:before="0" w:after="25" w:line="264" w:lineRule="auto"/>
              <w:keepLines/>
            </w:pPr>
            <w:r>
              <w:rPr>
                <w:sz w:val="20"/>
                <w:color w:val="1F2933"/>
              </w:rPr>
              <w:t xml:space="preserve">Registered</w:t>
            </w:r>
          </w:p>
        </w:tc>
        <w:tc>
          <w:tcPr>
            <w:tcW w:w="4538" w:type="dxa"/>
            <w:shd w:val="clear" w:fill="FFFFFF"/>
          </w:tcPr>
          <w:p>
            <w:pPr>
              <w:pStyle w:val="Normal"/>
              <w:spacing w:before="0" w:after="25" w:line="264" w:lineRule="auto"/>
              <w:keepLines/>
            </w:pPr>
            <w:r>
              <w:rPr>
                <w:sz w:val="20"/>
                <w:color w:val="1F2933"/>
              </w:rPr>
              <w:t xml:space="preserve">NGA_application_registration</w:t>
            </w:r>
          </w:p>
        </w:tc>
        <w:tc>
          <w:tcPr>
            <w:tcW w:w="3300" w:type="dxa"/>
            <w:shd w:val="clear" w:fill="FFFFFF"/>
          </w:tcPr>
          <w:p>
            <w:pPr>
              <w:pStyle w:val="Normal"/>
              <w:spacing w:before="0" w:after="25" w:line="264" w:lineRule="auto"/>
              <w:keepLines/>
            </w:pPr>
            <w:r>
              <w:rPr>
                <w:sz w:val="20"/>
                <w:color w:val="1F2933"/>
              </w:rPr>
              <w:t xml:space="preserve">NGA_Registered</w:t>
            </w:r>
          </w:p>
        </w:tc>
      </w:tr>
      <w:tr>
        <w:trPr>
          <w:cantSplit/>
        </w:trPr>
        <w:tc>
          <w:tcPr>
            <w:tcW w:w="1800" w:type="dxa"/>
            <w:shd w:val="clear" w:fill="F2F5F8"/>
          </w:tcPr>
          <w:p>
            <w:pPr>
              <w:pStyle w:val="Normal"/>
              <w:spacing w:before="0" w:after="25" w:line="264" w:lineRule="auto"/>
              <w:keepLines/>
            </w:pPr>
            <w:r>
              <w:rPr>
                <w:sz w:val="20"/>
                <w:color w:val="1F2933"/>
              </w:rPr>
              <w:t xml:space="preserve">Prequal Submit</w:t>
            </w:r>
          </w:p>
        </w:tc>
        <w:tc>
          <w:tcPr>
            <w:tcW w:w="4538" w:type="dxa"/>
            <w:shd w:val="clear" w:fill="F2F5F8"/>
          </w:tcPr>
          <w:p>
            <w:pPr>
              <w:pStyle w:val="Normal"/>
              <w:spacing w:before="0" w:after="25" w:line="264" w:lineRule="auto"/>
              <w:keepLines/>
            </w:pPr>
            <w:r>
              <w:rPr>
                <w:sz w:val="20"/>
                <w:color w:val="1F2933"/>
              </w:rPr>
              <w:t xml:space="preserve">NGA_prequal_submit</w:t>
            </w:r>
          </w:p>
        </w:tc>
        <w:tc>
          <w:tcPr>
            <w:tcW w:w="3300" w:type="dxa"/>
            <w:shd w:val="clear" w:fill="F2F5F8"/>
          </w:tcPr>
          <w:p>
            <w:pPr>
              <w:pStyle w:val="Normal"/>
              <w:spacing w:before="0" w:after="25" w:line="264" w:lineRule="auto"/>
              <w:keepLines/>
            </w:pPr>
            <w:r>
              <w:rPr>
                <w:sz w:val="20"/>
                <w:color w:val="1F2933"/>
              </w:rPr>
              <w:t xml:space="preserve">NGA_INPQ_SUBMIT</w:t>
            </w:r>
          </w:p>
        </w:tc>
      </w:tr>
      <w:tr>
        <w:trPr>
          <w:cantSplit/>
        </w:trPr>
        <w:tc>
          <w:tcPr>
            <w:tcW w:w="1800" w:type="dxa"/>
            <w:shd w:val="clear" w:fill="FFFFFF"/>
          </w:tcPr>
          <w:p>
            <w:pPr>
              <w:pStyle w:val="Normal"/>
              <w:spacing w:before="0" w:after="25" w:line="264" w:lineRule="auto"/>
              <w:keepLines/>
            </w:pPr>
            <w:r>
              <w:rPr>
                <w:sz w:val="20"/>
                <w:color w:val="1F2933"/>
              </w:rPr>
              <w:t xml:space="preserve">Prequal Approved</w:t>
            </w:r>
          </w:p>
        </w:tc>
        <w:tc>
          <w:tcPr>
            <w:tcW w:w="4538" w:type="dxa"/>
            <w:shd w:val="clear" w:fill="FFFFFF"/>
          </w:tcPr>
          <w:p>
            <w:pPr>
              <w:pStyle w:val="Normal"/>
              <w:spacing w:before="0" w:after="25" w:line="264" w:lineRule="auto"/>
              <w:keepLines/>
            </w:pPr>
            <w:r>
              <w:rPr>
                <w:sz w:val="20"/>
                <w:color w:val="1F2933"/>
              </w:rPr>
              <w:t xml:space="preserve">NGA_prequal_approved</w:t>
            </w:r>
          </w:p>
        </w:tc>
        <w:tc>
          <w:tcPr>
            <w:tcW w:w="3300" w:type="dxa"/>
            <w:shd w:val="clear" w:fill="FFFFFF"/>
          </w:tcPr>
          <w:p>
            <w:pPr>
              <w:pStyle w:val="Normal"/>
              <w:spacing w:before="0" w:after="25" w:line="264" w:lineRule="auto"/>
              <w:keepLines/>
            </w:pPr>
            <w:r>
              <w:rPr>
                <w:sz w:val="20"/>
                <w:color w:val="1F2933"/>
              </w:rPr>
              <w:t xml:space="preserve">NGA_INPQ_APPROVE</w:t>
            </w:r>
          </w:p>
        </w:tc>
      </w:tr>
      <w:tr>
        <w:trPr>
          <w:cantSplit/>
        </w:trPr>
        <w:tc>
          <w:tcPr>
            <w:tcW w:w="1800" w:type="dxa"/>
            <w:shd w:val="clear" w:fill="F2F5F8"/>
          </w:tcPr>
          <w:p>
            <w:pPr>
              <w:pStyle w:val="Normal"/>
              <w:spacing w:before="0" w:after="25" w:line="264" w:lineRule="auto"/>
              <w:keepLines/>
            </w:pPr>
            <w:r>
              <w:rPr>
                <w:sz w:val="20"/>
                <w:color w:val="1F2933"/>
              </w:rPr>
              <w:t xml:space="preserve">Prequal Declined</w:t>
            </w:r>
          </w:p>
        </w:tc>
        <w:tc>
          <w:tcPr>
            <w:tcW w:w="4538" w:type="dxa"/>
            <w:shd w:val="clear" w:fill="F2F5F8"/>
          </w:tcPr>
          <w:p>
            <w:pPr>
              <w:pStyle w:val="Normal"/>
              <w:spacing w:before="0" w:after="25" w:line="264" w:lineRule="auto"/>
              <w:keepLines/>
            </w:pPr>
            <w:r>
              <w:rPr>
                <w:sz w:val="20"/>
                <w:color w:val="1F2933"/>
              </w:rPr>
              <w:t xml:space="preserve">NGA_prequal_declined</w:t>
            </w:r>
          </w:p>
        </w:tc>
        <w:tc>
          <w:tcPr>
            <w:tcW w:w="3300" w:type="dxa"/>
            <w:shd w:val="clear" w:fill="F2F5F8"/>
          </w:tcPr>
          <w:p>
            <w:pPr>
              <w:pStyle w:val="Normal"/>
              <w:spacing w:before="0" w:after="25" w:line="264" w:lineRule="auto"/>
              <w:keepLines/>
            </w:pPr>
            <w:r>
              <w:rPr>
                <w:sz w:val="20"/>
                <w:color w:val="1F2933"/>
              </w:rPr>
              <w:t xml:space="preserve">NGA_INPQ_DECLINE</w:t>
            </w:r>
          </w:p>
        </w:tc>
      </w:tr>
    </w:tbl>
    <w:p>
      <w:pPr>
        <w:pStyle w:val="Normal"/>
        <w:spacing w:before="0" w:after="55" w:line="264" w:lineRule="auto"/>
        <w:keepLines/>
      </w:pPr>
      <w:r>
        <w:rPr>
          <w:sz w:val="4"/>
        </w:rPr>
        <w:t xml:space="preserve"/>
      </w:r>
    </w:p>
    <w:p>
      <w:pPr>
        <w:pStyle w:val="Heading3"/>
        <w:spacing w:before="150" w:after="100" w:line="264" w:lineRule="auto"/>
        <w:keepLines/>
        <w:keepNext/>
      </w:pPr>
      <w:r>
        <w:t xml:space="preserve">B1  Create the matching rule and event</w:t>
      </w:r>
    </w:p>
    <w:p>
      <w:pPr>
        <w:pStyle w:val="Normal"/>
        <w:spacing w:before="0" w:after="100" w:line="264" w:lineRule="auto"/>
        <w:keepLines/>
      </w:pPr>
      <w:r>
        <w:t xml:space="preserve">Create or open the rule for the required business event. Add Core → Direct Call and enter the exact identifier. The existing rules use order 50. For Approval, use NGA_application_approved.</w:t>
      </w:r>
    </w:p>
    <w:p>
      <w:pPr>
        <w:jc w:val="center"/>
        <w:keepNext/>
        <w:spacing w:before="60" w:after="50"/>
      </w:pPr>
      <w:r>
        <w:rPr>
          <w:noProof/>
        </w:rPr>
        <w:drawing>
          <wp:inline distT="0" distB="0" distL="0" distR="0" wp14:anchorId="70026B1C" wp14:editId="27D40E74">
            <wp:extent cx="6096000" cy="828675"/>
            <wp:effectExtent l="0" t="0" r="0" b="0"/>
            <wp:docPr id="105" name="Figure 5" descr="Core Direct Call configured with NGA_application_approved." title="Figure 5. Direct Call event with the exact identifier NGA_application_approved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828675"/>
                    </a:xfrm>
                    <a:prstGeom prst="rect">
                      <a:avLst/>
                    </a:prstGeom>
                  </pic:spPr>
                </pic:pic>
              </a:graphicData>
            </a:graphic>
          </wp:inline>
        </w:drawing>
      </w:r>
    </w:p>
    <w:p>
      <w:pPr>
        <w:pStyle w:val="CitiCaption"/>
        <w:spacing w:before="0" w:after="140" w:line="264" w:lineRule="auto"/>
        <w:keepLines/>
        <w:jc w:val="center"/>
      </w:pPr>
      <w:r>
        <w:t xml:space="preserve">Figure 5. Core Direct Call configured with NGA_application_approved.</w:t>
      </w:r>
    </w:p>
    <w:p>
      <w:pPr>
        <w:pStyle w:val="Heading3"/>
        <w:spacing w:before="150" w:after="100" w:line="264" w:lineRule="auto"/>
        <w:keepLines/>
        <w:keepNext/>
      </w:pPr>
      <w:r>
        <w:t xml:space="preserve">B2  Use the relevant conditions and action</w:t>
      </w:r>
    </w:p>
    <w:p>
      <w:pPr>
        <w:pStyle w:val="Normal"/>
        <w:spacing w:before="0" w:after="100" w:line="264" w:lineRule="auto"/>
        <w:keepLines/>
      </w:pPr>
      <w:r>
        <w:t xml:space="preserve">Use the conditions needed by that rule. The existing seven outcome/prequalification rules do not contain outer Launch conditions. Some actions contain their own business checks: the Approval action checks _dl.site_events for app_approved, registration_complete or application_complete before building its request.</w:t>
      </w:r>
    </w:p>
    <w:p>
      <w:pPr>
        <w:pStyle w:val="Normal"/>
        <w:spacing w:before="0" w:after="100" w:line="264" w:lineRule="auto"/>
        <w:keepLines/>
      </w:pPr>
      <w:r>
        <w:t xml:space="preserve">Add the approved Custom Code for that event. These rules read _dl.pid and _dl.prospect_id and the required global application values, then build the URL and insert the script directly. They do not include App Start’s recursive checker.</w:t>
      </w:r>
    </w:p>
    <w:p>
      <w:pPr>
        <w:pStyle w:val="Heading3"/>
        <w:spacing w:before="150" w:after="100" w:line="264" w:lineRule="auto"/>
        <w:keepLines/>
        <w:keepNext/>
      </w:pPr>
      <w:r>
        <w:t xml:space="preserve">B3  Check the conversion and test</w:t>
      </w:r>
    </w:p>
    <w:p>
      <w:pPr>
        <w:pStyle w:val="Normal"/>
        <w:spacing w:before="0" w:after="100" w:line="264" w:lineRule="auto"/>
        <w:keepLines/>
      </w:pPr>
      <w:r>
        <w:t xml:space="preserve">Verify the rule’s docid against the mapping table. Check the endpoint and all eight parameters, save the rule and its dependencies, build Development and trigger the actual application event. The Direct Call identifier must match; any applicable rule or code checks must also qualify.</w:t>
      </w:r>
    </w:p>
    <w:p>
      <w:pPr>
        <w:pStyle w:val="Heading2"/>
        <w:spacing w:before="150" w:after="100" w:line="264" w:lineRule="auto"/>
        <w:keepLines/>
        <w:keepNext/>
        <w:pageBreakBefore/>
      </w:pPr>
      <w:r>
        <w:t xml:space="preserve">13  Funding Start uses a separate page load rule</w:t>
      </w:r>
    </w:p>
    <w:p>
      <w:pPr>
        <w:pStyle w:val="Normal"/>
        <w:spacing w:before="0" w:after="100" w:line="264" w:lineRule="auto"/>
        <w:keepLines/>
      </w:pPr>
      <w:r>
        <w:t xml:space="preserve">Funding Start follows a separate Window Loaded pattern. Its lookup continues to use window.citiData.pageName. Keep its event, conditions and values separate from the NGA outcome rules.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Funding Start setting</w:t>
            </w:r>
          </w:p>
        </w:tc>
        <w:tc>
          <w:tcPr>
            <w:tcW w:w="6938" w:type="dxa"/>
            <w:shd w:val="clear" w:fill="1F3A5F"/>
          </w:tcPr>
          <w:p>
            <w:pPr>
              <w:pStyle w:val="Normal"/>
              <w:spacing w:before="0" w:after="25" w:line="264" w:lineRule="auto"/>
              <w:keepLines/>
            </w:pPr>
            <w:r>
              <w:rPr>
                <w:sz w:val="20"/>
                <w:color w:val="FFFFFF"/>
                <w:b/>
              </w:rPr>
              <w:t xml:space="preserve">Existing implementation</w:t>
            </w:r>
          </w:p>
        </w:tc>
      </w:tr>
      <w:tr>
        <w:trPr>
          <w:cantSplit/>
        </w:trPr>
        <w:tc>
          <w:tcPr>
            <w:tcW w:w="2700" w:type="dxa"/>
            <w:shd w:val="clear" w:fill="F2F5F8"/>
          </w:tcPr>
          <w:p>
            <w:pPr>
              <w:pStyle w:val="Normal"/>
              <w:spacing w:before="0" w:after="25" w:line="264" w:lineRule="auto"/>
              <w:keepLines/>
            </w:pPr>
            <w:r>
              <w:rPr>
                <w:sz w:val="20"/>
                <w:color w:val="1F2933"/>
              </w:rPr>
              <w:t xml:space="preserve">Launch event</w:t>
            </w:r>
          </w:p>
        </w:tc>
        <w:tc>
          <w:tcPr>
            <w:tcW w:w="6938" w:type="dxa"/>
            <w:shd w:val="clear" w:fill="F2F5F8"/>
          </w:tcPr>
          <w:p>
            <w:pPr>
              <w:pStyle w:val="Normal"/>
              <w:spacing w:before="0" w:after="25" w:line="264" w:lineRule="auto"/>
              <w:keepLines/>
            </w:pPr>
            <w:r>
              <w:rPr>
                <w:sz w:val="20"/>
                <w:color w:val="1F2933"/>
              </w:rPr>
              <w:t xml:space="preserve">Core Window Loaded, order 50</w:t>
            </w:r>
          </w:p>
        </w:tc>
      </w:tr>
      <w:tr>
        <w:trPr>
          <w:cantSplit/>
        </w:trPr>
        <w:tc>
          <w:tcPr>
            <w:tcW w:w="2700" w:type="dxa"/>
            <w:shd w:val="clear" w:fill="FFFFFF"/>
          </w:tcPr>
          <w:p>
            <w:pPr>
              <w:pStyle w:val="Normal"/>
              <w:spacing w:before="0" w:after="25" w:line="264" w:lineRule="auto"/>
              <w:keepLines/>
            </w:pPr>
            <w:r>
              <w:rPr>
                <w:sz w:val="20"/>
                <w:color w:val="1F2933"/>
              </w:rPr>
              <w:t xml:space="preserve">Hostname</w:t>
            </w:r>
          </w:p>
        </w:tc>
        <w:tc>
          <w:tcPr>
            <w:tcW w:w="6938" w:type="dxa"/>
            <w:shd w:val="clear" w:fill="FFFFFF"/>
          </w:tcPr>
          <w:p>
            <w:pPr>
              <w:pStyle w:val="Normal"/>
              <w:spacing w:before="0" w:after="25" w:line="264" w:lineRule="auto"/>
              <w:keepLines/>
            </w:pPr>
            <w:r>
              <w:rPr>
                <w:sz w:val="20"/>
                <w:color w:val="1F2933"/>
              </w:rPr>
              <w:t xml:space="preserve">Existing condition for www.citicards.com and sit06, sit02 and sit07.accountonline.com</w:t>
            </w:r>
          </w:p>
        </w:tc>
      </w:tr>
      <w:tr>
        <w:trPr>
          <w:cantSplit/>
        </w:trPr>
        <w:tc>
          <w:tcPr>
            <w:tcW w:w="2700" w:type="dxa"/>
            <w:shd w:val="clear" w:fill="F2F5F8"/>
          </w:tcPr>
          <w:p>
            <w:pPr>
              <w:pStyle w:val="Normal"/>
              <w:spacing w:before="0" w:after="25" w:line="264" w:lineRule="auto"/>
              <w:keepLines/>
            </w:pPr>
            <w:r>
              <w:rPr>
                <w:sz w:val="20"/>
                <w:color w:val="1F2933"/>
              </w:rPr>
              <w:t xml:space="preserve">Path condition</w:t>
            </w:r>
          </w:p>
        </w:tc>
        <w:tc>
          <w:tcPr>
            <w:tcW w:w="6938" w:type="dxa"/>
            <w:shd w:val="clear" w:fill="F2F5F8"/>
          </w:tcPr>
          <w:p>
            <w:pPr>
              <w:pStyle w:val="Normal"/>
              <w:spacing w:before="0" w:after="25" w:line="264" w:lineRule="auto"/>
              <w:keepLines/>
            </w:pPr>
            <w:r>
              <w:rPr>
                <w:sz w:val="20"/>
                <w:color w:val="1F2933"/>
              </w:rPr>
              <w:t xml:space="preserve">Regular expression: ^(/cards/credit/application/flow\.action/?)$</w:t>
            </w:r>
          </w:p>
        </w:tc>
      </w:tr>
      <w:tr>
        <w:trPr>
          <w:cantSplit/>
        </w:trPr>
        <w:tc>
          <w:tcPr>
            <w:tcW w:w="2700" w:type="dxa"/>
            <w:shd w:val="clear" w:fill="FFFFFF"/>
          </w:tcPr>
          <w:p>
            <w:pPr>
              <w:pStyle w:val="Normal"/>
              <w:spacing w:before="0" w:after="25" w:line="264" w:lineRule="auto"/>
              <w:keepLines/>
            </w:pPr>
            <w:r>
              <w:rPr>
                <w:sz w:val="20"/>
                <w:color w:val="1F2933"/>
              </w:rPr>
              <w:t xml:space="preserve">Page-name condition</w:t>
            </w:r>
          </w:p>
        </w:tc>
        <w:tc>
          <w:tcPr>
            <w:tcW w:w="6938" w:type="dxa"/>
            <w:shd w:val="clear" w:fill="FFFFFF"/>
          </w:tcPr>
          <w:p>
            <w:pPr>
              <w:pStyle w:val="Normal"/>
              <w:spacing w:before="0" w:after="25" w:line="264" w:lineRule="auto"/>
              <w:keepLines/>
            </w:pPr>
            <w:r>
              <w:rPr>
                <w:sz w:val="20"/>
                <w:color w:val="1F2933"/>
              </w:rPr>
              <w:t xml:space="preserve">%citidata_pageDef% matches ^(jJRSACQ_Secured_FundAcct)$</w:t>
            </w:r>
          </w:p>
        </w:tc>
      </w:tr>
      <w:tr>
        <w:trPr>
          <w:cantSplit/>
        </w:trPr>
        <w:tc>
          <w:tcPr>
            <w:tcW w:w="2700" w:type="dxa"/>
            <w:shd w:val="clear" w:fill="F2F5F8"/>
          </w:tcPr>
          <w:p>
            <w:pPr>
              <w:pStyle w:val="Normal"/>
              <w:spacing w:before="0" w:after="25" w:line="264" w:lineRule="auto"/>
              <w:keepLines/>
            </w:pPr>
            <w:r>
              <w:rPr>
                <w:sz w:val="20"/>
                <w:color w:val="1F2933"/>
              </w:rPr>
              <w:t xml:space="preserve">Conversion</w:t>
            </w:r>
          </w:p>
        </w:tc>
        <w:tc>
          <w:tcPr>
            <w:tcW w:w="6938" w:type="dxa"/>
            <w:shd w:val="clear" w:fill="F2F5F8"/>
          </w:tcPr>
          <w:p>
            <w:pPr>
              <w:pStyle w:val="Normal"/>
              <w:spacing w:before="0" w:after="25" w:line="264" w:lineRule="auto"/>
              <w:keepLines/>
            </w:pPr>
            <w:r>
              <w:rPr>
                <w:sz w:val="20"/>
                <w:color w:val="1F2933"/>
              </w:rPr>
              <w:t xml:space="preserve">docid=dd_fundstart</w:t>
            </w:r>
          </w:p>
        </w:tc>
      </w:tr>
      <w:tr>
        <w:trPr>
          <w:cantSplit/>
        </w:trPr>
        <w:tc>
          <w:tcPr>
            <w:tcW w:w="2700" w:type="dxa"/>
            <w:shd w:val="clear" w:fill="FFFFFF"/>
          </w:tcPr>
          <w:p>
            <w:pPr>
              <w:pStyle w:val="Normal"/>
              <w:spacing w:before="0" w:after="25" w:line="264" w:lineRule="auto"/>
              <w:keepLines/>
            </w:pPr>
            <w:r>
              <w:rPr>
                <w:sz w:val="20"/>
                <w:color w:val="1F2933"/>
              </w:rPr>
              <w:t xml:space="preserve">Request values</w:t>
            </w:r>
          </w:p>
        </w:tc>
        <w:tc>
          <w:tcPr>
            <w:tcW w:w="6938" w:type="dxa"/>
            <w:shd w:val="clear" w:fill="FFFFFF"/>
          </w:tcPr>
          <w:p>
            <w:pPr>
              <w:pStyle w:val="Normal"/>
              <w:spacing w:before="0" w:after="25" w:line="264" w:lineRule="auto"/>
              <w:keepLines/>
            </w:pPr>
            <w:r>
              <w:rPr>
                <w:sz w:val="20"/>
                <w:color w:val="1F2933"/>
              </w:rPr>
              <w:t xml:space="preserve">window.prodId, window.prspectId, window.appId, window.businessTypCd, window.prodType, window.appType and window.sc</w:t>
            </w:r>
          </w:p>
        </w:tc>
      </w:tr>
      <w:tr>
        <w:trPr>
          <w:cantSplit/>
        </w:trPr>
        <w:tc>
          <w:tcPr>
            <w:tcW w:w="2700" w:type="dxa"/>
            <w:shd w:val="clear" w:fill="F2F5F8"/>
          </w:tcPr>
          <w:p>
            <w:pPr>
              <w:pStyle w:val="Normal"/>
              <w:spacing w:before="0" w:after="25" w:line="264" w:lineRule="auto"/>
              <w:keepLines/>
            </w:pPr>
            <w:r>
              <w:rPr>
                <w:sz w:val="20"/>
                <w:color w:val="1F2933"/>
              </w:rPr>
              <w:t xml:space="preserve">Readiness</w:t>
            </w:r>
          </w:p>
        </w:tc>
        <w:tc>
          <w:tcPr>
            <w:tcW w:w="6938" w:type="dxa"/>
            <w:shd w:val="clear" w:fill="F2F5F8"/>
          </w:tcPr>
          <w:p>
            <w:pPr>
              <w:pStyle w:val="Normal"/>
              <w:spacing w:before="0" w:after="25" w:line="264" w:lineRule="auto"/>
              <w:keepLines/>
            </w:pPr>
            <w:r>
              <w:rPr>
                <w:sz w:val="20"/>
                <w:color w:val="1F2933"/>
              </w:rPr>
              <w:t xml:space="preserve">Direct URL construction and script insertion; no App Start retry function</w:t>
            </w:r>
          </w:p>
        </w:tc>
      </w:tr>
    </w:tbl>
    <w:p>
      <w:pPr>
        <w:pStyle w:val="Normal"/>
        <w:spacing w:before="0" w:after="55" w:line="264" w:lineRule="auto"/>
        <w:keepLines/>
      </w:pPr>
      <w:r>
        <w:rPr>
          <w:sz w:val="4"/>
        </w:rPr>
        <w:t xml:space="preserve"/>
      </w:r>
    </w:p>
    <w:p>
      <w:pPr>
        <w:pStyle w:val="Heading1"/>
        <w:spacing w:before="220" w:after="100" w:line="264" w:lineRule="auto"/>
        <w:keepLines/>
        <w:keepNext/>
      </w:pPr>
      <w:r>
        <w:t xml:space="preserve">Part C  Understand the NGA Rule and Direct Calls</w:t>
      </w:r>
    </w:p>
    <w:p>
      <w:pPr>
        <w:pStyle w:val="Heading2"/>
        <w:spacing w:before="150" w:after="100" w:line="264" w:lineRule="auto"/>
        <w:keepLines/>
        <w:keepNext/>
      </w:pPr>
      <w:r>
        <w:t xml:space="preserve">14  Keep the event rule and BridgeTrack rule separate</w:t>
      </w:r>
    </w:p>
    <w:p>
      <w:pPr>
        <w:pStyle w:val="Normal"/>
        <w:spacing w:before="0" w:after="100" w:line="264" w:lineRule="auto"/>
        <w:keepLines/>
      </w:pPr>
      <w:r>
        <w:t xml:space="preserve">The NGA Rule reads the application values and identifies the required business event. It then triggers the corresponding Direct Call. The matching BridgeTrack Launch rule creates the vendor request.</w:t>
      </w:r>
    </w:p>
    <w:p>
      <w:pPr>
        <w:pStyle w:val="Normal"/>
        <w:spacing w:before="0" w:after="35" w:line="264" w:lineRule="auto"/>
        <w:keepLines/>
        <w:keepNext/>
        <w:jc w:val="center"/>
      </w:pPr>
      <w:r>
        <w:rPr>
          <w:color w:val="1F3A5F"/>
          <w:b/>
        </w:rPr>
        <w:t xml:space="preserve">Application or analytics event</w:t>
      </w:r>
    </w:p>
    <w:p>
      <w:pPr>
        <w:pStyle w:val="Normal"/>
        <w:spacing w:before="0" w:after="35" w:line="264" w:lineRule="auto"/>
        <w:keepLines/>
        <w:keepNext/>
        <w:jc w:val="center"/>
      </w:pPr>
      <w:r>
        <w:rPr>
          <w:color w:val="1F3A5F"/>
        </w:rPr>
        <w:t xml:space="preserve">↓</w:t>
      </w:r>
    </w:p>
    <w:p>
      <w:pPr>
        <w:pStyle w:val="Normal"/>
        <w:spacing w:before="0" w:after="35" w:line="264" w:lineRule="auto"/>
        <w:keepLines/>
        <w:keepNext/>
        <w:jc w:val="center"/>
      </w:pPr>
      <w:r>
        <w:rPr>
          <w:color w:val="1F3A5F"/>
          <w:b/>
        </w:rPr>
        <w:t xml:space="preserve">NGA Rule</w:t>
      </w:r>
    </w:p>
    <w:p>
      <w:pPr>
        <w:pStyle w:val="Normal"/>
        <w:spacing w:before="0" w:after="35" w:line="264" w:lineRule="auto"/>
        <w:keepLines/>
        <w:keepNext/>
        <w:jc w:val="center"/>
      </w:pPr>
      <w:r>
        <w:rPr>
          <w:color w:val="1F3A5F"/>
        </w:rPr>
        <w:t xml:space="preserve">↓</w:t>
      </w:r>
    </w:p>
    <w:p>
      <w:pPr>
        <w:pStyle w:val="Normal"/>
        <w:spacing w:before="0" w:after="35" w:line="264" w:lineRule="auto"/>
        <w:keepLines/>
        <w:keepNext/>
        <w:jc w:val="center"/>
      </w:pPr>
      <w:r>
        <w:rPr>
          <w:color w:val="1F3A5F"/>
        </w:rPr>
        <w:t xml:space="preserve">_satellite.track("specific_identifier")</w:t>
      </w:r>
    </w:p>
    <w:p>
      <w:pPr>
        <w:pStyle w:val="Normal"/>
        <w:spacing w:before="0" w:after="35" w:line="264" w:lineRule="auto"/>
        <w:keepLines/>
        <w:keepNext/>
        <w:jc w:val="center"/>
      </w:pPr>
      <w:r>
        <w:rPr>
          <w:color w:val="1F3A5F"/>
        </w:rPr>
        <w:t xml:space="preserve">↓</w:t>
      </w:r>
    </w:p>
    <w:p>
      <w:pPr>
        <w:pStyle w:val="Normal"/>
        <w:spacing w:before="0" w:after="35" w:line="264" w:lineRule="auto"/>
        <w:keepLines/>
        <w:keepNext/>
        <w:jc w:val="center"/>
      </w:pPr>
      <w:r>
        <w:rPr>
          <w:color w:val="1F3A5F"/>
          <w:b/>
        </w:rPr>
        <w:t xml:space="preserve">Matching BridgeTrack rule</w:t>
      </w:r>
    </w:p>
    <w:p>
      <w:pPr>
        <w:pStyle w:val="Normal"/>
        <w:spacing w:before="0" w:after="35" w:line="264" w:lineRule="auto"/>
        <w:keepLines/>
        <w:keepNext/>
        <w:jc w:val="center"/>
      </w:pPr>
      <w:r>
        <w:rPr>
          <w:color w:val="1F3A5F"/>
        </w:rPr>
        <w:t xml:space="preserve">↓</w:t>
      </w:r>
    </w:p>
    <w:p>
      <w:pPr>
        <w:pStyle w:val="Normal"/>
        <w:spacing w:before="0" w:after="35" w:line="264" w:lineRule="auto"/>
        <w:keepLines/>
        <w:jc w:val="center"/>
      </w:pPr>
      <w:r>
        <w:rPr>
          <w:color w:val="1F3A5F"/>
          <w:b/>
        </w:rPr>
        <w:t xml:space="preserve">BridgeTrack vendor request</w:t>
      </w:r>
    </w:p>
    <w:p>
      <w:pPr>
        <w:pStyle w:val="Heading3"/>
        <w:spacing w:before="150" w:after="100" w:line="264" w:lineRule="auto"/>
        <w:keepLines/>
        <w:keepNext/>
      </w:pPr>
      <w:r>
        <w:t xml:space="preserve">Application event names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Ensighten application event</w:t>
            </w:r>
          </w:p>
        </w:tc>
        <w:tc>
          <w:tcPr>
            <w:tcW w:w="6938" w:type="dxa"/>
            <w:shd w:val="clear" w:fill="1F3A5F"/>
          </w:tcPr>
          <w:p>
            <w:pPr>
              <w:pStyle w:val="Normal"/>
              <w:spacing w:before="0" w:after="25" w:line="264" w:lineRule="auto"/>
              <w:keepLines/>
            </w:pPr>
            <w:r>
              <w:rPr>
                <w:sz w:val="20"/>
                <w:color w:val="FFFFFF"/>
                <w:b/>
              </w:rPr>
              <w:t xml:space="preserve">Launch Direct Call</w:t>
            </w:r>
          </w:p>
        </w:tc>
      </w:tr>
      <w:tr>
        <w:trPr>
          <w:cantSplit/>
        </w:trPr>
        <w:tc>
          <w:tcPr>
            <w:tcW w:w="2700" w:type="dxa"/>
            <w:shd w:val="clear" w:fill="F2F5F8"/>
          </w:tcPr>
          <w:p>
            <w:pPr>
              <w:pStyle w:val="Normal"/>
              <w:spacing w:before="0" w:after="25" w:line="264" w:lineRule="auto"/>
              <w:keepLines/>
            </w:pPr>
            <w:r>
              <w:rPr>
                <w:sz w:val="20"/>
                <w:color w:val="1F2933"/>
              </w:rPr>
              <w:t xml:space="preserve">na_tms_page_view</w:t>
            </w:r>
          </w:p>
        </w:tc>
        <w:tc>
          <w:tcPr>
            <w:tcW w:w="6938" w:type="dxa"/>
            <w:shd w:val="clear" w:fill="F2F5F8"/>
          </w:tcPr>
          <w:p>
            <w:pPr>
              <w:pStyle w:val="Normal"/>
              <w:spacing w:before="0" w:after="25" w:line="264" w:lineRule="auto"/>
              <w:keepLines/>
            </w:pPr>
            <w:r>
              <w:rPr>
                <w:sz w:val="20"/>
                <w:color w:val="1F2933"/>
              </w:rPr>
              <w:t xml:space="preserve">na_launch_page_view</w:t>
            </w:r>
          </w:p>
        </w:tc>
      </w:tr>
      <w:tr>
        <w:trPr>
          <w:cantSplit/>
        </w:trPr>
        <w:tc>
          <w:tcPr>
            <w:tcW w:w="2700" w:type="dxa"/>
            <w:shd w:val="clear" w:fill="FFFFFF"/>
          </w:tcPr>
          <w:p>
            <w:pPr>
              <w:pStyle w:val="Normal"/>
              <w:spacing w:before="0" w:after="25" w:line="264" w:lineRule="auto"/>
              <w:keepLines/>
            </w:pPr>
            <w:r>
              <w:rPr>
                <w:sz w:val="20"/>
                <w:color w:val="1F2933"/>
              </w:rPr>
              <w:t xml:space="preserve">na_tms_custom_event</w:t>
            </w:r>
          </w:p>
        </w:tc>
        <w:tc>
          <w:tcPr>
            <w:tcW w:w="6938" w:type="dxa"/>
            <w:shd w:val="clear" w:fill="FFFFFF"/>
          </w:tcPr>
          <w:p>
            <w:pPr>
              <w:pStyle w:val="Normal"/>
              <w:spacing w:before="0" w:after="25" w:line="264" w:lineRule="auto"/>
              <w:keepLines/>
            </w:pPr>
            <w:r>
              <w:rPr>
                <w:sz w:val="20"/>
                <w:color w:val="1F2933"/>
              </w:rPr>
              <w:t xml:space="preserve">na_launch_interaction</w:t>
            </w:r>
          </w:p>
        </w:tc>
      </w:tr>
    </w:tbl>
    <w:p>
      <w:pPr>
        <w:pStyle w:val="Normal"/>
        <w:spacing w:before="0" w:after="55" w:line="264" w:lineRule="auto"/>
        <w:keepLines/>
      </w:pPr>
      <w:r>
        <w:rPr>
          <w:sz w:val="4"/>
        </w:rPr>
        <w:t xml:space="preserve"/>
      </w:r>
    </w:p>
    <w:p>
      <w:pPr>
        <w:pStyle w:val="Normal"/>
        <w:spacing w:before="0" w:after="100" w:line="264" w:lineRule="auto"/>
        <w:keepLines/>
      </w:pPr>
      <w:r>
        <w:t xml:space="preserve">The NGA Rule listens for na_launch_page_view and na_launch_interaction. It checks the application state and calls the specific business-event identifier. Dispatching an application Direct Call does not cause every BridgeTrack tag to fire.</w:t>
      </w:r>
    </w:p>
    <w:p>
      <w:pPr>
        <w:jc w:val="center"/>
        <w:keepNext/>
        <w:spacing w:before="60" w:after="50"/>
      </w:pPr>
      <w:r>
        <w:rPr>
          <w:noProof/>
        </w:rPr>
        <w:drawing>
          <wp:inline distT="0" distB="0" distL="0" distR="0" wp14:anchorId="0D3B4698" wp14:editId="360FEF84">
            <wp:extent cx="4000500" cy="1790700"/>
            <wp:effectExtent l="0" t="0" r="0" b="0"/>
            <wp:docPr id="106" name="Figure 6" descr="NGA Rule code calling the named application Direct Calls." title="Figure 6. The NGA rule sending the named Direct Calls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90700"/>
                    </a:xfrm>
                    <a:prstGeom prst="rect">
                      <a:avLst/>
                    </a:prstGeom>
                  </pic:spPr>
                </pic:pic>
              </a:graphicData>
            </a:graphic>
          </wp:inline>
        </w:drawing>
      </w:r>
    </w:p>
    <w:p>
      <w:pPr>
        <w:pStyle w:val="CitiCaption"/>
        <w:spacing w:before="0" w:after="140" w:line="264" w:lineRule="auto"/>
        <w:keepLines/>
        <w:jc w:val="center"/>
      </w:pPr>
      <w:r>
        <w:t xml:space="preserve">Figure 6. NGA Rule code calling the named application Direct Calls.</w:t>
      </w:r>
    </w:p>
    <w:p>
      <w:pPr>
        <w:pStyle w:val="Heading3"/>
        <w:spacing w:before="150" w:after="100" w:line="264" w:lineRule="auto"/>
        <w:keepLines/>
        <w:keepNext/>
      </w:pPr>
      <w:r>
        <w:t xml:space="preserve">Approval example</w:t>
      </w:r>
    </w:p>
    <w:p>
      <w:pPr>
        <w:pStyle w:val="CitiCode"/>
        <w:spacing w:before="0" w:after="120" w:line="264" w:lineRule="auto"/>
        <w:keepLines/>
      </w:pPr>
      <w:r>
        <w:rPr>
          <w:rFonts w:ascii="Courier New" w:hAnsi="Courier New" w:eastAsia="Courier New" w:cs="Courier New"/>
          <w:sz w:val="20"/>
        </w:rPr>
        <w:t xml:space="preserve">_satellite.track("NGA_application_approved");</w:t>
      </w:r>
    </w:p>
    <w:p>
      <w:pPr>
        <w:pStyle w:val="Normal"/>
        <w:spacing w:before="0" w:after="100" w:line="264" w:lineRule="auto"/>
        <w:keepLines/>
      </w:pPr>
      <w:r>
        <w:t xml:space="preserve">The Approval Launch rule listens for NGA_application_approved and builds docid=NGA_Approved when its code checks qualify. The remaining events use their own identifiers and conversion values from Part B.</w:t>
      </w:r>
    </w:p>
    <w:p>
      <w:pPr>
        <w:pStyle w:val="Heading1"/>
        <w:spacing w:before="220" w:after="100" w:line="264" w:lineRule="auto"/>
        <w:keepLines/>
        <w:keepNext/>
      </w:pPr>
      <w:r>
        <w:t xml:space="preserve">Part D  Use Data Elements and the Citi Data Layer</w:t>
      </w:r>
    </w:p>
    <w:p>
      <w:pPr>
        <w:pStyle w:val="Heading2"/>
        <w:spacing w:before="150" w:after="100" w:line="264" w:lineRule="auto"/>
        <w:keepLines/>
        <w:keepNext/>
      </w:pPr>
      <w:r>
        <w:t xml:space="preserve">15  Reuse the required lookups</w:t>
      </w:r>
    </w:p>
    <w:p>
      <w:pPr>
        <w:pStyle w:val="Normal"/>
        <w:spacing w:before="0" w:after="100" w:line="264" w:lineRule="auto"/>
        <w:keepLines/>
      </w:pPr>
      <w:r>
        <w:t xml:space="preserve">A Data Element is a reusable way to read a value needed by one or more rules. The source lookup names below are used by the existing conditions. The descriptive labels explain their purpose; they are not replacements for the existing names.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00"/>
        <w:gridCol w:w="2500"/>
        <w:gridCol w:w="4938"/>
      </w:tblGrid>
      <w:tr>
        <w:trPr>
          <w:cantSplit/>
          <w:tblHeader/>
        </w:trPr>
        <w:tc>
          <w:tcPr>
            <w:tcW w:w="2200" w:type="dxa"/>
            <w:shd w:val="clear" w:fill="1F3A5F"/>
          </w:tcPr>
          <w:p>
            <w:pPr>
              <w:pStyle w:val="Normal"/>
              <w:spacing w:before="0" w:after="25" w:line="264" w:lineRule="auto"/>
              <w:keepLines/>
            </w:pPr>
            <w:r>
              <w:rPr>
                <w:sz w:val="20"/>
                <w:color w:val="FFFFFF"/>
                <w:b/>
              </w:rPr>
              <w:t xml:space="preserve">Source lookup</w:t>
            </w:r>
          </w:p>
        </w:tc>
        <w:tc>
          <w:tcPr>
            <w:tcW w:w="2500" w:type="dxa"/>
            <w:shd w:val="clear" w:fill="1F3A5F"/>
          </w:tcPr>
          <w:p>
            <w:pPr>
              <w:pStyle w:val="Normal"/>
              <w:spacing w:before="0" w:after="25" w:line="264" w:lineRule="auto"/>
              <w:keepLines/>
            </w:pPr>
            <w:r>
              <w:rPr>
                <w:sz w:val="20"/>
                <w:color w:val="FFFFFF"/>
                <w:b/>
              </w:rPr>
              <w:t xml:space="preserve">Purpose</w:t>
            </w:r>
          </w:p>
        </w:tc>
        <w:tc>
          <w:tcPr>
            <w:tcW w:w="4938" w:type="dxa"/>
            <w:shd w:val="clear" w:fill="1F3A5F"/>
          </w:tcPr>
          <w:p>
            <w:pPr>
              <w:pStyle w:val="Normal"/>
              <w:spacing w:before="0" w:after="25" w:line="264" w:lineRule="auto"/>
              <w:keepLines/>
            </w:pPr>
            <w:r>
              <w:rPr>
                <w:sz w:val="20"/>
                <w:color w:val="FFFFFF"/>
                <w:b/>
              </w:rPr>
              <w:t xml:space="preserve">Configuration</w:t>
            </w:r>
          </w:p>
        </w:tc>
      </w:tr>
      <w:tr>
        <w:trPr>
          <w:cantSplit/>
        </w:trPr>
        <w:tc>
          <w:tcPr>
            <w:tcW w:w="2200" w:type="dxa"/>
            <w:shd w:val="clear" w:fill="F2F5F8"/>
          </w:tcPr>
          <w:p>
            <w:pPr>
              <w:pStyle w:val="Normal"/>
              <w:spacing w:before="0" w:after="25" w:line="264" w:lineRule="auto"/>
              <w:keepLines/>
            </w:pPr>
            <w:r>
              <w:rPr>
                <w:sz w:val="20"/>
                <w:color w:val="1F2933"/>
              </w:rPr>
              <w:t xml:space="preserve">URL_cmp</w:t>
            </w:r>
          </w:p>
        </w:tc>
        <w:tc>
          <w:tcPr>
            <w:tcW w:w="2500" w:type="dxa"/>
            <w:shd w:val="clear" w:fill="F2F5F8"/>
          </w:tcPr>
          <w:p>
            <w:pPr>
              <w:pStyle w:val="Normal"/>
              <w:spacing w:before="0" w:after="25" w:line="264" w:lineRule="auto"/>
              <w:keepLines/>
            </w:pPr>
            <w:r>
              <w:rPr>
                <w:sz w:val="20"/>
                <w:color w:val="1F2933"/>
              </w:rPr>
              <w:t xml:space="preserve">Campaign query value</w:t>
            </w:r>
          </w:p>
        </w:tc>
        <w:tc>
          <w:tcPr>
            <w:tcW w:w="4938" w:type="dxa"/>
            <w:shd w:val="clear" w:fill="F2F5F8"/>
          </w:tcPr>
          <w:p>
            <w:pPr>
              <w:pStyle w:val="Normal"/>
              <w:spacing w:before="0" w:after="25" w:line="264" w:lineRule="auto"/>
              <w:keepLines/>
            </w:pPr>
            <w:r>
              <w:rPr>
                <w:sz w:val="20"/>
                <w:color w:val="1F2933"/>
              </w:rPr>
              <w:t xml:space="preserve">Core Query String Parameter; parameter name cmp</w:t>
            </w:r>
          </w:p>
        </w:tc>
      </w:tr>
      <w:tr>
        <w:trPr>
          <w:cantSplit/>
        </w:trPr>
        <w:tc>
          <w:tcPr>
            <w:tcW w:w="2200" w:type="dxa"/>
            <w:shd w:val="clear" w:fill="FFFFFF"/>
          </w:tcPr>
          <w:p>
            <w:pPr>
              <w:pStyle w:val="Normal"/>
              <w:spacing w:before="0" w:after="25" w:line="264" w:lineRule="auto"/>
              <w:keepLines/>
            </w:pPr>
            <w:r>
              <w:rPr>
                <w:sz w:val="20"/>
                <w:color w:val="1F2933"/>
              </w:rPr>
              <w:t xml:space="preserve">citidata_pageDef</w:t>
            </w:r>
          </w:p>
        </w:tc>
        <w:tc>
          <w:tcPr>
            <w:tcW w:w="2500" w:type="dxa"/>
            <w:shd w:val="clear" w:fill="FFFFFF"/>
          </w:tcPr>
          <w:p>
            <w:pPr>
              <w:pStyle w:val="Normal"/>
              <w:spacing w:before="0" w:after="25" w:line="264" w:lineRule="auto"/>
              <w:keepLines/>
            </w:pPr>
            <w:r>
              <w:rPr>
                <w:sz w:val="20"/>
                <w:color w:val="1F2933"/>
              </w:rPr>
              <w:t xml:space="preserve">Funding page name</w:t>
            </w:r>
          </w:p>
        </w:tc>
        <w:tc>
          <w:tcPr>
            <w:tcW w:w="4938" w:type="dxa"/>
            <w:shd w:val="clear" w:fill="FFFFFF"/>
          </w:tcPr>
          <w:p>
            <w:pPr>
              <w:pStyle w:val="Normal"/>
              <w:spacing w:before="0" w:after="25" w:line="264" w:lineRule="auto"/>
              <w:keepLines/>
            </w:pPr>
            <w:r>
              <w:rPr>
                <w:sz w:val="20"/>
                <w:color w:val="1F2933"/>
              </w:rPr>
              <w:t xml:space="preserve">Core Custom Code reading window.citiData.pageName, with its existing fallback</w:t>
            </w:r>
          </w:p>
        </w:tc>
      </w:tr>
    </w:tbl>
    <w:p>
      <w:pPr>
        <w:pStyle w:val="Normal"/>
        <w:spacing w:before="0" w:after="55" w:line="264" w:lineRule="auto"/>
        <w:keepLines/>
      </w:pPr>
      <w:r>
        <w:rPr>
          <w:sz w:val="4"/>
        </w:rPr>
        <w:t xml:space="preserve"/>
      </w:r>
    </w:p>
    <w:p>
      <w:pPr>
        <w:pStyle w:val="Heading3"/>
        <w:spacing w:before="150" w:after="100" w:line="264" w:lineRule="auto"/>
        <w:keepLines/>
        <w:keepNext/>
      </w:pPr>
      <w:r>
        <w:t xml:space="preserve">Campaign lookup and value condition</w:t>
      </w:r>
    </w:p>
    <w:p>
      <w:pPr>
        <w:pStyle w:val="Normal"/>
        <w:spacing w:before="0" w:after="65" w:line="264" w:lineRule="auto"/>
        <w:keepLines/>
      </w:pPr>
      <w:r>
        <w:t xml:space="preserve">•  Create or open the campaign Data Element using Core → Query String Parameter.</w:t>
      </w:r>
    </w:p>
    <w:p>
      <w:pPr>
        <w:pStyle w:val="Normal"/>
        <w:spacing w:before="0" w:after="65" w:line="264" w:lineRule="auto"/>
        <w:keepLines/>
      </w:pPr>
      <w:r>
        <w:t xml:space="preserve">•  Set the query parameter name to cmp. The existing lookup is case sensitive for the parameter name.</w:t>
      </w:r>
    </w:p>
    <w:p>
      <w:pPr>
        <w:pStyle w:val="Normal"/>
        <w:spacing w:before="0" w:after="65" w:line="264" w:lineRule="auto"/>
        <w:keepLines/>
      </w:pPr>
      <w:r>
        <w:t xml:space="preserve">•  Use %URL_cmp% in the App Start Value Comparison condition, with Starts With and afa. This condition checks the value separately.</w:t>
      </w:r>
    </w:p>
    <w:p>
      <w:pPr>
        <w:jc w:val="center"/>
        <w:keepNext/>
        <w:spacing w:before="60" w:after="50"/>
      </w:pPr>
      <w:r>
        <w:rPr>
          <w:noProof/>
        </w:rPr>
        <w:drawing>
          <wp:inline distT="0" distB="0" distL="0" distR="0" wp14:anchorId="1C645A92" wp14:editId="50F34EAE">
            <wp:extent cx="1993369" cy="549368"/>
            <wp:effectExtent l="0" t="0" r="0" b="0"/>
            <wp:docPr id="107" name="Figure 7" descr="Campaign Data Element reading query-string parameter cmp." title="Figure 7. Campaign lookup using the query string parameter cmp (samp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l="59278" t="6452" r="3351" b="54839"/>
                    <a:stretch>
                      <a:fillRect/>
                    </a:stretch>
                  </pic:blipFill>
                  <pic:spPr bwMode="auto">
                    <a:xfrm>
                      <a:off x="0" y="0"/>
                      <a:ext cx="1993369" cy="549368"/>
                    </a:xfrm>
                    <a:prstGeom prst="rect">
                      <a:avLst/>
                    </a:prstGeom>
                  </pic:spPr>
                </pic:pic>
              </a:graphicData>
            </a:graphic>
          </wp:inline>
        </w:drawing>
      </w:r>
    </w:p>
    <w:p>
      <w:pPr>
        <w:pStyle w:val="CitiCaption"/>
        <w:spacing w:before="0" w:after="140" w:line="264" w:lineRule="auto"/>
        <w:keepLines/>
        <w:jc w:val="center"/>
      </w:pPr>
      <w:r>
        <w:t xml:space="preserve">Figure 7. Campaign Data Element reading query-string parameter cmp.</w:t>
      </w:r>
    </w:p>
    <w:p>
      <w:pPr>
        <w:pStyle w:val="Normal"/>
        <w:spacing w:before="0" w:after="100" w:line="264" w:lineRule="auto"/>
        <w:keepLines/>
      </w:pPr>
      <w:r>
        <w:t xml:space="preserve">A default-value setting does not validate a campaign prefix. Check that the lookup returns the expected cmp value and that the separate rule condition qualifies. Keep required storage and fallback settings with the agreed lookup.</w:t>
      </w:r>
    </w:p>
    <w:p>
      <w:pPr>
        <w:pStyle w:val="Heading3"/>
        <w:spacing w:before="150" w:after="100" w:line="264" w:lineRule="auto"/>
        <w:keepLines/>
        <w:keepNext/>
      </w:pPr>
      <w:r>
        <w:t xml:space="preserve">Funding page-name lookup</w:t>
      </w:r>
    </w:p>
    <w:p>
      <w:pPr>
        <w:pStyle w:val="Normal"/>
        <w:spacing w:before="0" w:after="100" w:line="264" w:lineRule="auto"/>
        <w:keepLines/>
      </w:pPr>
      <w:r>
        <w:t xml:space="preserve">citidata_pageDef reads window.citiData.pageName. When citiData exists but pageName is missing, it returns "na"; when citiData does not exist, it returns undefined. The Funding Start condition compares this lookup with jJRSACQ_Secured_FundAcct.</w:t>
      </w:r>
    </w:p>
    <w:p>
      <w:pPr>
        <w:pStyle w:val="Heading2"/>
        <w:spacing w:before="150" w:after="100" w:line="264" w:lineRule="auto"/>
        <w:keepLines/>
        <w:keepNext/>
      </w:pPr>
      <w:r>
        <w:t xml:space="preserve">16  Using the Citi Data Layer</w:t>
      </w:r>
    </w:p>
    <w:p>
      <w:pPr>
        <w:pStyle w:val="Normal"/>
        <w:spacing w:before="0" w:after="100" w:line="264" w:lineRule="auto"/>
        <w:keepLines/>
      </w:pPr>
      <w:r>
        <w:t xml:space="preserve">Citi is standardizing the use of window._dl for application and analytics values. Before updating a rule that reads window.citiData, identify the equivalent _dl field and verify its field name, expected value, data type where relevant and availability when the rule runs.</w:t>
      </w:r>
    </w:p>
    <w:p>
      <w:pPr>
        <w:pStyle w:val="Normal"/>
        <w:spacing w:before="0" w:after="100" w:line="264" w:lineRule="auto"/>
        <w:keepLines/>
      </w:pPr>
      <w:r>
        <w:t xml:space="preserve">The original NGA Ensighten implementation already used _dl.pid and _dl.prospect_id. Launch retains those mappings; they are not a citiData-to-_dl change. Funding Start still reads window.citiData.pageName. Confirm the equivalent _dl mapping before changing that lookup.</w:t>
      </w:r>
    </w:p>
    <w:p>
      <w:pPr>
        <w:pStyle w:val="Heading1"/>
        <w:spacing w:before="220" w:after="100" w:line="264" w:lineRule="auto"/>
        <w:keepLines/>
        <w:keepNext/>
      </w:pPr>
      <w:r>
        <w:t xml:space="preserve">Part E  Test the BridgeTrack Implementation</w:t>
      </w:r>
    </w:p>
    <w:p>
      <w:pPr>
        <w:pStyle w:val="Heading2"/>
        <w:spacing w:before="150" w:after="100" w:line="264" w:lineRule="auto"/>
        <w:keepLines/>
        <w:keepNext/>
      </w:pPr>
      <w:r>
        <w:t xml:space="preserve">17  Check the event and vendor request</w:t>
      </w:r>
    </w:p>
    <w:p>
      <w:pPr>
        <w:pStyle w:val="Heading3"/>
        <w:spacing w:before="150" w:after="100" w:line="264" w:lineRule="auto"/>
        <w:keepLines/>
        <w:keepNext/>
      </w:pPr>
      <w:r>
        <w:t xml:space="preserve">E1  Load the correct Development implementation</w:t>
      </w:r>
    </w:p>
    <w:p>
      <w:pPr>
        <w:pStyle w:val="Normal"/>
        <w:spacing w:before="0" w:after="100" w:line="264" w:lineRule="auto"/>
        <w:keepLines/>
      </w:pPr>
      <w:r>
        <w:t xml:space="preserve">Use the page and journey that load the required Development library. Confirm that the saved rule, Data Elements and dependencies are included in that library and that its build has completed.</w:t>
      </w:r>
    </w:p>
    <w:p>
      <w:pPr>
        <w:pStyle w:val="Heading3"/>
        <w:spacing w:before="150" w:after="100" w:line="264" w:lineRule="auto"/>
        <w:keepLines/>
        <w:keepNext/>
      </w:pPr>
      <w:r>
        <w:t xml:space="preserve">E2  Open Developer Tools</w:t>
      </w:r>
    </w:p>
    <w:p>
      <w:pPr>
        <w:pStyle w:val="Normal"/>
        <w:spacing w:before="0" w:after="100" w:line="264" w:lineRule="auto"/>
        <w:keepLines/>
      </w:pPr>
      <w:r>
        <w:t xml:space="preserve">In Chrome or Edge, open Developer Tools and select Network. Enable Preserve log if the journey navigates between pages. Filter for bridgetrack or citi.bridgetrack.com.</w:t>
      </w:r>
    </w:p>
    <w:p>
      <w:pPr>
        <w:pStyle w:val="Heading3"/>
        <w:spacing w:before="150" w:after="100" w:line="264" w:lineRule="auto"/>
        <w:keepLines/>
        <w:keepNext/>
      </w:pPr>
      <w:r>
        <w:t xml:space="preserve">E3  Trigger the required business event</w:t>
      </w:r>
    </w:p>
    <w:p>
      <w:pPr>
        <w:pStyle w:val="Normal"/>
        <w:spacing w:before="0" w:after="100" w:line="264" w:lineRule="auto"/>
        <w:keepLines/>
      </w:pPr>
      <w:r>
        <w:t xml:space="preserve">Follow the appropriate page or application journey. For App Start, load a qualifying application path with the required app and cmp query values. For outcomes, trigger the appropriate application event through the journey and check the matching Direct Call.</w:t>
      </w:r>
    </w:p>
    <w:p>
      <w:pPr>
        <w:pStyle w:val="Heading3"/>
        <w:spacing w:before="150" w:after="100" w:line="264" w:lineRule="auto"/>
        <w:keepLines/>
        <w:keepNext/>
      </w:pPr>
      <w:r>
        <w:t xml:space="preserve">E4  Inspect the request</w:t>
      </w:r>
    </w:p>
    <w:p>
      <w:pPr>
        <w:pStyle w:val="Normal"/>
        <w:spacing w:before="0" w:after="100" w:line="264" w:lineRule="auto"/>
        <w:keepLines/>
      </w:pPr>
      <w:r>
        <w:t xml:space="preserve">Open the BridgeTrack request and inspect its URL and query parameters. Verify the endpoint, docid, pid, app, appId, type, r, ProspectID and sc. Check when the request occurred and compare the values with the application values at that event.</w:t>
      </w:r>
    </w:p>
    <w:p>
      <w:pPr>
        <w:pStyle w:val="Heading3"/>
        <w:spacing w:before="150" w:after="100" w:line="264" w:lineRule="auto"/>
        <w:keepLines/>
        <w:keepNext/>
      </w:pPr>
      <w:r>
        <w:t xml:space="preserve">E5  Check missing or duplicate requests</w:t>
      </w:r>
    </w:p>
    <w:p>
      <w:pPr>
        <w:pStyle w:val="Normal"/>
        <w:spacing w:before="0" w:after="100" w:line="264" w:lineRule="auto"/>
        <w:keepLines/>
      </w:pPr>
      <w:r>
        <w:t xml:space="preserve">If a request is missing, check the event, conditions and required values. If more than one request appears, check rule execution and the application event count before changing the code. Also check navigation, SPA behaviour and applicable consent behaviour.</w:t>
      </w:r>
    </w:p>
    <w:p>
      <w:pPr>
        <w:pStyle w:val="Normal"/>
        <w:spacing w:before="0" w:after="100" w:line="264" w:lineRule="auto"/>
        <w:keepLines/>
      </w:pPr>
      <w:r>
        <w:t xml:space="preserve">A browser request confirms the tag attempted the vendor request. Downstream conversion attribution is checked separately with the relevant media or account team.</w:t>
      </w:r>
    </w:p>
    <w:p>
      <w:pPr>
        <w:pStyle w:val="Heading2"/>
        <w:spacing w:before="150" w:after="100" w:line="264" w:lineRule="auto"/>
        <w:keepLines/>
        <w:keepNext/>
      </w:pPr>
      <w:r>
        <w:t xml:space="preserve">18  Testing checklist</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Check</w:t>
            </w:r>
          </w:p>
        </w:tc>
        <w:tc>
          <w:tcPr>
            <w:tcW w:w="6938" w:type="dxa"/>
            <w:shd w:val="clear" w:fill="1F3A5F"/>
          </w:tcPr>
          <w:p>
            <w:pPr>
              <w:pStyle w:val="Normal"/>
              <w:spacing w:before="0" w:after="25" w:line="264" w:lineRule="auto"/>
              <w:keepLines/>
            </w:pPr>
            <w:r>
              <w:rPr>
                <w:sz w:val="20"/>
                <w:color w:val="FFFFFF"/>
                <w:b/>
              </w:rPr>
              <w:t xml:space="preserve">What to verify</w:t>
            </w:r>
          </w:p>
        </w:tc>
      </w:tr>
      <w:tr>
        <w:trPr>
          <w:cantSplit/>
        </w:trPr>
        <w:tc>
          <w:tcPr>
            <w:tcW w:w="2700" w:type="dxa"/>
            <w:shd w:val="clear" w:fill="F2F5F8"/>
          </w:tcPr>
          <w:p>
            <w:pPr>
              <w:pStyle w:val="Normal"/>
              <w:spacing w:before="0" w:after="25" w:line="264" w:lineRule="auto"/>
              <w:keepLines/>
            </w:pPr>
            <w:r>
              <w:rPr>
                <w:sz w:val="20"/>
                <w:color w:val="1F2933"/>
              </w:rPr>
              <w:t xml:space="preserve">Event</w:t>
            </w:r>
          </w:p>
        </w:tc>
        <w:tc>
          <w:tcPr>
            <w:tcW w:w="6938" w:type="dxa"/>
            <w:shd w:val="clear" w:fill="F2F5F8"/>
          </w:tcPr>
          <w:p>
            <w:pPr>
              <w:pStyle w:val="Normal"/>
              <w:spacing w:before="0" w:after="25" w:line="264" w:lineRule="auto"/>
              <w:keepLines/>
            </w:pPr>
            <w:r>
              <w:rPr>
                <w:sz w:val="20"/>
                <w:color w:val="1F2933"/>
              </w:rPr>
              <w:t xml:space="preserve">Correct page-load event or exact Direct Call identifier</w:t>
            </w:r>
          </w:p>
        </w:tc>
      </w:tr>
      <w:tr>
        <w:trPr>
          <w:cantSplit/>
        </w:trPr>
        <w:tc>
          <w:tcPr>
            <w:tcW w:w="2700" w:type="dxa"/>
            <w:shd w:val="clear" w:fill="FFFFFF"/>
          </w:tcPr>
          <w:p>
            <w:pPr>
              <w:pStyle w:val="Normal"/>
              <w:spacing w:before="0" w:after="25" w:line="264" w:lineRule="auto"/>
              <w:keepLines/>
            </w:pPr>
            <w:r>
              <w:rPr>
                <w:sz w:val="20"/>
                <w:color w:val="1F2933"/>
              </w:rPr>
              <w:t xml:space="preserve">Conditions</w:t>
            </w:r>
          </w:p>
        </w:tc>
        <w:tc>
          <w:tcPr>
            <w:tcW w:w="6938" w:type="dxa"/>
            <w:shd w:val="clear" w:fill="FFFFFF"/>
          </w:tcPr>
          <w:p>
            <w:pPr>
              <w:pStyle w:val="Normal"/>
              <w:spacing w:before="0" w:after="25" w:line="264" w:lineRule="auto"/>
              <w:keepLines/>
            </w:pPr>
            <w:r>
              <w:rPr>
                <w:sz w:val="20"/>
                <w:color w:val="1F2933"/>
              </w:rPr>
              <w:t xml:space="preserve">Required hostname, path, query and internal business checks</w:t>
            </w:r>
          </w:p>
        </w:tc>
      </w:tr>
      <w:tr>
        <w:trPr>
          <w:cantSplit/>
        </w:trPr>
        <w:tc>
          <w:tcPr>
            <w:tcW w:w="2700" w:type="dxa"/>
            <w:shd w:val="clear" w:fill="F2F5F8"/>
          </w:tcPr>
          <w:p>
            <w:pPr>
              <w:pStyle w:val="Normal"/>
              <w:spacing w:before="0" w:after="25" w:line="264" w:lineRule="auto"/>
              <w:keepLines/>
            </w:pPr>
            <w:r>
              <w:rPr>
                <w:sz w:val="20"/>
                <w:color w:val="1F2933"/>
              </w:rPr>
              <w:t xml:space="preserve">Data Elements</w:t>
            </w:r>
          </w:p>
        </w:tc>
        <w:tc>
          <w:tcPr>
            <w:tcW w:w="6938" w:type="dxa"/>
            <w:shd w:val="clear" w:fill="F2F5F8"/>
          </w:tcPr>
          <w:p>
            <w:pPr>
              <w:pStyle w:val="Normal"/>
              <w:spacing w:before="0" w:after="25" w:line="264" w:lineRule="auto"/>
              <w:keepLines/>
            </w:pPr>
            <w:r>
              <w:rPr>
                <w:sz w:val="20"/>
                <w:color w:val="1F2933"/>
              </w:rPr>
              <w:t xml:space="preserve">Correct source lookup and value returned at the event</w:t>
            </w:r>
          </w:p>
        </w:tc>
      </w:tr>
      <w:tr>
        <w:trPr>
          <w:cantSplit/>
        </w:trPr>
        <w:tc>
          <w:tcPr>
            <w:tcW w:w="2700" w:type="dxa"/>
            <w:shd w:val="clear" w:fill="FFFFFF"/>
          </w:tcPr>
          <w:p>
            <w:pPr>
              <w:pStyle w:val="Normal"/>
              <w:spacing w:before="0" w:after="25" w:line="264" w:lineRule="auto"/>
              <w:keepLines/>
            </w:pPr>
            <w:r>
              <w:rPr>
                <w:sz w:val="20"/>
                <w:color w:val="1F2933"/>
              </w:rPr>
              <w:t xml:space="preserve">Application values</w:t>
            </w:r>
          </w:p>
        </w:tc>
        <w:tc>
          <w:tcPr>
            <w:tcW w:w="6938" w:type="dxa"/>
            <w:shd w:val="clear" w:fill="FFFFFF"/>
          </w:tcPr>
          <w:p>
            <w:pPr>
              <w:pStyle w:val="Normal"/>
              <w:spacing w:before="0" w:after="25" w:line="264" w:lineRule="auto"/>
              <w:keepLines/>
            </w:pPr>
            <w:r>
              <w:rPr>
                <w:sz w:val="20"/>
                <w:color w:val="1F2933"/>
              </w:rPr>
              <w:t xml:space="preserve">Correct _dl fields and global values for the specific rule</w:t>
            </w:r>
          </w:p>
        </w:tc>
      </w:tr>
      <w:tr>
        <w:trPr>
          <w:cantSplit/>
        </w:trPr>
        <w:tc>
          <w:tcPr>
            <w:tcW w:w="2700" w:type="dxa"/>
            <w:shd w:val="clear" w:fill="F2F5F8"/>
          </w:tcPr>
          <w:p>
            <w:pPr>
              <w:pStyle w:val="Normal"/>
              <w:spacing w:before="0" w:after="25" w:line="264" w:lineRule="auto"/>
              <w:keepLines/>
            </w:pPr>
            <w:r>
              <w:rPr>
                <w:sz w:val="20"/>
                <w:color w:val="1F2933"/>
              </w:rPr>
              <w:t xml:space="preserve">Request</w:t>
            </w:r>
          </w:p>
        </w:tc>
        <w:tc>
          <w:tcPr>
            <w:tcW w:w="6938" w:type="dxa"/>
            <w:shd w:val="clear" w:fill="F2F5F8"/>
          </w:tcPr>
          <w:p>
            <w:pPr>
              <w:pStyle w:val="Normal"/>
              <w:spacing w:before="0" w:after="25" w:line="264" w:lineRule="auto"/>
              <w:keepLines/>
            </w:pPr>
            <w:r>
              <w:rPr>
                <w:sz w:val="20"/>
                <w:color w:val="1F2933"/>
              </w:rPr>
              <w:t xml:space="preserve">citi.bridgetrack.com/track/citicards/s/ and correct parameter casing</w:t>
            </w:r>
          </w:p>
        </w:tc>
      </w:tr>
      <w:tr>
        <w:trPr>
          <w:cantSplit/>
        </w:trPr>
        <w:tc>
          <w:tcPr>
            <w:tcW w:w="2700" w:type="dxa"/>
            <w:shd w:val="clear" w:fill="FFFFFF"/>
          </w:tcPr>
          <w:p>
            <w:pPr>
              <w:pStyle w:val="Normal"/>
              <w:spacing w:before="0" w:after="25" w:line="264" w:lineRule="auto"/>
              <w:keepLines/>
            </w:pPr>
            <w:r>
              <w:rPr>
                <w:sz w:val="20"/>
                <w:color w:val="1F2933"/>
              </w:rPr>
              <w:t xml:space="preserve">Conversion values</w:t>
            </w:r>
          </w:p>
        </w:tc>
        <w:tc>
          <w:tcPr>
            <w:tcW w:w="6938" w:type="dxa"/>
            <w:shd w:val="clear" w:fill="FFFFFF"/>
          </w:tcPr>
          <w:p>
            <w:pPr>
              <w:pStyle w:val="Normal"/>
              <w:spacing w:before="0" w:after="25" w:line="264" w:lineRule="auto"/>
              <w:keepLines/>
            </w:pPr>
            <w:r>
              <w:rPr>
                <w:sz w:val="20"/>
                <w:color w:val="1F2933"/>
              </w:rPr>
              <w:t xml:space="preserve">Correct docid and all business values, including sc</w:t>
            </w:r>
          </w:p>
        </w:tc>
      </w:tr>
      <w:tr>
        <w:trPr>
          <w:cantSplit/>
        </w:trPr>
        <w:tc>
          <w:tcPr>
            <w:tcW w:w="2700" w:type="dxa"/>
            <w:shd w:val="clear" w:fill="F2F5F8"/>
          </w:tcPr>
          <w:p>
            <w:pPr>
              <w:pStyle w:val="Normal"/>
              <w:spacing w:before="0" w:after="25" w:line="264" w:lineRule="auto"/>
              <w:keepLines/>
            </w:pPr>
            <w:r>
              <w:rPr>
                <w:sz w:val="20"/>
                <w:color w:val="1F2933"/>
              </w:rPr>
              <w:t xml:space="preserve">App Start</w:t>
            </w:r>
          </w:p>
        </w:tc>
        <w:tc>
          <w:tcPr>
            <w:tcW w:w="6938" w:type="dxa"/>
            <w:shd w:val="clear" w:fill="F2F5F8"/>
          </w:tcPr>
          <w:p>
            <w:pPr>
              <w:pStyle w:val="Normal"/>
              <w:spacing w:before="0" w:after="25" w:line="264" w:lineRule="auto"/>
              <w:keepLines/>
            </w:pPr>
            <w:r>
              <w:rPr>
                <w:sz w:val="20"/>
                <w:color w:val="1F2933"/>
              </w:rPr>
              <w:t xml:space="preserve">Six-field readiness; immediate check and retries when needed; appId behaviour retained</w:t>
            </w:r>
          </w:p>
        </w:tc>
      </w:tr>
      <w:tr>
        <w:trPr>
          <w:cantSplit/>
        </w:trPr>
        <w:tc>
          <w:tcPr>
            <w:tcW w:w="2700" w:type="dxa"/>
            <w:shd w:val="clear" w:fill="FFFFFF"/>
          </w:tcPr>
          <w:p>
            <w:pPr>
              <w:pStyle w:val="Normal"/>
              <w:spacing w:before="0" w:after="25" w:line="264" w:lineRule="auto"/>
              <w:keepLines/>
            </w:pPr>
            <w:r>
              <w:rPr>
                <w:sz w:val="20"/>
                <w:color w:val="1F2933"/>
              </w:rPr>
              <w:t xml:space="preserve">Event count</w:t>
            </w:r>
          </w:p>
        </w:tc>
        <w:tc>
          <w:tcPr>
            <w:tcW w:w="6938" w:type="dxa"/>
            <w:shd w:val="clear" w:fill="FFFFFF"/>
          </w:tcPr>
          <w:p>
            <w:pPr>
              <w:pStyle w:val="Normal"/>
              <w:spacing w:before="0" w:after="25" w:line="264" w:lineRule="auto"/>
              <w:keepLines/>
            </w:pPr>
            <w:r>
              <w:rPr>
                <w:sz w:val="20"/>
                <w:color w:val="1F2933"/>
              </w:rPr>
              <w:t xml:space="preserve">Required tag fires at the correct business event; investigate unintended repeated requests</w:t>
            </w:r>
          </w:p>
        </w:tc>
      </w:tr>
      <w:tr>
        <w:trPr>
          <w:cantSplit/>
        </w:trPr>
        <w:tc>
          <w:tcPr>
            <w:tcW w:w="2700" w:type="dxa"/>
            <w:shd w:val="clear" w:fill="F2F5F8"/>
          </w:tcPr>
          <w:p>
            <w:pPr>
              <w:pStyle w:val="Normal"/>
              <w:spacing w:before="0" w:after="25" w:line="264" w:lineRule="auto"/>
              <w:keepLines/>
            </w:pPr>
            <w:r>
              <w:rPr>
                <w:sz w:val="20"/>
                <w:color w:val="1F2933"/>
              </w:rPr>
              <w:t xml:space="preserve">Navigation and consent</w:t>
            </w:r>
          </w:p>
        </w:tc>
        <w:tc>
          <w:tcPr>
            <w:tcW w:w="6938" w:type="dxa"/>
            <w:shd w:val="clear" w:fill="F2F5F8"/>
          </w:tcPr>
          <w:p>
            <w:pPr>
              <w:pStyle w:val="Normal"/>
              <w:spacing w:before="0" w:after="25" w:line="264" w:lineRule="auto"/>
              <w:keepLines/>
            </w:pPr>
            <w:r>
              <w:rPr>
                <w:sz w:val="20"/>
                <w:color w:val="1F2933"/>
              </w:rPr>
              <w:t xml:space="preserve">SPA/full-page navigation and applicable consent behaviour</w:t>
            </w:r>
          </w:p>
        </w:tc>
      </w:tr>
    </w:tbl>
    <w:p>
      <w:pPr>
        <w:pStyle w:val="Normal"/>
        <w:spacing w:before="0" w:after="55" w:line="264" w:lineRule="auto"/>
        <w:keepLines/>
      </w:pPr>
      <w:r>
        <w:rPr>
          <w:sz w:val="4"/>
        </w:rPr>
        <w:t xml:space="preserve"/>
      </w:r>
    </w:p>
    <w:p>
      <w:pPr>
        <w:pStyle w:val="Heading1"/>
        <w:spacing w:before="220" w:after="100" w:line="264" w:lineRule="auto"/>
        <w:keepLines/>
        <w:keepNext/>
      </w:pPr>
      <w:r>
        <w:t xml:space="preserve">Part 3  Common Support and Future Implementation</w:t>
      </w:r>
    </w:p>
    <w:p>
      <w:pPr>
        <w:pStyle w:val="Heading2"/>
        <w:spacing w:before="150" w:after="100" w:line="264" w:lineRule="auto"/>
        <w:keepLines/>
        <w:keepNext/>
      </w:pPr>
      <w:r>
        <w:t xml:space="preserve">19  Troubleshooting</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0"/>
        <w:gridCol w:w="3300"/>
        <w:gridCol w:w="4038"/>
      </w:tblGrid>
      <w:tr>
        <w:trPr>
          <w:cantSplit/>
          <w:tblHeader/>
        </w:trPr>
        <w:tc>
          <w:tcPr>
            <w:tcW w:w="2300" w:type="dxa"/>
            <w:shd w:val="clear" w:fill="1F3A5F"/>
          </w:tcPr>
          <w:p>
            <w:pPr>
              <w:pStyle w:val="Normal"/>
              <w:spacing w:before="0" w:after="25" w:line="264" w:lineRule="auto"/>
              <w:keepLines/>
            </w:pPr>
            <w:r>
              <w:rPr>
                <w:sz w:val="20"/>
                <w:color w:val="FFFFFF"/>
                <w:b/>
              </w:rPr>
              <w:t xml:space="preserve">Problem</w:t>
            </w:r>
          </w:p>
        </w:tc>
        <w:tc>
          <w:tcPr>
            <w:tcW w:w="3300" w:type="dxa"/>
            <w:shd w:val="clear" w:fill="1F3A5F"/>
          </w:tcPr>
          <w:p>
            <w:pPr>
              <w:pStyle w:val="Normal"/>
              <w:spacing w:before="0" w:after="25" w:line="264" w:lineRule="auto"/>
              <w:keepLines/>
            </w:pPr>
            <w:r>
              <w:rPr>
                <w:sz w:val="20"/>
                <w:color w:val="FFFFFF"/>
                <w:b/>
              </w:rPr>
              <w:t xml:space="preserve">Possible reason</w:t>
            </w:r>
          </w:p>
        </w:tc>
        <w:tc>
          <w:tcPr>
            <w:tcW w:w="4038" w:type="dxa"/>
            <w:shd w:val="clear" w:fill="1F3A5F"/>
          </w:tcPr>
          <w:p>
            <w:pPr>
              <w:pStyle w:val="Normal"/>
              <w:spacing w:before="0" w:after="25" w:line="264" w:lineRule="auto"/>
              <w:keepLines/>
            </w:pPr>
            <w:r>
              <w:rPr>
                <w:sz w:val="20"/>
                <w:color w:val="FFFFFF"/>
                <w:b/>
              </w:rPr>
              <w:t xml:space="preserve">What to check</w:t>
            </w:r>
          </w:p>
        </w:tc>
      </w:tr>
      <w:tr>
        <w:trPr>
          <w:cantSplit/>
        </w:trPr>
        <w:tc>
          <w:tcPr>
            <w:tcW w:w="2300" w:type="dxa"/>
            <w:shd w:val="clear" w:fill="F2F5F8"/>
          </w:tcPr>
          <w:p>
            <w:pPr>
              <w:pStyle w:val="Normal"/>
              <w:spacing w:before="0" w:after="25" w:line="264" w:lineRule="auto"/>
              <w:keepLines/>
            </w:pPr>
            <w:r>
              <w:rPr>
                <w:sz w:val="20"/>
                <w:color w:val="1F2933"/>
              </w:rPr>
              <w:t xml:space="preserve">Pixel does not fire</w:t>
            </w:r>
          </w:p>
        </w:tc>
        <w:tc>
          <w:tcPr>
            <w:tcW w:w="3300" w:type="dxa"/>
            <w:shd w:val="clear" w:fill="F2F5F8"/>
          </w:tcPr>
          <w:p>
            <w:pPr>
              <w:pStyle w:val="Normal"/>
              <w:spacing w:before="0" w:after="25" w:line="264" w:lineRule="auto"/>
              <w:keepLines/>
            </w:pPr>
            <w:r>
              <w:rPr>
                <w:sz w:val="20"/>
                <w:color w:val="1F2933"/>
              </w:rPr>
              <w:t xml:space="preserve">Wrong library, event or action</w:t>
            </w:r>
          </w:p>
        </w:tc>
        <w:tc>
          <w:tcPr>
            <w:tcW w:w="4038" w:type="dxa"/>
            <w:shd w:val="clear" w:fill="F2F5F8"/>
          </w:tcPr>
          <w:p>
            <w:pPr>
              <w:pStyle w:val="Normal"/>
              <w:spacing w:before="0" w:after="25" w:line="264" w:lineRule="auto"/>
              <w:keepLines/>
            </w:pPr>
            <w:r>
              <w:rPr>
                <w:sz w:val="20"/>
                <w:color w:val="1F2933"/>
              </w:rPr>
              <w:t xml:space="preserve">Confirm the Development build, rule event and required action.</w:t>
            </w:r>
          </w:p>
        </w:tc>
      </w:tr>
      <w:tr>
        <w:trPr>
          <w:cantSplit/>
        </w:trPr>
        <w:tc>
          <w:tcPr>
            <w:tcW w:w="2300" w:type="dxa"/>
            <w:shd w:val="clear" w:fill="FFFFFF"/>
          </w:tcPr>
          <w:p>
            <w:pPr>
              <w:pStyle w:val="Normal"/>
              <w:spacing w:before="0" w:after="25" w:line="264" w:lineRule="auto"/>
              <w:keepLines/>
            </w:pPr>
            <w:r>
              <w:rPr>
                <w:sz w:val="20"/>
                <w:color w:val="1F2933"/>
              </w:rPr>
              <w:t xml:space="preserve">Conditions do not qualify</w:t>
            </w:r>
          </w:p>
        </w:tc>
        <w:tc>
          <w:tcPr>
            <w:tcW w:w="3300" w:type="dxa"/>
            <w:shd w:val="clear" w:fill="FFFFFF"/>
          </w:tcPr>
          <w:p>
            <w:pPr>
              <w:pStyle w:val="Normal"/>
              <w:spacing w:before="0" w:after="25" w:line="264" w:lineRule="auto"/>
              <w:keepLines/>
            </w:pPr>
            <w:r>
              <w:rPr>
                <w:sz w:val="20"/>
                <w:color w:val="1F2933"/>
              </w:rPr>
              <w:t xml:space="preserve">Host, path, query or business value differs</w:t>
            </w:r>
          </w:p>
        </w:tc>
        <w:tc>
          <w:tcPr>
            <w:tcW w:w="4038" w:type="dxa"/>
            <w:shd w:val="clear" w:fill="FFFFFF"/>
          </w:tcPr>
          <w:p>
            <w:pPr>
              <w:pStyle w:val="Normal"/>
              <w:spacing w:before="0" w:after="25" w:line="264" w:lineRule="auto"/>
              <w:keepLines/>
            </w:pPr>
            <w:r>
              <w:rPr>
                <w:sz w:val="20"/>
                <w:color w:val="1F2933"/>
              </w:rPr>
              <w:t xml:space="preserve">Check the actual page values, regex setting and code checks.</w:t>
            </w:r>
          </w:p>
        </w:tc>
      </w:tr>
      <w:tr>
        <w:trPr>
          <w:cantSplit/>
        </w:trPr>
        <w:tc>
          <w:tcPr>
            <w:tcW w:w="2300" w:type="dxa"/>
            <w:shd w:val="clear" w:fill="F2F5F8"/>
          </w:tcPr>
          <w:p>
            <w:pPr>
              <w:pStyle w:val="Normal"/>
              <w:spacing w:before="0" w:after="25" w:line="264" w:lineRule="auto"/>
              <w:keepLines/>
            </w:pPr>
            <w:r>
              <w:rPr>
                <w:sz w:val="20"/>
                <w:color w:val="1F2933"/>
              </w:rPr>
              <w:t xml:space="preserve">Approved pixel does not fire</w:t>
            </w:r>
          </w:p>
        </w:tc>
        <w:tc>
          <w:tcPr>
            <w:tcW w:w="3300" w:type="dxa"/>
            <w:shd w:val="clear" w:fill="F2F5F8"/>
          </w:tcPr>
          <w:p>
            <w:pPr>
              <w:pStyle w:val="Normal"/>
              <w:spacing w:before="0" w:after="25" w:line="264" w:lineRule="auto"/>
              <w:keepLines/>
            </w:pPr>
            <w:r>
              <w:rPr>
                <w:sz w:val="20"/>
                <w:color w:val="1F2933"/>
              </w:rPr>
              <w:t xml:space="preserve">Direct Call identifier does not match</w:t>
            </w:r>
          </w:p>
        </w:tc>
        <w:tc>
          <w:tcPr>
            <w:tcW w:w="4038" w:type="dxa"/>
            <w:shd w:val="clear" w:fill="F2F5F8"/>
          </w:tcPr>
          <w:p>
            <w:pPr>
              <w:pStyle w:val="Normal"/>
              <w:spacing w:before="0" w:after="25" w:line="264" w:lineRule="auto"/>
              <w:keepLines/>
            </w:pPr>
            <w:r>
              <w:rPr>
                <w:sz w:val="20"/>
                <w:color w:val="1F2933"/>
              </w:rPr>
              <w:t xml:space="preserve">Compare the NGA Rule identifier with the Approval rule event.</w:t>
            </w:r>
          </w:p>
        </w:tc>
      </w:tr>
      <w:tr>
        <w:trPr>
          <w:cantSplit/>
        </w:trPr>
        <w:tc>
          <w:tcPr>
            <w:tcW w:w="2300" w:type="dxa"/>
            <w:shd w:val="clear" w:fill="FFFFFF"/>
          </w:tcPr>
          <w:p>
            <w:pPr>
              <w:pStyle w:val="Normal"/>
              <w:spacing w:before="0" w:after="25" w:line="264" w:lineRule="auto"/>
              <w:keepLines/>
            </w:pPr>
            <w:r>
              <w:rPr>
                <w:sz w:val="20"/>
                <w:color w:val="1F2933"/>
              </w:rPr>
              <w:t xml:space="preserve">Incorrect docid</w:t>
            </w:r>
          </w:p>
        </w:tc>
        <w:tc>
          <w:tcPr>
            <w:tcW w:w="3300" w:type="dxa"/>
            <w:shd w:val="clear" w:fill="FFFFFF"/>
          </w:tcPr>
          <w:p>
            <w:pPr>
              <w:pStyle w:val="Normal"/>
              <w:spacing w:before="0" w:after="25" w:line="264" w:lineRule="auto"/>
              <w:keepLines/>
            </w:pPr>
            <w:r>
              <w:rPr>
                <w:sz w:val="20"/>
                <w:color w:val="1F2933"/>
              </w:rPr>
              <w:t xml:space="preserve">Action copied from a different event</w:t>
            </w:r>
          </w:p>
        </w:tc>
        <w:tc>
          <w:tcPr>
            <w:tcW w:w="4038" w:type="dxa"/>
            <w:shd w:val="clear" w:fill="FFFFFF"/>
          </w:tcPr>
          <w:p>
            <w:pPr>
              <w:pStyle w:val="Normal"/>
              <w:spacing w:before="0" w:after="25" w:line="264" w:lineRule="auto"/>
              <w:keepLines/>
            </w:pPr>
            <w:r>
              <w:rPr>
                <w:sz w:val="20"/>
                <w:color w:val="1F2933"/>
              </w:rPr>
              <w:t xml:space="preserve">Compare the action value with the Part B mapping table.</w:t>
            </w:r>
          </w:p>
        </w:tc>
      </w:tr>
      <w:tr>
        <w:trPr>
          <w:cantSplit/>
        </w:trPr>
        <w:tc>
          <w:tcPr>
            <w:tcW w:w="2300" w:type="dxa"/>
            <w:shd w:val="clear" w:fill="F2F5F8"/>
          </w:tcPr>
          <w:p>
            <w:pPr>
              <w:pStyle w:val="Normal"/>
              <w:spacing w:before="0" w:after="25" w:line="264" w:lineRule="auto"/>
              <w:keepLines/>
            </w:pPr>
            <w:r>
              <w:rPr>
                <w:sz w:val="20"/>
                <w:color w:val="1F2933"/>
              </w:rPr>
              <w:t xml:space="preserve">Missing source values</w:t>
            </w:r>
          </w:p>
        </w:tc>
        <w:tc>
          <w:tcPr>
            <w:tcW w:w="3300" w:type="dxa"/>
            <w:shd w:val="clear" w:fill="F2F5F8"/>
          </w:tcPr>
          <w:p>
            <w:pPr>
              <w:pStyle w:val="Normal"/>
              <w:spacing w:before="0" w:after="25" w:line="264" w:lineRule="auto"/>
              <w:keepLines/>
            </w:pPr>
            <w:r>
              <w:rPr>
                <w:sz w:val="20"/>
                <w:color w:val="1F2933"/>
              </w:rPr>
              <w:t xml:space="preserve">Wrong field or value not available</w:t>
            </w:r>
          </w:p>
        </w:tc>
        <w:tc>
          <w:tcPr>
            <w:tcW w:w="4038" w:type="dxa"/>
            <w:shd w:val="clear" w:fill="F2F5F8"/>
          </w:tcPr>
          <w:p>
            <w:pPr>
              <w:pStyle w:val="Normal"/>
              <w:spacing w:before="0" w:after="25" w:line="264" w:lineRule="auto"/>
              <w:keepLines/>
            </w:pPr>
            <w:r>
              <w:rPr>
                <w:sz w:val="20"/>
                <w:color w:val="1F2933"/>
              </w:rPr>
              <w:t xml:space="preserve">Check the specific _dl/global field or Data Element at the event.</w:t>
            </w:r>
          </w:p>
        </w:tc>
      </w:tr>
      <w:tr>
        <w:trPr>
          <w:cantSplit/>
        </w:trPr>
        <w:tc>
          <w:tcPr>
            <w:tcW w:w="2300" w:type="dxa"/>
            <w:shd w:val="clear" w:fill="FFFFFF"/>
          </w:tcPr>
          <w:p>
            <w:pPr>
              <w:pStyle w:val="Normal"/>
              <w:spacing w:before="0" w:after="25" w:line="264" w:lineRule="auto"/>
              <w:keepLines/>
            </w:pPr>
            <w:r>
              <w:rPr>
                <w:sz w:val="20"/>
                <w:color w:val="1F2933"/>
              </w:rPr>
              <w:t xml:space="preserve">App Start reaches its retry limit</w:t>
            </w:r>
          </w:p>
        </w:tc>
        <w:tc>
          <w:tcPr>
            <w:tcW w:w="3300" w:type="dxa"/>
            <w:shd w:val="clear" w:fill="FFFFFF"/>
          </w:tcPr>
          <w:p>
            <w:pPr>
              <w:pStyle w:val="Normal"/>
              <w:spacing w:before="0" w:after="25" w:line="264" w:lineRule="auto"/>
              <w:keepLines/>
            </w:pPr>
            <w:r>
              <w:rPr>
                <w:sz w:val="20"/>
                <w:color w:val="1F2933"/>
              </w:rPr>
              <w:t xml:space="preserve">One of six required values remains missing</w:t>
            </w:r>
          </w:p>
        </w:tc>
        <w:tc>
          <w:tcPr>
            <w:tcW w:w="4038" w:type="dxa"/>
            <w:shd w:val="clear" w:fill="FFFFFF"/>
          </w:tcPr>
          <w:p>
            <w:pPr>
              <w:pStyle w:val="Normal"/>
              <w:spacing w:before="0" w:after="25" w:line="264" w:lineRule="auto"/>
              <w:keepLines/>
            </w:pPr>
            <w:r>
              <w:rPr>
                <w:sz w:val="20"/>
                <w:color w:val="1F2933"/>
              </w:rPr>
              <w:t xml:space="preserve">Check prodId, prspectId, sc, businessTypCd, prodType and appType.</w:t>
            </w:r>
          </w:p>
        </w:tc>
      </w:tr>
      <w:tr>
        <w:trPr>
          <w:cantSplit/>
        </w:trPr>
        <w:tc>
          <w:tcPr>
            <w:tcW w:w="2300" w:type="dxa"/>
            <w:shd w:val="clear" w:fill="F2F5F8"/>
          </w:tcPr>
          <w:p>
            <w:pPr>
              <w:pStyle w:val="Normal"/>
              <w:spacing w:before="0" w:after="25" w:line="264" w:lineRule="auto"/>
              <w:keepLines/>
            </w:pPr>
            <w:r>
              <w:rPr>
                <w:sz w:val="20"/>
                <w:color w:val="1F2933"/>
              </w:rPr>
              <w:t xml:space="preserve">Duplicate vendor requests</w:t>
            </w:r>
          </w:p>
        </w:tc>
        <w:tc>
          <w:tcPr>
            <w:tcW w:w="3300" w:type="dxa"/>
            <w:shd w:val="clear" w:fill="F2F5F8"/>
          </w:tcPr>
          <w:p>
            <w:pPr>
              <w:pStyle w:val="Normal"/>
              <w:spacing w:before="0" w:after="25" w:line="264" w:lineRule="auto"/>
              <w:keepLines/>
            </w:pPr>
            <w:r>
              <w:rPr>
                <w:sz w:val="20"/>
                <w:color w:val="1F2933"/>
              </w:rPr>
              <w:t xml:space="preserve">Repeated application events or multiple matching rules</w:t>
            </w:r>
          </w:p>
        </w:tc>
        <w:tc>
          <w:tcPr>
            <w:tcW w:w="4038" w:type="dxa"/>
            <w:shd w:val="clear" w:fill="F2F5F8"/>
          </w:tcPr>
          <w:p>
            <w:pPr>
              <w:pStyle w:val="Normal"/>
              <w:spacing w:before="0" w:after="25" w:line="264" w:lineRule="auto"/>
              <w:keepLines/>
            </w:pPr>
            <w:r>
              <w:rPr>
                <w:sz w:val="20"/>
                <w:color w:val="1F2933"/>
              </w:rPr>
              <w:t xml:space="preserve">Compare rule execution, Direct Calls and Network initiators.</w:t>
            </w:r>
          </w:p>
        </w:tc>
      </w:tr>
      <w:tr>
        <w:trPr>
          <w:cantSplit/>
        </w:trPr>
        <w:tc>
          <w:tcPr>
            <w:tcW w:w="2300" w:type="dxa"/>
            <w:shd w:val="clear" w:fill="FFFFFF"/>
          </w:tcPr>
          <w:p>
            <w:pPr>
              <w:pStyle w:val="Normal"/>
              <w:spacing w:before="0" w:after="25" w:line="264" w:lineRule="auto"/>
              <w:keepLines/>
            </w:pPr>
            <w:r>
              <w:rPr>
                <w:sz w:val="20"/>
                <w:color w:val="1F2933"/>
              </w:rPr>
              <w:t xml:space="preserve">Campaign condition fails</w:t>
            </w:r>
          </w:p>
        </w:tc>
        <w:tc>
          <w:tcPr>
            <w:tcW w:w="3300" w:type="dxa"/>
            <w:shd w:val="clear" w:fill="FFFFFF"/>
          </w:tcPr>
          <w:p>
            <w:pPr>
              <w:pStyle w:val="Normal"/>
              <w:spacing w:before="0" w:after="25" w:line="264" w:lineRule="auto"/>
              <w:keepLines/>
            </w:pPr>
            <w:r>
              <w:rPr>
                <w:sz w:val="20"/>
                <w:color w:val="1F2933"/>
              </w:rPr>
              <w:t xml:space="preserve">cmp key or afa comparison does not match</w:t>
            </w:r>
          </w:p>
        </w:tc>
        <w:tc>
          <w:tcPr>
            <w:tcW w:w="4038" w:type="dxa"/>
            <w:shd w:val="clear" w:fill="FFFFFF"/>
          </w:tcPr>
          <w:p>
            <w:pPr>
              <w:pStyle w:val="Normal"/>
              <w:spacing w:before="0" w:after="25" w:line="264" w:lineRule="auto"/>
              <w:keepLines/>
            </w:pPr>
            <w:r>
              <w:rPr>
                <w:sz w:val="20"/>
                <w:color w:val="1F2933"/>
              </w:rPr>
              <w:t xml:space="preserve">Check URL_cmp, query-name case and the separate Starts With condition.</w:t>
            </w:r>
          </w:p>
        </w:tc>
      </w:tr>
      <w:tr>
        <w:trPr>
          <w:cantSplit/>
        </w:trPr>
        <w:tc>
          <w:tcPr>
            <w:tcW w:w="2300" w:type="dxa"/>
            <w:shd w:val="clear" w:fill="F2F5F8"/>
          </w:tcPr>
          <w:p>
            <w:pPr>
              <w:pStyle w:val="Normal"/>
              <w:spacing w:before="0" w:after="25" w:line="264" w:lineRule="auto"/>
              <w:keepLines/>
            </w:pPr>
            <w:r>
              <w:rPr>
                <w:sz w:val="20"/>
                <w:color w:val="1F2933"/>
              </w:rPr>
              <w:t xml:space="preserve">Development changes not visible</w:t>
            </w:r>
          </w:p>
        </w:tc>
        <w:tc>
          <w:tcPr>
            <w:tcW w:w="3300" w:type="dxa"/>
            <w:shd w:val="clear" w:fill="F2F5F8"/>
          </w:tcPr>
          <w:p>
            <w:pPr>
              <w:pStyle w:val="Normal"/>
              <w:spacing w:before="0" w:after="25" w:line="264" w:lineRule="auto"/>
              <w:keepLines/>
            </w:pPr>
            <w:r>
              <w:rPr>
                <w:sz w:val="20"/>
                <w:color w:val="1F2933"/>
              </w:rPr>
              <w:t xml:space="preserve">Required revision or build is missing</w:t>
            </w:r>
          </w:p>
        </w:tc>
        <w:tc>
          <w:tcPr>
            <w:tcW w:w="4038" w:type="dxa"/>
            <w:shd w:val="clear" w:fill="F2F5F8"/>
          </w:tcPr>
          <w:p>
            <w:pPr>
              <w:pStyle w:val="Normal"/>
              <w:spacing w:before="0" w:after="25" w:line="264" w:lineRule="auto"/>
              <w:keepLines/>
            </w:pPr>
            <w:r>
              <w:rPr>
                <w:sz w:val="20"/>
                <w:color w:val="1F2933"/>
              </w:rPr>
              <w:t xml:space="preserve">Check the library resources, build result and page embed.</w:t>
            </w:r>
          </w:p>
        </w:tc>
      </w:tr>
      <w:tr>
        <w:trPr>
          <w:cantSplit/>
        </w:trPr>
        <w:tc>
          <w:tcPr>
            <w:tcW w:w="2300" w:type="dxa"/>
            <w:shd w:val="clear" w:fill="FFFFFF"/>
          </w:tcPr>
          <w:p>
            <w:pPr>
              <w:pStyle w:val="Normal"/>
              <w:spacing w:before="0" w:after="25" w:line="264" w:lineRule="auto"/>
              <w:keepLines/>
            </w:pPr>
            <w:r>
              <w:rPr>
                <w:sz w:val="20"/>
                <w:color w:val="1F2933"/>
              </w:rPr>
              <w:t xml:space="preserve">Old Ensighten method is called</w:t>
            </w:r>
          </w:p>
        </w:tc>
        <w:tc>
          <w:tcPr>
            <w:tcW w:w="3300" w:type="dxa"/>
            <w:shd w:val="clear" w:fill="FFFFFF"/>
          </w:tcPr>
          <w:p>
            <w:pPr>
              <w:pStyle w:val="Normal"/>
              <w:spacing w:before="0" w:after="25" w:line="264" w:lineRule="auto"/>
              <w:keepLines/>
            </w:pPr>
            <w:r>
              <w:rPr>
                <w:sz w:val="20"/>
                <w:color w:val="1F2933"/>
              </w:rPr>
              <w:t xml:space="preserve">Executed code still uses Bootstrapper</w:t>
            </w:r>
          </w:p>
        </w:tc>
        <w:tc>
          <w:tcPr>
            <w:tcW w:w="4038" w:type="dxa"/>
            <w:shd w:val="clear" w:fill="FFFFFF"/>
          </w:tcPr>
          <w:p>
            <w:pPr>
              <w:pStyle w:val="Normal"/>
              <w:spacing w:before="0" w:after="25" w:line="264" w:lineRule="auto"/>
              <w:keepLines/>
            </w:pPr>
            <w:r>
              <w:rPr>
                <w:sz w:val="20"/>
                <w:color w:val="1F2933"/>
              </w:rPr>
              <w:t xml:space="preserve">Replace the required method with Launch or native JavaScript for that vendor.</w:t>
            </w:r>
          </w:p>
        </w:tc>
      </w:tr>
    </w:tbl>
    <w:p>
      <w:pPr>
        <w:pStyle w:val="Normal"/>
        <w:spacing w:before="0" w:after="55" w:line="264" w:lineRule="auto"/>
        <w:keepLines/>
      </w:pPr>
      <w:r>
        <w:rPr>
          <w:sz w:val="4"/>
        </w:rPr>
        <w:t xml:space="preserve"/>
      </w:r>
    </w:p>
    <w:p>
      <w:pPr>
        <w:pStyle w:val="Heading2"/>
        <w:spacing w:before="150" w:after="100" w:line="264" w:lineRule="auto"/>
        <w:keepLines/>
        <w:keepNext/>
      </w:pPr>
      <w:r>
        <w:t xml:space="preserve">20  Implement a new third party pixel</w:t>
      </w:r>
    </w:p>
    <w:p>
      <w:pPr>
        <w:pStyle w:val="Normal"/>
        <w:spacing w:before="0" w:after="100" w:line="264" w:lineRule="auto"/>
        <w:keepLines/>
      </w:pPr>
      <w:r>
        <w:t xml:space="preserve">Use this process for a new marketing or conversion requirement. BridgeTrack is one vendor example; select the new vendor’s required method and values.</w:t>
      </w:r>
    </w:p>
    <w:p>
      <w:pPr>
        <w:pStyle w:val="Heading3"/>
        <w:spacing w:before="150" w:after="100" w:line="264" w:lineRule="auto"/>
        <w:keepLines/>
        <w:keepNext/>
      </w:pPr>
      <w:r>
        <w:t xml:space="preserve">1  Understand the requirement</w:t>
      </w:r>
    </w:p>
    <w:p>
      <w:pPr>
        <w:pStyle w:val="Normal"/>
        <w:spacing w:before="0" w:after="100" w:line="264" w:lineRule="auto"/>
        <w:keepLines/>
      </w:pPr>
      <w:r>
        <w:t xml:space="preserve">Identify the vendor, business event, page or journey, firing point, endpoint and required parameters.</w:t>
      </w:r>
    </w:p>
    <w:p>
      <w:pPr>
        <w:pStyle w:val="Heading3"/>
        <w:spacing w:before="150" w:after="100" w:line="264" w:lineRule="auto"/>
        <w:keepLines/>
        <w:keepNext/>
      </w:pPr>
      <w:r>
        <w:t xml:space="preserve">2  Select the event</w:t>
      </w:r>
    </w:p>
    <w:p>
      <w:pPr>
        <w:pStyle w:val="Normal"/>
        <w:spacing w:before="0" w:after="100" w:line="264" w:lineRule="auto"/>
        <w:keepLines/>
      </w:pPr>
      <w:r>
        <w:t xml:space="preserve">Choose Window Loaded or another suitable page-load event for page requirements, Direct Call for a named application/business event, or another appropriate Launch event.</w:t>
      </w:r>
    </w:p>
    <w:p>
      <w:pPr>
        <w:pStyle w:val="Heading3"/>
        <w:spacing w:before="150" w:after="100" w:line="264" w:lineRule="auto"/>
        <w:keepLines/>
        <w:keepNext/>
      </w:pPr>
      <w:r>
        <w:t xml:space="preserve">3  Define the conditions</w:t>
      </w:r>
    </w:p>
    <w:p>
      <w:pPr>
        <w:pStyle w:val="Normal"/>
        <w:spacing w:before="0" w:after="100" w:line="264" w:lineRule="auto"/>
        <w:keepLines/>
      </w:pPr>
      <w:r>
        <w:t xml:space="preserve">Use the hostname, path, query parameter, Data Element or application-state checks required by this requirement.</w:t>
      </w:r>
    </w:p>
    <w:p>
      <w:pPr>
        <w:pStyle w:val="Heading3"/>
        <w:spacing w:before="150" w:after="100" w:line="264" w:lineRule="auto"/>
        <w:keepLines/>
        <w:keepNext/>
      </w:pPr>
      <w:r>
        <w:t xml:space="preserve">4  Identify the source values</w:t>
      </w:r>
    </w:p>
    <w:p>
      <w:pPr>
        <w:pStyle w:val="Normal"/>
        <w:spacing w:before="0" w:after="100" w:line="264" w:lineRule="auto"/>
        <w:keepLines/>
      </w:pPr>
      <w:r>
        <w:t xml:space="preserve">Map each vendor value to the correct _dl field, global, Data Element, query parameter or application value. Verify the business meaning before reusing a source.</w:t>
      </w:r>
    </w:p>
    <w:p>
      <w:pPr>
        <w:pStyle w:val="Heading3"/>
        <w:spacing w:before="150" w:after="100" w:line="264" w:lineRule="auto"/>
        <w:keepLines/>
        <w:keepNext/>
      </w:pPr>
      <w:r>
        <w:t xml:space="preserve">5  Check value availability</w:t>
      </w:r>
    </w:p>
    <w:p>
      <w:pPr>
        <w:pStyle w:val="Normal"/>
        <w:spacing w:before="0" w:after="100" w:line="264" w:lineRule="auto"/>
        <w:keepLines/>
      </w:pPr>
      <w:r>
        <w:t xml:space="preserve">Use values directly when available. Add a suitable readiness check only when a required value arrives later. Do not add App Start retries to every tag.</w:t>
      </w:r>
    </w:p>
    <w:p>
      <w:pPr>
        <w:pStyle w:val="Heading3"/>
        <w:spacing w:before="150" w:after="100" w:line="264" w:lineRule="auto"/>
        <w:keepLines/>
        <w:keepNext/>
      </w:pPr>
      <w:r>
        <w:t xml:space="preserve">6  Build the vendor request</w:t>
      </w:r>
    </w:p>
    <w:p>
      <w:pPr>
        <w:pStyle w:val="Normal"/>
        <w:spacing w:before="0" w:after="100" w:line="264" w:lineRule="auto"/>
        <w:keepLines/>
      </w:pPr>
      <w:r>
        <w:t xml:space="preserve">Retain the vendor-defined endpoint, parameter names, casing, values and request structure. Use that vendor’s parameters rather than BridgeTrack’s.</w:t>
      </w:r>
    </w:p>
    <w:p>
      <w:pPr>
        <w:pStyle w:val="Heading3"/>
        <w:spacing w:before="150" w:after="100" w:line="264" w:lineRule="auto"/>
        <w:keepLines/>
        <w:keepNext/>
      </w:pPr>
      <w:r>
        <w:t xml:space="preserve">7  Select the implementation method</w:t>
      </w:r>
    </w:p>
    <w:p>
      <w:pPr>
        <w:pStyle w:val="Normal"/>
        <w:spacing w:before="0" w:after="100" w:line="264" w:lineRule="auto"/>
        <w:keepLines/>
      </w:pPr>
      <w:r>
        <w:t xml:space="preserve">Use an approved vendor extension where suitable, or the required Custom Code/native JavaScript. Native script creation applies when the vendor requires a script. Use Direct Calls where the application event requires them.</w:t>
      </w:r>
    </w:p>
    <w:p>
      <w:pPr>
        <w:pStyle w:val="Heading3"/>
        <w:spacing w:before="150" w:after="100" w:line="264" w:lineRule="auto"/>
        <w:keepLines/>
        <w:keepNext/>
      </w:pPr>
      <w:r>
        <w:t xml:space="preserve">8  Test the implementation</w:t>
      </w:r>
    </w:p>
    <w:p>
      <w:pPr>
        <w:pStyle w:val="Normal"/>
        <w:spacing w:before="0" w:after="100" w:line="264" w:lineRule="auto"/>
        <w:keepLines/>
      </w:pPr>
      <w:r>
        <w:t xml:space="preserve">Check the correct rule, event, conditions, values, request and firing time. Check unintended duplicate requests, navigation/SPA behaviour and applicable consent.</w:t>
      </w:r>
    </w:p>
    <w:p>
      <w:pPr>
        <w:pStyle w:val="Heading3"/>
        <w:spacing w:before="150" w:after="100" w:line="264" w:lineRule="auto"/>
        <w:keepLines/>
        <w:keepNext/>
      </w:pPr>
      <w:r>
        <w:t xml:space="preserve">9  Document the implementation</w:t>
      </w:r>
    </w:p>
    <w:p>
      <w:pPr>
        <w:pStyle w:val="Normal"/>
        <w:spacing w:before="0" w:after="100" w:line="264" w:lineRule="auto"/>
        <w:keepLines/>
      </w:pPr>
      <w:r>
        <w:t xml:space="preserve">Record the configuration and test result using the template in Section 22. Keep enough detail for another team member to maintain the tag.</w:t>
      </w:r>
    </w:p>
    <w:p>
      <w:pPr>
        <w:pStyle w:val="Normal"/>
        <w:spacing w:before="0" w:after="120" w:line="264" w:lineRule="auto"/>
        <w:keepLines/>
      </w:pPr>
      <w:r>
        <w:t xml:space="preserve">Note: If one rule identifies several application states, keep that event rule separate from the matching vendor tag rules where required. Use the exact Direct Call identifiers between them.</w:t>
      </w:r>
    </w:p>
    <w:p>
      <w:pPr>
        <w:pStyle w:val="Heading2"/>
        <w:spacing w:before="150" w:after="100" w:line="264" w:lineRule="auto"/>
        <w:keepLines/>
        <w:keepNext/>
      </w:pPr>
      <w:r>
        <w:t xml:space="preserve">21  Quick implementation reference</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Requirement</w:t>
            </w:r>
          </w:p>
        </w:tc>
        <w:tc>
          <w:tcPr>
            <w:tcW w:w="6938" w:type="dxa"/>
            <w:shd w:val="clear" w:fill="1F3A5F"/>
          </w:tcPr>
          <w:p>
            <w:pPr>
              <w:pStyle w:val="Normal"/>
              <w:spacing w:before="0" w:after="25" w:line="264" w:lineRule="auto"/>
              <w:keepLines/>
            </w:pPr>
            <w:r>
              <w:rPr>
                <w:sz w:val="20"/>
                <w:color w:val="FFFFFF"/>
                <w:b/>
              </w:rPr>
              <w:t xml:space="preserve">Suggested Launch implementation</w:t>
            </w:r>
          </w:p>
        </w:tc>
      </w:tr>
      <w:tr>
        <w:trPr>
          <w:cantSplit/>
        </w:trPr>
        <w:tc>
          <w:tcPr>
            <w:tcW w:w="2700" w:type="dxa"/>
            <w:shd w:val="clear" w:fill="F2F5F8"/>
          </w:tcPr>
          <w:p>
            <w:pPr>
              <w:pStyle w:val="Normal"/>
              <w:spacing w:before="0" w:after="25" w:line="264" w:lineRule="auto"/>
              <w:keepLines/>
            </w:pPr>
            <w:r>
              <w:rPr>
                <w:sz w:val="20"/>
                <w:color w:val="1F2933"/>
              </w:rPr>
              <w:t xml:space="preserve">Page-load tag</w:t>
            </w:r>
          </w:p>
        </w:tc>
        <w:tc>
          <w:tcPr>
            <w:tcW w:w="6938" w:type="dxa"/>
            <w:shd w:val="clear" w:fill="F2F5F8"/>
          </w:tcPr>
          <w:p>
            <w:pPr>
              <w:pStyle w:val="Normal"/>
              <w:spacing w:before="0" w:after="25" w:line="264" w:lineRule="auto"/>
              <w:keepLines/>
            </w:pPr>
            <w:r>
              <w:rPr>
                <w:sz w:val="20"/>
                <w:color w:val="1F2933"/>
              </w:rPr>
              <w:t xml:space="preserve">Appropriate page-load event</w:t>
            </w:r>
          </w:p>
        </w:tc>
      </w:tr>
      <w:tr>
        <w:trPr>
          <w:cantSplit/>
        </w:trPr>
        <w:tc>
          <w:tcPr>
            <w:tcW w:w="2700" w:type="dxa"/>
            <w:shd w:val="clear" w:fill="FFFFFF"/>
          </w:tcPr>
          <w:p>
            <w:pPr>
              <w:pStyle w:val="Normal"/>
              <w:spacing w:before="0" w:after="25" w:line="264" w:lineRule="auto"/>
              <w:keepLines/>
            </w:pPr>
            <w:r>
              <w:rPr>
                <w:sz w:val="20"/>
                <w:color w:val="1F2933"/>
              </w:rPr>
              <w:t xml:space="preserve">Named application or business event</w:t>
            </w:r>
          </w:p>
        </w:tc>
        <w:tc>
          <w:tcPr>
            <w:tcW w:w="6938" w:type="dxa"/>
            <w:shd w:val="clear" w:fill="FFFFFF"/>
          </w:tcPr>
          <w:p>
            <w:pPr>
              <w:pStyle w:val="Normal"/>
              <w:spacing w:before="0" w:after="25" w:line="264" w:lineRule="auto"/>
              <w:keepLines/>
            </w:pPr>
            <w:r>
              <w:rPr>
                <w:sz w:val="20"/>
                <w:color w:val="1F2933"/>
              </w:rPr>
              <w:t xml:space="preserve">Direct Call with the exact identifier</w:t>
            </w:r>
          </w:p>
        </w:tc>
      </w:tr>
      <w:tr>
        <w:trPr>
          <w:cantSplit/>
        </w:trPr>
        <w:tc>
          <w:tcPr>
            <w:tcW w:w="2700" w:type="dxa"/>
            <w:shd w:val="clear" w:fill="F2F5F8"/>
          </w:tcPr>
          <w:p>
            <w:pPr>
              <w:pStyle w:val="Normal"/>
              <w:spacing w:before="0" w:after="25" w:line="264" w:lineRule="auto"/>
              <w:keepLines/>
            </w:pPr>
            <w:r>
              <w:rPr>
                <w:sz w:val="20"/>
                <w:color w:val="1F2933"/>
              </w:rPr>
              <w:t xml:space="preserve">Reusable page, query or application value</w:t>
            </w:r>
          </w:p>
        </w:tc>
        <w:tc>
          <w:tcPr>
            <w:tcW w:w="6938" w:type="dxa"/>
            <w:shd w:val="clear" w:fill="F2F5F8"/>
          </w:tcPr>
          <w:p>
            <w:pPr>
              <w:pStyle w:val="Normal"/>
              <w:spacing w:before="0" w:after="25" w:line="264" w:lineRule="auto"/>
              <w:keepLines/>
            </w:pPr>
            <w:r>
              <w:rPr>
                <w:sz w:val="20"/>
                <w:color w:val="1F2933"/>
              </w:rPr>
              <w:t xml:space="preserve">Data Element</w:t>
            </w:r>
          </w:p>
        </w:tc>
      </w:tr>
      <w:tr>
        <w:trPr>
          <w:cantSplit/>
        </w:trPr>
        <w:tc>
          <w:tcPr>
            <w:tcW w:w="2700" w:type="dxa"/>
            <w:shd w:val="clear" w:fill="FFFFFF"/>
          </w:tcPr>
          <w:p>
            <w:pPr>
              <w:pStyle w:val="Normal"/>
              <w:spacing w:before="0" w:after="25" w:line="264" w:lineRule="auto"/>
              <w:keepLines/>
            </w:pPr>
            <w:r>
              <w:rPr>
                <w:sz w:val="20"/>
                <w:color w:val="1F2933"/>
              </w:rPr>
              <w:t xml:space="preserve">Required vendor JavaScript</w:t>
            </w:r>
          </w:p>
        </w:tc>
        <w:tc>
          <w:tcPr>
            <w:tcW w:w="6938" w:type="dxa"/>
            <w:shd w:val="clear" w:fill="FFFFFF"/>
          </w:tcPr>
          <w:p>
            <w:pPr>
              <w:pStyle w:val="Normal"/>
              <w:spacing w:before="0" w:after="25" w:line="264" w:lineRule="auto"/>
              <w:keepLines/>
            </w:pPr>
            <w:r>
              <w:rPr>
                <w:sz w:val="20"/>
                <w:color w:val="1F2933"/>
              </w:rPr>
              <w:t xml:space="preserve">Custom Code/native script creation where the vendor requires it</w:t>
            </w:r>
          </w:p>
        </w:tc>
      </w:tr>
      <w:tr>
        <w:trPr>
          <w:cantSplit/>
        </w:trPr>
        <w:tc>
          <w:tcPr>
            <w:tcW w:w="2700" w:type="dxa"/>
            <w:shd w:val="clear" w:fill="F2F5F8"/>
          </w:tcPr>
          <w:p>
            <w:pPr>
              <w:pStyle w:val="Normal"/>
              <w:spacing w:before="0" w:after="25" w:line="264" w:lineRule="auto"/>
              <w:keepLines/>
            </w:pPr>
            <w:r>
              <w:rPr>
                <w:sz w:val="20"/>
                <w:color w:val="1F2933"/>
              </w:rPr>
              <w:t xml:space="preserve">Vendor supports a suitable extension</w:t>
            </w:r>
          </w:p>
        </w:tc>
        <w:tc>
          <w:tcPr>
            <w:tcW w:w="6938" w:type="dxa"/>
            <w:shd w:val="clear" w:fill="F2F5F8"/>
          </w:tcPr>
          <w:p>
            <w:pPr>
              <w:pStyle w:val="Normal"/>
              <w:spacing w:before="0" w:after="25" w:line="264" w:lineRule="auto"/>
              <w:keepLines/>
            </w:pPr>
            <w:r>
              <w:rPr>
                <w:sz w:val="20"/>
                <w:color w:val="1F2933"/>
              </w:rPr>
              <w:t xml:space="preserve">Approved vendor extension and its native actions</w:t>
            </w:r>
          </w:p>
        </w:tc>
      </w:tr>
      <w:tr>
        <w:trPr>
          <w:cantSplit/>
        </w:trPr>
        <w:tc>
          <w:tcPr>
            <w:tcW w:w="2700" w:type="dxa"/>
            <w:shd w:val="clear" w:fill="FFFFFF"/>
          </w:tcPr>
          <w:p>
            <w:pPr>
              <w:pStyle w:val="Normal"/>
              <w:spacing w:before="0" w:after="25" w:line="264" w:lineRule="auto"/>
              <w:keepLines/>
            </w:pPr>
            <w:r>
              <w:rPr>
                <w:sz w:val="20"/>
                <w:color w:val="1F2933"/>
              </w:rPr>
              <w:t xml:space="preserve">Required value becomes available later</w:t>
            </w:r>
          </w:p>
        </w:tc>
        <w:tc>
          <w:tcPr>
            <w:tcW w:w="6938" w:type="dxa"/>
            <w:shd w:val="clear" w:fill="FFFFFF"/>
          </w:tcPr>
          <w:p>
            <w:pPr>
              <w:pStyle w:val="Normal"/>
              <w:spacing w:before="0" w:after="25" w:line="264" w:lineRule="auto"/>
              <w:keepLines/>
            </w:pPr>
            <w:r>
              <w:rPr>
                <w:sz w:val="20"/>
                <w:color w:val="1F2933"/>
              </w:rPr>
              <w:t xml:space="preserve">Readiness/retry check only where required</w:t>
            </w:r>
          </w:p>
        </w:tc>
      </w:tr>
    </w:tbl>
    <w:p>
      <w:pPr>
        <w:pStyle w:val="Normal"/>
        <w:spacing w:before="0" w:after="55" w:line="264" w:lineRule="auto"/>
        <w:keepLines/>
      </w:pPr>
      <w:r>
        <w:rPr>
          <w:sz w:val="4"/>
        </w:rPr>
        <w:t xml:space="preserve"/>
      </w:r>
    </w:p>
    <w:p>
      <w:pPr>
        <w:pStyle w:val="Heading2"/>
        <w:spacing w:before="150" w:after="100" w:line="264" w:lineRule="auto"/>
        <w:keepLines/>
        <w:keepNext/>
        <w:pageBreakBefore/>
      </w:pPr>
      <w:r>
        <w:t xml:space="preserve">22  Document the implementation</w:t>
      </w:r>
    </w:p>
    <w:p>
      <w:pPr>
        <w:pStyle w:val="Normal"/>
        <w:spacing w:before="0" w:after="100" w:line="264" w:lineRule="auto"/>
        <w:keepLines/>
      </w:pPr>
      <w:r>
        <w:t xml:space="preserve">Copy and complete this record for each newly implemented pixel. Use the actual configuration names and values.</w:t>
      </w:r>
    </w:p>
    <w:tbl>
      <w:tblPr>
        <w:tblW w:w="9638" w:type="dxa"/>
        <w:tblLook w:val="04A0" w:firstRow="1" w:lastRow="0" w:firstColumn="1" w:lastColumn="0" w:noHBand="0" w:noVBand="1"/>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00"/>
        <w:gridCol w:w="6938"/>
      </w:tblGrid>
      <w:tr>
        <w:trPr>
          <w:cantSplit/>
          <w:tblHeader/>
        </w:trPr>
        <w:tc>
          <w:tcPr>
            <w:tcW w:w="2700" w:type="dxa"/>
            <w:shd w:val="clear" w:fill="1F3A5F"/>
          </w:tcPr>
          <w:p>
            <w:pPr>
              <w:pStyle w:val="Normal"/>
              <w:spacing w:before="0" w:after="25" w:line="264" w:lineRule="auto"/>
              <w:keepLines/>
            </w:pPr>
            <w:r>
              <w:rPr>
                <w:sz w:val="20"/>
                <w:color w:val="FFFFFF"/>
                <w:b/>
              </w:rPr>
              <w:t xml:space="preserve">Field</w:t>
            </w:r>
          </w:p>
        </w:tc>
        <w:tc>
          <w:tcPr>
            <w:tcW w:w="6938" w:type="dxa"/>
            <w:shd w:val="clear" w:fill="1F3A5F"/>
          </w:tcPr>
          <w:p>
            <w:pPr>
              <w:pStyle w:val="Normal"/>
              <w:spacing w:before="0" w:after="25" w:line="264" w:lineRule="auto"/>
              <w:keepLines/>
            </w:pPr>
            <w:r>
              <w:rPr>
                <w:sz w:val="20"/>
                <w:color w:val="FFFFFF"/>
                <w:b/>
              </w:rPr>
              <w:t xml:space="preserve">Implementation details</w:t>
            </w:r>
          </w:p>
        </w:tc>
      </w:tr>
      <w:tr>
        <w:trPr>
          <w:cantSplit/>
        </w:trPr>
        <w:tc>
          <w:tcPr>
            <w:tcW w:w="2700" w:type="dxa"/>
            <w:shd w:val="clear" w:fill="F2F5F8"/>
          </w:tcPr>
          <w:p>
            <w:pPr>
              <w:pStyle w:val="Normal"/>
              <w:spacing w:before="0" w:after="25" w:line="264" w:lineRule="auto"/>
              <w:keepLines/>
            </w:pPr>
            <w:r>
              <w:rPr>
                <w:sz w:val="20"/>
                <w:color w:val="1F2933"/>
              </w:rPr>
              <w:t xml:space="preserve">Vendor</w:t>
            </w:r>
          </w:p>
        </w:tc>
        <w:tc>
          <w:tcPr>
            <w:tcW w:w="6938" w:type="dxa"/>
            <w:shd w:val="clear" w:fill="F2F5F8"/>
          </w:tcPr>
          <w:p>
            <w:pPr>
              <w:pStyle w:val="Normal"/>
              <w:spacing w:before="0" w:after="25" w:line="264" w:lineRule="auto"/>
              <w:keepLines/>
            </w:pPr>
            <w:r>
              <w:rPr>
                <w:sz w:val="20"/>
                <w:color w:val="1F2933"/>
              </w:rPr>
              <w:t xml:space="preserve">[Enter vendor/pixel]</w:t>
            </w:r>
          </w:p>
        </w:tc>
      </w:tr>
      <w:tr>
        <w:trPr>
          <w:cantSplit/>
        </w:trPr>
        <w:tc>
          <w:tcPr>
            <w:tcW w:w="2700" w:type="dxa"/>
            <w:shd w:val="clear" w:fill="FFFFFF"/>
          </w:tcPr>
          <w:p>
            <w:pPr>
              <w:pStyle w:val="Normal"/>
              <w:spacing w:before="0" w:after="25" w:line="264" w:lineRule="auto"/>
              <w:keepLines/>
            </w:pPr>
            <w:r>
              <w:rPr>
                <w:sz w:val="20"/>
                <w:color w:val="1F2933"/>
              </w:rPr>
              <w:t xml:space="preserve">Business requirement</w:t>
            </w:r>
          </w:p>
        </w:tc>
        <w:tc>
          <w:tcPr>
            <w:tcW w:w="6938" w:type="dxa"/>
            <w:shd w:val="clear" w:fill="FFFFFF"/>
          </w:tcPr>
          <w:p>
            <w:pPr>
              <w:pStyle w:val="Normal"/>
              <w:spacing w:before="0" w:after="25" w:line="264" w:lineRule="auto"/>
              <w:keepLines/>
            </w:pPr>
            <w:r>
              <w:rPr>
                <w:sz w:val="20"/>
                <w:color w:val="1F2933"/>
              </w:rPr>
              <w:t xml:space="preserve">[Enter event/conversion and page or journey]</w:t>
            </w:r>
          </w:p>
        </w:tc>
      </w:tr>
      <w:tr>
        <w:trPr>
          <w:cantSplit/>
        </w:trPr>
        <w:tc>
          <w:tcPr>
            <w:tcW w:w="2700" w:type="dxa"/>
            <w:shd w:val="clear" w:fill="F2F5F8"/>
          </w:tcPr>
          <w:p>
            <w:pPr>
              <w:pStyle w:val="Normal"/>
              <w:spacing w:before="0" w:after="25" w:line="264" w:lineRule="auto"/>
              <w:keepLines/>
            </w:pPr>
            <w:r>
              <w:rPr>
                <w:sz w:val="20"/>
                <w:color w:val="1F2933"/>
              </w:rPr>
              <w:t xml:space="preserve">Adobe Tags rule name</w:t>
            </w:r>
          </w:p>
        </w:tc>
        <w:tc>
          <w:tcPr>
            <w:tcW w:w="6938" w:type="dxa"/>
            <w:shd w:val="clear" w:fill="F2F5F8"/>
          </w:tcPr>
          <w:p>
            <w:pPr>
              <w:pStyle w:val="Normal"/>
              <w:spacing w:before="0" w:after="25" w:line="264" w:lineRule="auto"/>
              <w:keepLines/>
            </w:pPr>
            <w:r>
              <w:rPr>
                <w:sz w:val="20"/>
                <w:color w:val="1F2933"/>
              </w:rPr>
              <w:t xml:space="preserve">[Enter exact rule name]</w:t>
            </w:r>
          </w:p>
        </w:tc>
      </w:tr>
      <w:tr>
        <w:trPr>
          <w:cantSplit/>
        </w:trPr>
        <w:tc>
          <w:tcPr>
            <w:tcW w:w="2700" w:type="dxa"/>
            <w:shd w:val="clear" w:fill="FFFFFF"/>
          </w:tcPr>
          <w:p>
            <w:pPr>
              <w:pStyle w:val="Normal"/>
              <w:spacing w:before="0" w:after="25" w:line="264" w:lineRule="auto"/>
              <w:keepLines/>
            </w:pPr>
            <w:r>
              <w:rPr>
                <w:sz w:val="20"/>
                <w:color w:val="1F2933"/>
              </w:rPr>
              <w:t xml:space="preserve">Event type</w:t>
            </w:r>
          </w:p>
        </w:tc>
        <w:tc>
          <w:tcPr>
            <w:tcW w:w="6938" w:type="dxa"/>
            <w:shd w:val="clear" w:fill="FFFFFF"/>
          </w:tcPr>
          <w:p>
            <w:pPr>
              <w:pStyle w:val="Normal"/>
              <w:spacing w:before="0" w:after="25" w:line="264" w:lineRule="auto"/>
              <w:keepLines/>
            </w:pPr>
            <w:r>
              <w:rPr>
                <w:sz w:val="20"/>
                <w:color w:val="1F2933"/>
              </w:rPr>
              <w:t xml:space="preserve">[Enter selected Launch event]</w:t>
            </w:r>
          </w:p>
        </w:tc>
      </w:tr>
      <w:tr>
        <w:trPr>
          <w:cantSplit/>
        </w:trPr>
        <w:tc>
          <w:tcPr>
            <w:tcW w:w="2700" w:type="dxa"/>
            <w:shd w:val="clear" w:fill="F2F5F8"/>
          </w:tcPr>
          <w:p>
            <w:pPr>
              <w:pStyle w:val="Normal"/>
              <w:spacing w:before="0" w:after="25" w:line="264" w:lineRule="auto"/>
              <w:keepLines/>
            </w:pPr>
            <w:r>
              <w:rPr>
                <w:sz w:val="20"/>
                <w:color w:val="1F2933"/>
              </w:rPr>
              <w:t xml:space="preserve">Direct Call identifier</w:t>
            </w:r>
          </w:p>
        </w:tc>
        <w:tc>
          <w:tcPr>
            <w:tcW w:w="6938" w:type="dxa"/>
            <w:shd w:val="clear" w:fill="F2F5F8"/>
          </w:tcPr>
          <w:p>
            <w:pPr>
              <w:pStyle w:val="Normal"/>
              <w:spacing w:before="0" w:after="25" w:line="264" w:lineRule="auto"/>
              <w:keepLines/>
            </w:pPr>
            <w:r>
              <w:rPr>
                <w:sz w:val="20"/>
                <w:color w:val="1F2933"/>
              </w:rPr>
              <w:t xml:space="preserve">[Enter exact identifier, if applicable]</w:t>
            </w:r>
          </w:p>
        </w:tc>
      </w:tr>
      <w:tr>
        <w:trPr>
          <w:cantSplit/>
        </w:trPr>
        <w:tc>
          <w:tcPr>
            <w:tcW w:w="2700" w:type="dxa"/>
            <w:shd w:val="clear" w:fill="FFFFFF"/>
          </w:tcPr>
          <w:p>
            <w:pPr>
              <w:pStyle w:val="Normal"/>
              <w:spacing w:before="0" w:after="25" w:line="264" w:lineRule="auto"/>
              <w:keepLines/>
            </w:pPr>
            <w:r>
              <w:rPr>
                <w:sz w:val="20"/>
                <w:color w:val="1F2933"/>
              </w:rPr>
              <w:t xml:space="preserve">Conditions</w:t>
            </w:r>
          </w:p>
        </w:tc>
        <w:tc>
          <w:tcPr>
            <w:tcW w:w="6938" w:type="dxa"/>
            <w:shd w:val="clear" w:fill="FFFFFF"/>
          </w:tcPr>
          <w:p>
            <w:pPr>
              <w:pStyle w:val="Normal"/>
              <w:spacing w:before="0" w:after="25" w:line="264" w:lineRule="auto"/>
              <w:keepLines/>
            </w:pPr>
            <w:r>
              <w:rPr>
                <w:sz w:val="20"/>
                <w:color w:val="1F2933"/>
              </w:rPr>
              <w:t xml:space="preserve">[Enter interface conditions and internal code checks]</w:t>
            </w:r>
          </w:p>
        </w:tc>
      </w:tr>
      <w:tr>
        <w:trPr>
          <w:cantSplit/>
        </w:trPr>
        <w:tc>
          <w:tcPr>
            <w:tcW w:w="2700" w:type="dxa"/>
            <w:shd w:val="clear" w:fill="F2F5F8"/>
          </w:tcPr>
          <w:p>
            <w:pPr>
              <w:pStyle w:val="Normal"/>
              <w:spacing w:before="0" w:after="25" w:line="264" w:lineRule="auto"/>
              <w:keepLines/>
            </w:pPr>
            <w:r>
              <w:rPr>
                <w:sz w:val="20"/>
                <w:color w:val="1F2933"/>
              </w:rPr>
              <w:t xml:space="preserve">Source values</w:t>
            </w:r>
          </w:p>
        </w:tc>
        <w:tc>
          <w:tcPr>
            <w:tcW w:w="6938" w:type="dxa"/>
            <w:shd w:val="clear" w:fill="F2F5F8"/>
          </w:tcPr>
          <w:p>
            <w:pPr>
              <w:pStyle w:val="Normal"/>
              <w:spacing w:before="0" w:after="25" w:line="264" w:lineRule="auto"/>
              <w:keepLines/>
            </w:pPr>
            <w:r>
              <w:rPr>
                <w:sz w:val="20"/>
                <w:color w:val="1F2933"/>
              </w:rPr>
              <w:t xml:space="preserve">[Enter fields, globals/query values and their availability]</w:t>
            </w:r>
          </w:p>
        </w:tc>
      </w:tr>
      <w:tr>
        <w:trPr>
          <w:cantSplit/>
        </w:trPr>
        <w:tc>
          <w:tcPr>
            <w:tcW w:w="2700" w:type="dxa"/>
            <w:shd w:val="clear" w:fill="FFFFFF"/>
          </w:tcPr>
          <w:p>
            <w:pPr>
              <w:pStyle w:val="Normal"/>
              <w:spacing w:before="0" w:after="25" w:line="264" w:lineRule="auto"/>
              <w:keepLines/>
            </w:pPr>
            <w:r>
              <w:rPr>
                <w:sz w:val="20"/>
                <w:color w:val="1F2933"/>
              </w:rPr>
              <w:t xml:space="preserve">Data Elements</w:t>
            </w:r>
          </w:p>
        </w:tc>
        <w:tc>
          <w:tcPr>
            <w:tcW w:w="6938" w:type="dxa"/>
            <w:shd w:val="clear" w:fill="FFFFFF"/>
          </w:tcPr>
          <w:p>
            <w:pPr>
              <w:pStyle w:val="Normal"/>
              <w:spacing w:before="0" w:after="25" w:line="264" w:lineRule="auto"/>
              <w:keepLines/>
            </w:pPr>
            <w:r>
              <w:rPr>
                <w:sz w:val="20"/>
                <w:color w:val="1F2933"/>
              </w:rPr>
              <w:t xml:space="preserve">[Enter exact lookup names and configurations]</w:t>
            </w:r>
          </w:p>
        </w:tc>
      </w:tr>
      <w:tr>
        <w:trPr>
          <w:cantSplit/>
        </w:trPr>
        <w:tc>
          <w:tcPr>
            <w:tcW w:w="2700" w:type="dxa"/>
            <w:shd w:val="clear" w:fill="F2F5F8"/>
          </w:tcPr>
          <w:p>
            <w:pPr>
              <w:pStyle w:val="Normal"/>
              <w:spacing w:before="0" w:after="25" w:line="264" w:lineRule="auto"/>
              <w:keepLines/>
            </w:pPr>
            <w:r>
              <w:rPr>
                <w:sz w:val="20"/>
                <w:color w:val="1F2933"/>
              </w:rPr>
              <w:t xml:space="preserve">Vendor endpoint</w:t>
            </w:r>
          </w:p>
        </w:tc>
        <w:tc>
          <w:tcPr>
            <w:tcW w:w="6938" w:type="dxa"/>
            <w:shd w:val="clear" w:fill="F2F5F8"/>
          </w:tcPr>
          <w:p>
            <w:pPr>
              <w:pStyle w:val="Normal"/>
              <w:spacing w:before="0" w:after="25" w:line="264" w:lineRule="auto"/>
              <w:keepLines/>
            </w:pPr>
            <w:r>
              <w:rPr>
                <w:sz w:val="20"/>
                <w:color w:val="1F2933"/>
              </w:rPr>
              <w:t xml:space="preserve">[Enter host/path or library URL]</w:t>
            </w:r>
          </w:p>
        </w:tc>
      </w:tr>
      <w:tr>
        <w:trPr>
          <w:cantSplit/>
        </w:trPr>
        <w:tc>
          <w:tcPr>
            <w:tcW w:w="2700" w:type="dxa"/>
            <w:shd w:val="clear" w:fill="FFFFFF"/>
          </w:tcPr>
          <w:p>
            <w:pPr>
              <w:pStyle w:val="Normal"/>
              <w:spacing w:before="0" w:after="25" w:line="264" w:lineRule="auto"/>
              <w:keepLines/>
            </w:pPr>
            <w:r>
              <w:rPr>
                <w:sz w:val="20"/>
                <w:color w:val="1F2933"/>
              </w:rPr>
              <w:t xml:space="preserve">Vendor parameters</w:t>
            </w:r>
          </w:p>
        </w:tc>
        <w:tc>
          <w:tcPr>
            <w:tcW w:w="6938" w:type="dxa"/>
            <w:shd w:val="clear" w:fill="FFFFFF"/>
          </w:tcPr>
          <w:p>
            <w:pPr>
              <w:pStyle w:val="Normal"/>
              <w:spacing w:before="0" w:after="25" w:line="264" w:lineRule="auto"/>
              <w:keepLines/>
            </w:pPr>
            <w:r>
              <w:rPr>
                <w:sz w:val="20"/>
                <w:color w:val="1F2933"/>
              </w:rPr>
              <w:t xml:space="preserve">[Enter names, casing and value mappings]</w:t>
            </w:r>
          </w:p>
        </w:tc>
      </w:tr>
      <w:tr>
        <w:trPr>
          <w:cantSplit/>
        </w:trPr>
        <w:tc>
          <w:tcPr>
            <w:tcW w:w="2700" w:type="dxa"/>
            <w:shd w:val="clear" w:fill="F2F5F8"/>
          </w:tcPr>
          <w:p>
            <w:pPr>
              <w:pStyle w:val="Normal"/>
              <w:spacing w:before="0" w:after="25" w:line="264" w:lineRule="auto"/>
              <w:keepLines/>
            </w:pPr>
            <w:r>
              <w:rPr>
                <w:sz w:val="20"/>
                <w:color w:val="1F2933"/>
              </w:rPr>
              <w:t xml:space="preserve">Testing result</w:t>
            </w:r>
          </w:p>
        </w:tc>
        <w:tc>
          <w:tcPr>
            <w:tcW w:w="6938" w:type="dxa"/>
            <w:shd w:val="clear" w:fill="F2F5F8"/>
          </w:tcPr>
          <w:p>
            <w:pPr>
              <w:pStyle w:val="Normal"/>
              <w:spacing w:before="0" w:after="25" w:line="264" w:lineRule="auto"/>
              <w:keepLines/>
            </w:pPr>
            <w:r>
              <w:rPr>
                <w:sz w:val="20"/>
                <w:color w:val="1F2933"/>
              </w:rPr>
              <w:t xml:space="preserve">[Enter journey, expected/observed behaviour and result]</w:t>
            </w:r>
          </w:p>
        </w:tc>
      </w:tr>
      <w:tr>
        <w:trPr>
          <w:cantSplit/>
        </w:trPr>
        <w:tc>
          <w:tcPr>
            <w:tcW w:w="2700" w:type="dxa"/>
            <w:shd w:val="clear" w:fill="FFFFFF"/>
          </w:tcPr>
          <w:p>
            <w:pPr>
              <w:pStyle w:val="Normal"/>
              <w:spacing w:before="0" w:after="25" w:line="264" w:lineRule="auto"/>
              <w:keepLines/>
            </w:pPr>
            <w:r>
              <w:rPr>
                <w:sz w:val="20"/>
                <w:color w:val="1F2933"/>
              </w:rPr>
              <w:t xml:space="preserve">Implementation notes</w:t>
            </w:r>
          </w:p>
        </w:tc>
        <w:tc>
          <w:tcPr>
            <w:tcW w:w="6938" w:type="dxa"/>
            <w:shd w:val="clear" w:fill="FFFFFF"/>
          </w:tcPr>
          <w:p>
            <w:pPr>
              <w:pStyle w:val="Normal"/>
              <w:spacing w:before="0" w:after="25" w:line="264" w:lineRule="auto"/>
              <w:keepLines/>
            </w:pPr>
            <w:r>
              <w:rPr>
                <w:sz w:val="20"/>
                <w:color w:val="1F2933"/>
              </w:rPr>
              <w:t xml:space="preserve">[Enter relevant rule-specific details]</w:t>
            </w:r>
          </w:p>
        </w:tc>
      </w:tr>
    </w:tbl>
    <w:p>
      <w:pPr>
        <w:pStyle w:val="Normal"/>
        <w:spacing w:before="0" w:after="55" w:line="264" w:lineRule="auto"/>
        <w:keepLines/>
      </w:pPr>
      <w:r>
        <w:rPr>
          <w:sz w:val="4"/>
        </w:rPr>
        <w:t xml:space="preserve"/>
      </w:r>
    </w:p>
    <w:p>
      <w:pPr>
        <w:pStyle w:val="Heading2"/>
        <w:spacing w:before="150" w:after="100" w:line="264" w:lineRule="auto"/>
        <w:keepLines/>
        <w:keepNext/>
      </w:pPr>
      <w:r>
        <w:t xml:space="preserve">23  Key implementation principles</w:t>
      </w:r>
    </w:p>
    <w:p>
      <w:pPr>
        <w:pStyle w:val="Normal"/>
        <w:spacing w:before="0" w:after="65" w:line="264" w:lineRule="auto"/>
        <w:keepLines/>
      </w:pPr>
      <w:r>
        <w:t xml:space="preserve">•  Select the event based on the actual business requirement.</w:t>
      </w:r>
    </w:p>
    <w:p>
      <w:pPr>
        <w:pStyle w:val="Normal"/>
        <w:spacing w:before="0" w:after="65" w:line="264" w:lineRule="auto"/>
        <w:keepLines/>
      </w:pPr>
      <w:r>
        <w:t xml:space="preserve">•  Retain the vendor request structure when the requirement is unchanged.</w:t>
      </w:r>
    </w:p>
    <w:p>
      <w:pPr>
        <w:pStyle w:val="Normal"/>
        <w:spacing w:before="0" w:after="65" w:line="264" w:lineRule="auto"/>
        <w:keepLines/>
      </w:pPr>
      <w:r>
        <w:t xml:space="preserve">•  Use Launch or native JavaScript instead of executed Ensighten-specific methods.</w:t>
      </w:r>
    </w:p>
    <w:p>
      <w:pPr>
        <w:pStyle w:val="Normal"/>
        <w:spacing w:before="0" w:after="65" w:line="264" w:lineRule="auto"/>
        <w:keepLines/>
      </w:pPr>
      <w:r>
        <w:t xml:space="preserve">•  Use the exact Direct Call identifier and the required rule conditions.</w:t>
      </w:r>
    </w:p>
    <w:p>
      <w:pPr>
        <w:pStyle w:val="Normal"/>
        <w:spacing w:before="0" w:after="65" w:line="264" w:lineRule="auto"/>
        <w:keepLines/>
      </w:pPr>
      <w:r>
        <w:t xml:space="preserve">•  Identify the actual source of every required value and when it becomes available.</w:t>
      </w:r>
    </w:p>
    <w:p>
      <w:pPr>
        <w:pStyle w:val="Normal"/>
        <w:spacing w:before="0" w:after="65" w:line="264" w:lineRule="auto"/>
        <w:keepLines/>
      </w:pPr>
      <w:r>
        <w:t xml:space="preserve">•  Keep the event rule and tag rule separate when the implementation requires it.</w:t>
      </w:r>
    </w:p>
    <w:p>
      <w:pPr>
        <w:pStyle w:val="Normal"/>
        <w:spacing w:before="0" w:after="65" w:line="264" w:lineRule="auto"/>
        <w:keepLines/>
      </w:pPr>
      <w:r>
        <w:t xml:space="preserve">•  Reuse an existing pattern only when it matches the new requirement.</w:t>
      </w:r>
    </w:p>
    <w:p>
      <w:pPr>
        <w:pStyle w:val="Normal"/>
        <w:spacing w:before="0" w:after="65" w:line="264" w:lineRule="auto"/>
        <w:keepLines/>
      </w:pPr>
      <w:r>
        <w:t xml:space="preserve">•  Keep the implementation simple and maintainable for the Citi team.</w:t>
      </w:r>
    </w:p>
    <w:p>
      <w:pPr>
        <w:pStyle w:val="Heading2"/>
        <w:spacing w:before="150" w:after="100" w:line="264" w:lineRule="auto"/>
        <w:keepLines/>
        <w:keepNext/>
      </w:pPr>
      <w:r>
        <w:t xml:space="preserve">24  Team contacts</w:t>
      </w:r>
    </w:p>
    <w:p>
      <w:pPr>
        <w:pStyle w:val="Normal"/>
        <w:spacing w:before="0" w:after="100" w:line="264" w:lineRule="auto"/>
        <w:keepLines/>
      </w:pPr>
      <w:r>
        <w:t xml:space="preserve">Business requirement / P1T contact: [Add team or contact]</w:t>
        <w:br/>
        <w:t xml:space="preserve">Adobe Tags implementation contact: [Add team or contact]</w:t>
        <w:br/>
        <w:t xml:space="preserve">Analytics and validation contact: [Add team or contact]</w:t>
      </w:r>
    </w:p>
    <w:sectPr w:rsidR="007726F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6700D" w14:textId="77777777" w:rsidR="007726F5" w:rsidRDefault="007726F5">
      <w:r>
        <w:separator/>
      </w:r>
    </w:p>
  </w:endnote>
  <w:endnote w:type="continuationSeparator" w:id="0">
    <w:p w14:paraId="667B922B" w14:textId="77777777" w:rsidR="007726F5" w:rsidRDefault="0077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E2713" w14:textId="77777777" w:rsidR="007726F5" w:rsidRDefault="007726F5">
      <w:r>
        <w:separator/>
      </w:r>
    </w:p>
  </w:footnote>
  <w:footnote w:type="continuationSeparator" w:id="0">
    <w:p w14:paraId="15B4727A" w14:textId="77777777" w:rsidR="007726F5" w:rsidRDefault="00772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865"/>
    <w:multiLevelType w:val="hybridMultilevel"/>
    <w:tmpl w:val="5838E250"/>
    <w:lvl w:ilvl="0" w:tplc="DB9A63C8">
      <w:start w:val="1"/>
      <w:numFmt w:val="bullet"/>
      <w:lvlText w:val="●"/>
      <w:lvlJc w:val="left"/>
      <w:pPr>
        <w:ind w:left="720" w:hanging="360"/>
      </w:pPr>
    </w:lvl>
    <w:lvl w:ilvl="1" w:tplc="7408BD24">
      <w:start w:val="1"/>
      <w:numFmt w:val="bullet"/>
      <w:lvlText w:val="○"/>
      <w:lvlJc w:val="left"/>
      <w:pPr>
        <w:ind w:left="1440" w:hanging="360"/>
      </w:pPr>
    </w:lvl>
    <w:lvl w:ilvl="2" w:tplc="A69ACB2E">
      <w:start w:val="1"/>
      <w:numFmt w:val="bullet"/>
      <w:lvlText w:val="■"/>
      <w:lvlJc w:val="left"/>
      <w:pPr>
        <w:ind w:left="2160" w:hanging="360"/>
      </w:pPr>
    </w:lvl>
    <w:lvl w:ilvl="3" w:tplc="565C8DD2">
      <w:start w:val="1"/>
      <w:numFmt w:val="bullet"/>
      <w:lvlText w:val="●"/>
      <w:lvlJc w:val="left"/>
      <w:pPr>
        <w:ind w:left="2880" w:hanging="360"/>
      </w:pPr>
    </w:lvl>
    <w:lvl w:ilvl="4" w:tplc="33467424">
      <w:start w:val="1"/>
      <w:numFmt w:val="bullet"/>
      <w:lvlText w:val="○"/>
      <w:lvlJc w:val="left"/>
      <w:pPr>
        <w:ind w:left="3600" w:hanging="360"/>
      </w:pPr>
    </w:lvl>
    <w:lvl w:ilvl="5" w:tplc="E390C248">
      <w:start w:val="1"/>
      <w:numFmt w:val="bullet"/>
      <w:lvlText w:val="■"/>
      <w:lvlJc w:val="left"/>
      <w:pPr>
        <w:ind w:left="4320" w:hanging="360"/>
      </w:pPr>
    </w:lvl>
    <w:lvl w:ilvl="6" w:tplc="DA6E466E">
      <w:start w:val="1"/>
      <w:numFmt w:val="bullet"/>
      <w:lvlText w:val="●"/>
      <w:lvlJc w:val="left"/>
      <w:pPr>
        <w:ind w:left="5040" w:hanging="360"/>
      </w:pPr>
    </w:lvl>
    <w:lvl w:ilvl="7" w:tplc="3E92C6F4">
      <w:start w:val="1"/>
      <w:numFmt w:val="bullet"/>
      <w:lvlText w:val="●"/>
      <w:lvlJc w:val="left"/>
      <w:pPr>
        <w:ind w:left="5760" w:hanging="360"/>
      </w:pPr>
    </w:lvl>
    <w:lvl w:ilvl="8" w:tplc="0DC6AAFE">
      <w:start w:val="1"/>
      <w:numFmt w:val="bullet"/>
      <w:lvlText w:val="●"/>
      <w:lvlJc w:val="left"/>
      <w:pPr>
        <w:ind w:left="6480" w:hanging="360"/>
      </w:pPr>
    </w:lvl>
  </w:abstractNum>
  <w:abstractNum w:abstractNumId="1" w15:restartNumberingAfterBreak="0">
    <w:nsid w:val="0FBC5660"/>
    <w:multiLevelType w:val="hybridMultilevel"/>
    <w:tmpl w:val="E9305CDA"/>
    <w:lvl w:ilvl="0" w:tplc="6D4A5246">
      <w:start w:val="1"/>
      <w:numFmt w:val="decimal"/>
      <w:lvlText w:val="%1."/>
      <w:lvlJc w:val="left"/>
      <w:pPr>
        <w:ind w:left="540" w:hanging="360"/>
      </w:pPr>
    </w:lvl>
    <w:lvl w:ilvl="1" w:tplc="A20C0DF8">
      <w:numFmt w:val="decimal"/>
      <w:lvlText w:val=""/>
      <w:lvlJc w:val="left"/>
    </w:lvl>
    <w:lvl w:ilvl="2" w:tplc="2850CF86">
      <w:numFmt w:val="decimal"/>
      <w:lvlText w:val=""/>
      <w:lvlJc w:val="left"/>
    </w:lvl>
    <w:lvl w:ilvl="3" w:tplc="D276865A">
      <w:numFmt w:val="decimal"/>
      <w:lvlText w:val=""/>
      <w:lvlJc w:val="left"/>
    </w:lvl>
    <w:lvl w:ilvl="4" w:tplc="B3F0AFCA">
      <w:numFmt w:val="decimal"/>
      <w:lvlText w:val=""/>
      <w:lvlJc w:val="left"/>
    </w:lvl>
    <w:lvl w:ilvl="5" w:tplc="5E7416D8">
      <w:numFmt w:val="decimal"/>
      <w:lvlText w:val=""/>
      <w:lvlJc w:val="left"/>
    </w:lvl>
    <w:lvl w:ilvl="6" w:tplc="AC025742">
      <w:numFmt w:val="decimal"/>
      <w:lvlText w:val=""/>
      <w:lvlJc w:val="left"/>
    </w:lvl>
    <w:lvl w:ilvl="7" w:tplc="DDF23832">
      <w:numFmt w:val="decimal"/>
      <w:lvlText w:val=""/>
      <w:lvlJc w:val="left"/>
    </w:lvl>
    <w:lvl w:ilvl="8" w:tplc="494691B0">
      <w:numFmt w:val="decimal"/>
      <w:lvlText w:val=""/>
      <w:lvlJc w:val="left"/>
    </w:lvl>
  </w:abstractNum>
  <w:abstractNum w:abstractNumId="2" w15:restartNumberingAfterBreak="0">
    <w:nsid w:val="15231253"/>
    <w:multiLevelType w:val="hybridMultilevel"/>
    <w:tmpl w:val="38A81662"/>
    <w:lvl w:ilvl="0" w:tplc="2480AAD6">
      <w:start w:val="1"/>
      <w:numFmt w:val="decimal"/>
      <w:lvlText w:val="%1."/>
      <w:lvlJc w:val="left"/>
      <w:pPr>
        <w:ind w:left="540" w:hanging="360"/>
      </w:pPr>
    </w:lvl>
    <w:lvl w:ilvl="1" w:tplc="6FB0395A">
      <w:numFmt w:val="decimal"/>
      <w:lvlText w:val=""/>
      <w:lvlJc w:val="left"/>
    </w:lvl>
    <w:lvl w:ilvl="2" w:tplc="9FE45D04">
      <w:numFmt w:val="decimal"/>
      <w:lvlText w:val=""/>
      <w:lvlJc w:val="left"/>
    </w:lvl>
    <w:lvl w:ilvl="3" w:tplc="B9B61C2C">
      <w:numFmt w:val="decimal"/>
      <w:lvlText w:val=""/>
      <w:lvlJc w:val="left"/>
    </w:lvl>
    <w:lvl w:ilvl="4" w:tplc="26CA8B2C">
      <w:numFmt w:val="decimal"/>
      <w:lvlText w:val=""/>
      <w:lvlJc w:val="left"/>
    </w:lvl>
    <w:lvl w:ilvl="5" w:tplc="AC34D778">
      <w:numFmt w:val="decimal"/>
      <w:lvlText w:val=""/>
      <w:lvlJc w:val="left"/>
    </w:lvl>
    <w:lvl w:ilvl="6" w:tplc="C63EF502">
      <w:numFmt w:val="decimal"/>
      <w:lvlText w:val=""/>
      <w:lvlJc w:val="left"/>
    </w:lvl>
    <w:lvl w:ilvl="7" w:tplc="E7EE5300">
      <w:numFmt w:val="decimal"/>
      <w:lvlText w:val=""/>
      <w:lvlJc w:val="left"/>
    </w:lvl>
    <w:lvl w:ilvl="8" w:tplc="BDFE687C">
      <w:numFmt w:val="decimal"/>
      <w:lvlText w:val=""/>
      <w:lvlJc w:val="left"/>
    </w:lvl>
  </w:abstractNum>
  <w:abstractNum w:abstractNumId="3" w15:restartNumberingAfterBreak="0">
    <w:nsid w:val="16EC1B15"/>
    <w:multiLevelType w:val="hybridMultilevel"/>
    <w:tmpl w:val="632E42D0"/>
    <w:lvl w:ilvl="0" w:tplc="70642B9C">
      <w:start w:val="1"/>
      <w:numFmt w:val="decimal"/>
      <w:lvlText w:val="%1."/>
      <w:lvlJc w:val="left"/>
      <w:pPr>
        <w:ind w:left="540" w:hanging="360"/>
      </w:pPr>
    </w:lvl>
    <w:lvl w:ilvl="1" w:tplc="714E369A">
      <w:numFmt w:val="decimal"/>
      <w:lvlText w:val=""/>
      <w:lvlJc w:val="left"/>
    </w:lvl>
    <w:lvl w:ilvl="2" w:tplc="1958BDF8">
      <w:numFmt w:val="decimal"/>
      <w:lvlText w:val=""/>
      <w:lvlJc w:val="left"/>
    </w:lvl>
    <w:lvl w:ilvl="3" w:tplc="789EC130">
      <w:numFmt w:val="decimal"/>
      <w:lvlText w:val=""/>
      <w:lvlJc w:val="left"/>
    </w:lvl>
    <w:lvl w:ilvl="4" w:tplc="D32A85A2">
      <w:numFmt w:val="decimal"/>
      <w:lvlText w:val=""/>
      <w:lvlJc w:val="left"/>
    </w:lvl>
    <w:lvl w:ilvl="5" w:tplc="1894310A">
      <w:numFmt w:val="decimal"/>
      <w:lvlText w:val=""/>
      <w:lvlJc w:val="left"/>
    </w:lvl>
    <w:lvl w:ilvl="6" w:tplc="D39C91DE">
      <w:numFmt w:val="decimal"/>
      <w:lvlText w:val=""/>
      <w:lvlJc w:val="left"/>
    </w:lvl>
    <w:lvl w:ilvl="7" w:tplc="55365348">
      <w:numFmt w:val="decimal"/>
      <w:lvlText w:val=""/>
      <w:lvlJc w:val="left"/>
    </w:lvl>
    <w:lvl w:ilvl="8" w:tplc="42005E5E">
      <w:numFmt w:val="decimal"/>
      <w:lvlText w:val=""/>
      <w:lvlJc w:val="left"/>
    </w:lvl>
  </w:abstractNum>
  <w:abstractNum w:abstractNumId="4" w15:restartNumberingAfterBreak="0">
    <w:nsid w:val="2C590BEC"/>
    <w:multiLevelType w:val="hybridMultilevel"/>
    <w:tmpl w:val="398AE55E"/>
    <w:lvl w:ilvl="0" w:tplc="D780E9B6">
      <w:start w:val="1"/>
      <w:numFmt w:val="decimal"/>
      <w:lvlText w:val="%1."/>
      <w:lvlJc w:val="left"/>
      <w:pPr>
        <w:ind w:left="540" w:hanging="360"/>
      </w:pPr>
    </w:lvl>
    <w:lvl w:ilvl="1" w:tplc="8346A5BC">
      <w:numFmt w:val="decimal"/>
      <w:lvlText w:val=""/>
      <w:lvlJc w:val="left"/>
    </w:lvl>
    <w:lvl w:ilvl="2" w:tplc="BA84F1C4">
      <w:numFmt w:val="decimal"/>
      <w:lvlText w:val=""/>
      <w:lvlJc w:val="left"/>
    </w:lvl>
    <w:lvl w:ilvl="3" w:tplc="B2562ADC">
      <w:numFmt w:val="decimal"/>
      <w:lvlText w:val=""/>
      <w:lvlJc w:val="left"/>
    </w:lvl>
    <w:lvl w:ilvl="4" w:tplc="93522A78">
      <w:numFmt w:val="decimal"/>
      <w:lvlText w:val=""/>
      <w:lvlJc w:val="left"/>
    </w:lvl>
    <w:lvl w:ilvl="5" w:tplc="80CC7E92">
      <w:numFmt w:val="decimal"/>
      <w:lvlText w:val=""/>
      <w:lvlJc w:val="left"/>
    </w:lvl>
    <w:lvl w:ilvl="6" w:tplc="1846A974">
      <w:numFmt w:val="decimal"/>
      <w:lvlText w:val=""/>
      <w:lvlJc w:val="left"/>
    </w:lvl>
    <w:lvl w:ilvl="7" w:tplc="3990BA40">
      <w:numFmt w:val="decimal"/>
      <w:lvlText w:val=""/>
      <w:lvlJc w:val="left"/>
    </w:lvl>
    <w:lvl w:ilvl="8" w:tplc="BF943834">
      <w:numFmt w:val="decimal"/>
      <w:lvlText w:val=""/>
      <w:lvlJc w:val="left"/>
    </w:lvl>
  </w:abstractNum>
  <w:abstractNum w:abstractNumId="5" w15:restartNumberingAfterBreak="0">
    <w:nsid w:val="3FBE164E"/>
    <w:multiLevelType w:val="hybridMultilevel"/>
    <w:tmpl w:val="CBA40F02"/>
    <w:lvl w:ilvl="0" w:tplc="180E33A2">
      <w:start w:val="1"/>
      <w:numFmt w:val="decimal"/>
      <w:lvlText w:val="%1."/>
      <w:lvlJc w:val="left"/>
      <w:pPr>
        <w:ind w:left="540" w:hanging="360"/>
      </w:pPr>
    </w:lvl>
    <w:lvl w:ilvl="1" w:tplc="5C5EECEA">
      <w:numFmt w:val="decimal"/>
      <w:lvlText w:val=""/>
      <w:lvlJc w:val="left"/>
    </w:lvl>
    <w:lvl w:ilvl="2" w:tplc="6040DA16">
      <w:numFmt w:val="decimal"/>
      <w:lvlText w:val=""/>
      <w:lvlJc w:val="left"/>
    </w:lvl>
    <w:lvl w:ilvl="3" w:tplc="FA5AF692">
      <w:numFmt w:val="decimal"/>
      <w:lvlText w:val=""/>
      <w:lvlJc w:val="left"/>
    </w:lvl>
    <w:lvl w:ilvl="4" w:tplc="D91A728C">
      <w:numFmt w:val="decimal"/>
      <w:lvlText w:val=""/>
      <w:lvlJc w:val="left"/>
    </w:lvl>
    <w:lvl w:ilvl="5" w:tplc="EDB4A3C2">
      <w:numFmt w:val="decimal"/>
      <w:lvlText w:val=""/>
      <w:lvlJc w:val="left"/>
    </w:lvl>
    <w:lvl w:ilvl="6" w:tplc="CF9E5884">
      <w:numFmt w:val="decimal"/>
      <w:lvlText w:val=""/>
      <w:lvlJc w:val="left"/>
    </w:lvl>
    <w:lvl w:ilvl="7" w:tplc="5A38B206">
      <w:numFmt w:val="decimal"/>
      <w:lvlText w:val=""/>
      <w:lvlJc w:val="left"/>
    </w:lvl>
    <w:lvl w:ilvl="8" w:tplc="1A0A5E66">
      <w:numFmt w:val="decimal"/>
      <w:lvlText w:val=""/>
      <w:lvlJc w:val="left"/>
    </w:lvl>
  </w:abstractNum>
  <w:abstractNum w:abstractNumId="6" w15:restartNumberingAfterBreak="0">
    <w:nsid w:val="45273677"/>
    <w:multiLevelType w:val="hybridMultilevel"/>
    <w:tmpl w:val="4D6EFA84"/>
    <w:lvl w:ilvl="0" w:tplc="379A77C4">
      <w:start w:val="1"/>
      <w:numFmt w:val="decimal"/>
      <w:lvlText w:val="%1."/>
      <w:lvlJc w:val="left"/>
      <w:pPr>
        <w:ind w:left="540" w:hanging="360"/>
      </w:pPr>
    </w:lvl>
    <w:lvl w:ilvl="1" w:tplc="F70AC392">
      <w:numFmt w:val="decimal"/>
      <w:lvlText w:val=""/>
      <w:lvlJc w:val="left"/>
    </w:lvl>
    <w:lvl w:ilvl="2" w:tplc="58BEDFA4">
      <w:numFmt w:val="decimal"/>
      <w:lvlText w:val=""/>
      <w:lvlJc w:val="left"/>
    </w:lvl>
    <w:lvl w:ilvl="3" w:tplc="109A48D2">
      <w:numFmt w:val="decimal"/>
      <w:lvlText w:val=""/>
      <w:lvlJc w:val="left"/>
    </w:lvl>
    <w:lvl w:ilvl="4" w:tplc="36DE5E72">
      <w:numFmt w:val="decimal"/>
      <w:lvlText w:val=""/>
      <w:lvlJc w:val="left"/>
    </w:lvl>
    <w:lvl w:ilvl="5" w:tplc="D95E8E5E">
      <w:numFmt w:val="decimal"/>
      <w:lvlText w:val=""/>
      <w:lvlJc w:val="left"/>
    </w:lvl>
    <w:lvl w:ilvl="6" w:tplc="25906B26">
      <w:numFmt w:val="decimal"/>
      <w:lvlText w:val=""/>
      <w:lvlJc w:val="left"/>
    </w:lvl>
    <w:lvl w:ilvl="7" w:tplc="2F7E7BB6">
      <w:numFmt w:val="decimal"/>
      <w:lvlText w:val=""/>
      <w:lvlJc w:val="left"/>
    </w:lvl>
    <w:lvl w:ilvl="8" w:tplc="5CB4E84A">
      <w:numFmt w:val="decimal"/>
      <w:lvlText w:val=""/>
      <w:lvlJc w:val="left"/>
    </w:lvl>
  </w:abstractNum>
  <w:abstractNum w:abstractNumId="7" w15:restartNumberingAfterBreak="0">
    <w:nsid w:val="50CD7F67"/>
    <w:multiLevelType w:val="hybridMultilevel"/>
    <w:tmpl w:val="D68E8A94"/>
    <w:lvl w:ilvl="0" w:tplc="DF323DBE">
      <w:start w:val="1"/>
      <w:numFmt w:val="decimal"/>
      <w:lvlText w:val="%1."/>
      <w:lvlJc w:val="left"/>
      <w:pPr>
        <w:ind w:left="540" w:hanging="360"/>
      </w:pPr>
    </w:lvl>
    <w:lvl w:ilvl="1" w:tplc="EFB0FAD2">
      <w:numFmt w:val="decimal"/>
      <w:lvlText w:val=""/>
      <w:lvlJc w:val="left"/>
    </w:lvl>
    <w:lvl w:ilvl="2" w:tplc="DEDC4A36">
      <w:numFmt w:val="decimal"/>
      <w:lvlText w:val=""/>
      <w:lvlJc w:val="left"/>
    </w:lvl>
    <w:lvl w:ilvl="3" w:tplc="8D3CC54A">
      <w:numFmt w:val="decimal"/>
      <w:lvlText w:val=""/>
      <w:lvlJc w:val="left"/>
    </w:lvl>
    <w:lvl w:ilvl="4" w:tplc="4E06B024">
      <w:numFmt w:val="decimal"/>
      <w:lvlText w:val=""/>
      <w:lvlJc w:val="left"/>
    </w:lvl>
    <w:lvl w:ilvl="5" w:tplc="FC222864">
      <w:numFmt w:val="decimal"/>
      <w:lvlText w:val=""/>
      <w:lvlJc w:val="left"/>
    </w:lvl>
    <w:lvl w:ilvl="6" w:tplc="00F4F682">
      <w:numFmt w:val="decimal"/>
      <w:lvlText w:val=""/>
      <w:lvlJc w:val="left"/>
    </w:lvl>
    <w:lvl w:ilvl="7" w:tplc="5A666F94">
      <w:numFmt w:val="decimal"/>
      <w:lvlText w:val=""/>
      <w:lvlJc w:val="left"/>
    </w:lvl>
    <w:lvl w:ilvl="8" w:tplc="FD0E9E50">
      <w:numFmt w:val="decimal"/>
      <w:lvlText w:val=""/>
      <w:lvlJc w:val="left"/>
    </w:lvl>
  </w:abstractNum>
  <w:abstractNum w:abstractNumId="8" w15:restartNumberingAfterBreak="0">
    <w:nsid w:val="51D068B9"/>
    <w:multiLevelType w:val="hybridMultilevel"/>
    <w:tmpl w:val="8B3A9F50"/>
    <w:lvl w:ilvl="0" w:tplc="40321264">
      <w:start w:val="1"/>
      <w:numFmt w:val="decimal"/>
      <w:lvlText w:val="%1."/>
      <w:lvlJc w:val="left"/>
      <w:pPr>
        <w:ind w:left="540" w:hanging="360"/>
      </w:pPr>
    </w:lvl>
    <w:lvl w:ilvl="1" w:tplc="01BE44F2">
      <w:numFmt w:val="decimal"/>
      <w:lvlText w:val=""/>
      <w:lvlJc w:val="left"/>
    </w:lvl>
    <w:lvl w:ilvl="2" w:tplc="5888ABB2">
      <w:numFmt w:val="decimal"/>
      <w:lvlText w:val=""/>
      <w:lvlJc w:val="left"/>
    </w:lvl>
    <w:lvl w:ilvl="3" w:tplc="5A88A2AE">
      <w:numFmt w:val="decimal"/>
      <w:lvlText w:val=""/>
      <w:lvlJc w:val="left"/>
    </w:lvl>
    <w:lvl w:ilvl="4" w:tplc="5600A122">
      <w:numFmt w:val="decimal"/>
      <w:lvlText w:val=""/>
      <w:lvlJc w:val="left"/>
    </w:lvl>
    <w:lvl w:ilvl="5" w:tplc="1F3EE75E">
      <w:numFmt w:val="decimal"/>
      <w:lvlText w:val=""/>
      <w:lvlJc w:val="left"/>
    </w:lvl>
    <w:lvl w:ilvl="6" w:tplc="84A882B4">
      <w:numFmt w:val="decimal"/>
      <w:lvlText w:val=""/>
      <w:lvlJc w:val="left"/>
    </w:lvl>
    <w:lvl w:ilvl="7" w:tplc="A0D47A68">
      <w:numFmt w:val="decimal"/>
      <w:lvlText w:val=""/>
      <w:lvlJc w:val="left"/>
    </w:lvl>
    <w:lvl w:ilvl="8" w:tplc="4D66CAEE">
      <w:numFmt w:val="decimal"/>
      <w:lvlText w:val=""/>
      <w:lvlJc w:val="left"/>
    </w:lvl>
  </w:abstractNum>
  <w:abstractNum w:abstractNumId="9" w15:restartNumberingAfterBreak="0">
    <w:nsid w:val="6A2B3A60"/>
    <w:multiLevelType w:val="hybridMultilevel"/>
    <w:tmpl w:val="7966E088"/>
    <w:lvl w:ilvl="0" w:tplc="7946DD34">
      <w:start w:val="1"/>
      <w:numFmt w:val="decimal"/>
      <w:lvlText w:val="%1."/>
      <w:lvlJc w:val="left"/>
      <w:pPr>
        <w:ind w:left="540" w:hanging="360"/>
      </w:pPr>
    </w:lvl>
    <w:lvl w:ilvl="1" w:tplc="AB847D9A">
      <w:numFmt w:val="decimal"/>
      <w:lvlText w:val=""/>
      <w:lvlJc w:val="left"/>
    </w:lvl>
    <w:lvl w:ilvl="2" w:tplc="FD3A2418">
      <w:numFmt w:val="decimal"/>
      <w:lvlText w:val=""/>
      <w:lvlJc w:val="left"/>
    </w:lvl>
    <w:lvl w:ilvl="3" w:tplc="3168E208">
      <w:numFmt w:val="decimal"/>
      <w:lvlText w:val=""/>
      <w:lvlJc w:val="left"/>
    </w:lvl>
    <w:lvl w:ilvl="4" w:tplc="F0BC076A">
      <w:numFmt w:val="decimal"/>
      <w:lvlText w:val=""/>
      <w:lvlJc w:val="left"/>
    </w:lvl>
    <w:lvl w:ilvl="5" w:tplc="C07E4B5E">
      <w:numFmt w:val="decimal"/>
      <w:lvlText w:val=""/>
      <w:lvlJc w:val="left"/>
    </w:lvl>
    <w:lvl w:ilvl="6" w:tplc="D8BC2F3E">
      <w:numFmt w:val="decimal"/>
      <w:lvlText w:val=""/>
      <w:lvlJc w:val="left"/>
    </w:lvl>
    <w:lvl w:ilvl="7" w:tplc="E2D8F35A">
      <w:numFmt w:val="decimal"/>
      <w:lvlText w:val=""/>
      <w:lvlJc w:val="left"/>
    </w:lvl>
    <w:lvl w:ilvl="8" w:tplc="44721DEC">
      <w:numFmt w:val="decimal"/>
      <w:lvlText w:val=""/>
      <w:lvlJc w:val="left"/>
    </w:lvl>
  </w:abstractNum>
  <w:abstractNum w:abstractNumId="10" w15:restartNumberingAfterBreak="0">
    <w:nsid w:val="6B4C0D1A"/>
    <w:multiLevelType w:val="hybridMultilevel"/>
    <w:tmpl w:val="9F6A2A52"/>
    <w:lvl w:ilvl="0" w:tplc="DB6A2EB0">
      <w:start w:val="1"/>
      <w:numFmt w:val="decimal"/>
      <w:lvlText w:val="%1."/>
      <w:lvlJc w:val="left"/>
      <w:pPr>
        <w:ind w:left="540" w:hanging="360"/>
      </w:pPr>
    </w:lvl>
    <w:lvl w:ilvl="1" w:tplc="988E19FE">
      <w:numFmt w:val="decimal"/>
      <w:lvlText w:val=""/>
      <w:lvlJc w:val="left"/>
    </w:lvl>
    <w:lvl w:ilvl="2" w:tplc="A4E21D9A">
      <w:numFmt w:val="decimal"/>
      <w:lvlText w:val=""/>
      <w:lvlJc w:val="left"/>
    </w:lvl>
    <w:lvl w:ilvl="3" w:tplc="12DE530A">
      <w:numFmt w:val="decimal"/>
      <w:lvlText w:val=""/>
      <w:lvlJc w:val="left"/>
    </w:lvl>
    <w:lvl w:ilvl="4" w:tplc="1220A5A2">
      <w:numFmt w:val="decimal"/>
      <w:lvlText w:val=""/>
      <w:lvlJc w:val="left"/>
    </w:lvl>
    <w:lvl w:ilvl="5" w:tplc="AD7889EC">
      <w:numFmt w:val="decimal"/>
      <w:lvlText w:val=""/>
      <w:lvlJc w:val="left"/>
    </w:lvl>
    <w:lvl w:ilvl="6" w:tplc="C4EAC5BC">
      <w:numFmt w:val="decimal"/>
      <w:lvlText w:val=""/>
      <w:lvlJc w:val="left"/>
    </w:lvl>
    <w:lvl w:ilvl="7" w:tplc="546E8A46">
      <w:numFmt w:val="decimal"/>
      <w:lvlText w:val=""/>
      <w:lvlJc w:val="left"/>
    </w:lvl>
    <w:lvl w:ilvl="8" w:tplc="3D9AB790">
      <w:numFmt w:val="decimal"/>
      <w:lvlText w:val=""/>
      <w:lvlJc w:val="left"/>
    </w:lvl>
  </w:abstractNum>
  <w:abstractNum w:abstractNumId="11" w15:restartNumberingAfterBreak="0">
    <w:nsid w:val="735E25BF"/>
    <w:multiLevelType w:val="hybridMultilevel"/>
    <w:tmpl w:val="811459F2"/>
    <w:lvl w:ilvl="0" w:tplc="02DE81A4">
      <w:start w:val="1"/>
      <w:numFmt w:val="bullet"/>
      <w:lvlText w:val="•"/>
      <w:lvlJc w:val="left"/>
      <w:pPr>
        <w:ind w:left="540" w:hanging="270"/>
      </w:pPr>
    </w:lvl>
    <w:lvl w:ilvl="1" w:tplc="DC8C6BFC">
      <w:numFmt w:val="decimal"/>
      <w:lvlText w:val=""/>
      <w:lvlJc w:val="left"/>
    </w:lvl>
    <w:lvl w:ilvl="2" w:tplc="3046592E">
      <w:numFmt w:val="decimal"/>
      <w:lvlText w:val=""/>
      <w:lvlJc w:val="left"/>
    </w:lvl>
    <w:lvl w:ilvl="3" w:tplc="A11ACFB8">
      <w:numFmt w:val="decimal"/>
      <w:lvlText w:val=""/>
      <w:lvlJc w:val="left"/>
    </w:lvl>
    <w:lvl w:ilvl="4" w:tplc="3AA40998">
      <w:numFmt w:val="decimal"/>
      <w:lvlText w:val=""/>
      <w:lvlJc w:val="left"/>
    </w:lvl>
    <w:lvl w:ilvl="5" w:tplc="8C8A2B28">
      <w:numFmt w:val="decimal"/>
      <w:lvlText w:val=""/>
      <w:lvlJc w:val="left"/>
    </w:lvl>
    <w:lvl w:ilvl="6" w:tplc="FA24EBBA">
      <w:numFmt w:val="decimal"/>
      <w:lvlText w:val=""/>
      <w:lvlJc w:val="left"/>
    </w:lvl>
    <w:lvl w:ilvl="7" w:tplc="DB18BEA6">
      <w:numFmt w:val="decimal"/>
      <w:lvlText w:val=""/>
      <w:lvlJc w:val="left"/>
    </w:lvl>
    <w:lvl w:ilvl="8" w:tplc="73945DF8">
      <w:numFmt w:val="decimal"/>
      <w:lvlText w:val=""/>
      <w:lvlJc w:val="left"/>
    </w:lvl>
  </w:abstractNum>
  <w:abstractNum w:abstractNumId="12" w15:restartNumberingAfterBreak="0">
    <w:nsid w:val="770E28AF"/>
    <w:multiLevelType w:val="hybridMultilevel"/>
    <w:tmpl w:val="DCA4120A"/>
    <w:lvl w:ilvl="0" w:tplc="8E78146A">
      <w:start w:val="1"/>
      <w:numFmt w:val="decimal"/>
      <w:lvlText w:val="%1."/>
      <w:lvlJc w:val="left"/>
      <w:pPr>
        <w:ind w:left="540" w:hanging="360"/>
      </w:pPr>
    </w:lvl>
    <w:lvl w:ilvl="1" w:tplc="741860F2">
      <w:numFmt w:val="decimal"/>
      <w:lvlText w:val=""/>
      <w:lvlJc w:val="left"/>
    </w:lvl>
    <w:lvl w:ilvl="2" w:tplc="83B68024">
      <w:numFmt w:val="decimal"/>
      <w:lvlText w:val=""/>
      <w:lvlJc w:val="left"/>
    </w:lvl>
    <w:lvl w:ilvl="3" w:tplc="69DA5DDA">
      <w:numFmt w:val="decimal"/>
      <w:lvlText w:val=""/>
      <w:lvlJc w:val="left"/>
    </w:lvl>
    <w:lvl w:ilvl="4" w:tplc="0040E642">
      <w:numFmt w:val="decimal"/>
      <w:lvlText w:val=""/>
      <w:lvlJc w:val="left"/>
    </w:lvl>
    <w:lvl w:ilvl="5" w:tplc="26D075C4">
      <w:numFmt w:val="decimal"/>
      <w:lvlText w:val=""/>
      <w:lvlJc w:val="left"/>
    </w:lvl>
    <w:lvl w:ilvl="6" w:tplc="4F8E8E32">
      <w:numFmt w:val="decimal"/>
      <w:lvlText w:val=""/>
      <w:lvlJc w:val="left"/>
    </w:lvl>
    <w:lvl w:ilvl="7" w:tplc="AD46D53A">
      <w:numFmt w:val="decimal"/>
      <w:lvlText w:val=""/>
      <w:lvlJc w:val="left"/>
    </w:lvl>
    <w:lvl w:ilvl="8" w:tplc="99C81B42">
      <w:numFmt w:val="decimal"/>
      <w:lvlText w:val=""/>
      <w:lvlJc w:val="left"/>
    </w:lvl>
  </w:abstractNum>
  <w:num w:numId="1" w16cid:durableId="30113381">
    <w:abstractNumId w:val="0"/>
    <w:lvlOverride w:ilvl="0">
      <w:startOverride w:val="1"/>
    </w:lvlOverride>
  </w:num>
  <w:num w:numId="2" w16cid:durableId="728576611">
    <w:abstractNumId w:val="11"/>
    <w:lvlOverride w:ilvl="0">
      <w:startOverride w:val="1"/>
    </w:lvlOverride>
  </w:num>
  <w:num w:numId="3" w16cid:durableId="1201749362">
    <w:abstractNumId w:val="3"/>
    <w:lvlOverride w:ilvl="0">
      <w:startOverride w:val="1"/>
    </w:lvlOverride>
  </w:num>
  <w:num w:numId="4" w16cid:durableId="654452172">
    <w:abstractNumId w:val="5"/>
    <w:lvlOverride w:ilvl="0">
      <w:startOverride w:val="1"/>
    </w:lvlOverride>
  </w:num>
  <w:num w:numId="5" w16cid:durableId="1111974166">
    <w:abstractNumId w:val="7"/>
    <w:lvlOverride w:ilvl="0">
      <w:startOverride w:val="1"/>
    </w:lvlOverride>
  </w:num>
  <w:num w:numId="6" w16cid:durableId="971062332">
    <w:abstractNumId w:val="8"/>
    <w:lvlOverride w:ilvl="0">
      <w:startOverride w:val="1"/>
    </w:lvlOverride>
  </w:num>
  <w:num w:numId="7" w16cid:durableId="250117126">
    <w:abstractNumId w:val="12"/>
    <w:lvlOverride w:ilvl="0">
      <w:startOverride w:val="1"/>
    </w:lvlOverride>
  </w:num>
  <w:num w:numId="8" w16cid:durableId="1530097997">
    <w:abstractNumId w:val="2"/>
    <w:lvlOverride w:ilvl="0">
      <w:startOverride w:val="1"/>
    </w:lvlOverride>
  </w:num>
  <w:num w:numId="9" w16cid:durableId="358626408">
    <w:abstractNumId w:val="10"/>
    <w:lvlOverride w:ilvl="0">
      <w:startOverride w:val="1"/>
    </w:lvlOverride>
  </w:num>
  <w:num w:numId="10" w16cid:durableId="761337481">
    <w:abstractNumId w:val="9"/>
    <w:lvlOverride w:ilvl="0">
      <w:startOverride w:val="1"/>
    </w:lvlOverride>
  </w:num>
  <w:num w:numId="11" w16cid:durableId="106971394">
    <w:abstractNumId w:val="1"/>
    <w:lvlOverride w:ilvl="0">
      <w:startOverride w:val="1"/>
    </w:lvlOverride>
  </w:num>
  <w:num w:numId="12" w16cid:durableId="1946647117">
    <w:abstractNumId w:val="6"/>
    <w:lvlOverride w:ilvl="0">
      <w:startOverride w:val="1"/>
    </w:lvlOverride>
  </w:num>
  <w:num w:numId="13" w16cid:durableId="186085243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13"/>
    <w:rsid w:val="001D7469"/>
    <w:rsid w:val="004B4D13"/>
    <w:rsid w:val="00520F09"/>
    <w:rsid w:val="0077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B0C7"/>
  <w15:docId w15:val="{4C904C5B-CA90-4273-B0B7-3DBE4AE7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00" w:line="264" w:lineRule="auto"/>
      <w:keepNext/>
      <w:outlineLvl w:val="0"/>
    </w:pPr>
    <w:rPr>
      <w:rFonts w:ascii="Arial" w:hAnsi="Arial" w:eastAsia="Arial" w:cs="Arial"/>
      <w:sz w:val="32"/>
      <w:szCs w:val="32"/>
      <w:color w:val="1F3A5F"/>
      <w:b/>
    </w:rPr>
  </w:style>
  <w:style w:type="paragraph" w:styleId="Heading2">
    <w:name w:val="heading 2"/>
    <w:uiPriority w:val="9"/>
    <w:unhideWhenUsed/>
    <w:qFormat/>
    <w:pPr>
      <w:spacing w:after="100" w:line="264" w:lineRule="auto"/>
      <w:keepNext/>
      <w:outlineLvl w:val="1"/>
    </w:pPr>
    <w:rPr>
      <w:rFonts w:ascii="Arial" w:hAnsi="Arial" w:eastAsia="Arial" w:cs="Arial"/>
      <w:sz w:val="26"/>
      <w:szCs w:val="26"/>
      <w:color w:val="2E75B6"/>
      <w:b/>
    </w:rPr>
  </w:style>
  <w:style w:type="paragraph" w:styleId="Heading3">
    <w:name w:val="heading 3"/>
    <w:uiPriority w:val="9"/>
    <w:unhideWhenUsed/>
    <w:qFormat/>
    <w:pPr>
      <w:spacing w:after="100" w:line="264" w:lineRule="auto"/>
      <w:keepNext/>
      <w:outlineLvl w:val="2"/>
    </w:pPr>
    <w:rPr>
      <w:rFonts w:ascii="Arial" w:hAnsi="Arial" w:eastAsia="Arial" w:cs="Arial"/>
      <w:sz w:val="23"/>
      <w:szCs w:val="23"/>
      <w:color w:val="1F3A5F"/>
      <w: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line="264" w:lineRule="auto"/>
      <w:keepNext/>
    </w:pPr>
    <w:rPr>
      <w:rFonts w:ascii="Arial" w:hAnsi="Arial" w:eastAsia="Arial" w:cs="Arial"/>
      <w:sz w:val="44"/>
      <w:szCs w:val="44"/>
      <w:color w:val="00000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itiSubtitle">
    <w:name w:val="CitiSubtitle"/>
    <w:basedOn w:val="Normal"/>
    <w:pPr>
      <w:spacing w:after="100" w:line="264" w:lineRule="auto"/>
    </w:pPr>
    <w:rPr>
      <w:rFonts w:ascii="Arial" w:hAnsi="Arial" w:eastAsia="Arial" w:cs="Arial"/>
      <w:sz w:val="27"/>
      <w:szCs w:val="27"/>
      <w:color w:val="1F3A5F"/>
    </w:rPr>
  </w:style>
  <w:style w:type="paragraph" w:styleId="CitiCode">
    <w:name w:val="CitiCode"/>
    <w:basedOn w:val="Normal"/>
    <w:pPr>
      <w:spacing w:after="100" w:line="264" w:lineRule="auto"/>
      <w:keepNext/>
    </w:pPr>
    <w:rPr>
      <w:rFonts w:ascii="Courier New" w:hAnsi="Courier New" w:eastAsia="Courier New" w:cs="Courier New"/>
      <w:sz w:val="20"/>
      <w:szCs w:val="20"/>
      <w:color w:val="222222"/>
    </w:rPr>
  </w:style>
  <w:style w:type="paragraph" w:styleId="CitiCaption">
    <w:name w:val="CitiCaption"/>
    <w:basedOn w:val="Normal"/>
    <w:pPr>
      <w:spacing w:after="100" w:line="264" w:lineRule="auto"/>
    </w:pPr>
    <w:rPr>
      <w:rFonts w:ascii="Arial" w:hAnsi="Arial" w:eastAsia="Arial" w:cs="Arial"/>
      <w:sz w:val="19"/>
      <w:szCs w:val="19"/>
      <w:color w:val="5B6570"/>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3330</Words>
  <Characters>18981</Characters>
  <Application>Microsoft Office Word</Application>
  <DocSecurity>0</DocSecurity>
  <Lines>158</Lines>
  <Paragraphs>44</Paragraphs>
  <ScaleCrop>false</ScaleCrop>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Adobe Tags Third Party Pixel Implementation Playbook</dc:title>
  <dc:creator>Citi Marketing and Analytics Teams</dc:creator>
  <cp:lastModifiedBy>Citi Marketing and Analytics Teams</cp:lastModifiedBy>
  <cp:revision>2</cp:revision>
  <dcterms:created xsi:type="dcterms:W3CDTF">2026-10-08T06:29:00Z</dcterms:created>
  <dcterms:modified xsi:type="dcterms:W3CDTF">2026-10-08T06:46:00Z</dcterms:modified>
</cp:coreProperties>
</file>