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C0838" w14:textId="77777777" w:rsidR="007B28D6" w:rsidRDefault="00AD0926">
      <w:pPr>
        <w:spacing w:before="1840" w:after="240"/>
        <w:jc w:val="center"/>
      </w:pPr>
      <w:r>
        <w:rPr>
          <w:b/>
          <w:color w:val="0F6B78"/>
          <w:sz w:val="22"/>
        </w:rPr>
        <w:t>ADOBE TARGET WEB SDK MIGRATION</w:t>
      </w:r>
    </w:p>
    <w:p w14:paraId="43C42EBA" w14:textId="77777777" w:rsidR="007B28D6" w:rsidRDefault="00AD0926">
      <w:pPr>
        <w:spacing w:after="280"/>
        <w:jc w:val="center"/>
      </w:pPr>
      <w:r>
        <w:rPr>
          <w:b/>
          <w:color w:val="17365D"/>
          <w:sz w:val="60"/>
        </w:rPr>
        <w:t>End-to-End Test Strategy</w:t>
      </w:r>
    </w:p>
    <w:p w14:paraId="58415C00" w14:textId="77777777" w:rsidR="007B28D6" w:rsidRDefault="00AD0926">
      <w:pPr>
        <w:spacing w:after="600"/>
        <w:jc w:val="center"/>
      </w:pPr>
      <w:r>
        <w:rPr>
          <w:color w:val="1F4E78"/>
          <w:sz w:val="30"/>
        </w:rPr>
        <w:t>Validation approach for Adobe Target continuity during Web SDK migration</w:t>
      </w:r>
    </w:p>
    <w:p w14:paraId="5E73624F" w14:textId="77777777" w:rsidR="007B28D6" w:rsidRDefault="00AD0926">
      <w:pPr>
        <w:spacing w:after="80"/>
        <w:jc w:val="center"/>
      </w:pPr>
      <w:r>
        <w:rPr>
          <w:color w:val="666666"/>
        </w:rPr>
        <w:t>Version 1.0</w:t>
      </w:r>
    </w:p>
    <w:p w14:paraId="0B8F69A3" w14:textId="77777777" w:rsidR="007B28D6" w:rsidRDefault="00AD0926">
      <w:pPr>
        <w:spacing w:after="80"/>
        <w:jc w:val="center"/>
      </w:pPr>
      <w:r>
        <w:rPr>
          <w:color w:val="666666"/>
        </w:rPr>
        <w:t>Prepared: 01 August 2026</w:t>
      </w:r>
    </w:p>
    <w:p w14:paraId="17D44C23" w14:textId="77777777" w:rsidR="007B28D6" w:rsidRDefault="00AD0926">
      <w:pPr>
        <w:spacing w:after="80"/>
        <w:jc w:val="center"/>
      </w:pPr>
      <w:r>
        <w:rPr>
          <w:color w:val="666666"/>
        </w:rPr>
        <w:t>Document Status: Draft for Test Planning and Execution</w:t>
      </w:r>
    </w:p>
    <w:p w14:paraId="46799DDA" w14:textId="77777777" w:rsidR="007B28D6" w:rsidRDefault="00AD0926">
      <w:pPr>
        <w:spacing w:before="680"/>
        <w:jc w:val="center"/>
      </w:pPr>
      <w:r>
        <w:rPr>
          <w:i/>
          <w:color w:val="666666"/>
          <w:sz w:val="19"/>
        </w:rPr>
        <w:t>Prepared for Adobe implementation, Target, Analytics, QA, development, business, release, and production-support teams</w:t>
      </w:r>
    </w:p>
    <w:p w14:paraId="42A98472" w14:textId="77777777" w:rsidR="007B28D6" w:rsidRDefault="00AD0926">
      <w:r>
        <w:br w:type="page"/>
      </w:r>
    </w:p>
    <w:p w14:paraId="7C4AD17E" w14:textId="77777777" w:rsidR="007B28D6" w:rsidRDefault="00AD0926">
      <w:pPr>
        <w:keepNext/>
        <w:spacing w:before="160" w:after="200"/>
      </w:pPr>
      <w:r>
        <w:rPr>
          <w:b/>
          <w:color w:val="1F4E78"/>
          <w:sz w:val="32"/>
        </w:rPr>
        <w:lastRenderedPageBreak/>
        <w:t>Table of Contents</w:t>
      </w:r>
    </w:p>
    <w:p w14:paraId="681A34FC" w14:textId="75387D64" w:rsidR="00FD4182" w:rsidRDefault="00AD0926">
      <w:pPr>
        <w:pStyle w:val="TOC1"/>
        <w:tabs>
          <w:tab w:val="right" w:leader="dot" w:pos="9782"/>
        </w:tabs>
        <w:rPr>
          <w:rFonts w:asciiTheme="minorHAnsi" w:hAnsiTheme="minorHAnsi"/>
          <w:noProof/>
          <w:color w:val="auto"/>
          <w:kern w:val="2"/>
          <w:sz w:val="24"/>
          <w:szCs w:val="24"/>
          <w:lang w:val="en-IN" w:eastAsia="en-IN" w:bidi="ta-IN"/>
          <w14:ligatures w14:val="standardContextual"/>
        </w:rPr>
      </w:pPr>
      <w:r>
        <w:fldChar w:fldCharType="begin"/>
      </w:r>
      <w:r>
        <w:instrText>TOC \o "1-3" \h \z \u</w:instrText>
      </w:r>
      <w:r>
        <w:fldChar w:fldCharType="separate"/>
      </w:r>
      <w:hyperlink w:anchor="_Toc236445522" w:history="1">
        <w:r w:rsidR="00FD4182" w:rsidRPr="00567C92">
          <w:rPr>
            <w:rStyle w:val="Hyperlink"/>
            <w:noProof/>
          </w:rPr>
          <w:t>1. Document Purpose</w:t>
        </w:r>
        <w:r w:rsidR="00FD4182">
          <w:rPr>
            <w:noProof/>
            <w:webHidden/>
          </w:rPr>
          <w:tab/>
        </w:r>
        <w:r w:rsidR="00FD4182">
          <w:rPr>
            <w:noProof/>
            <w:webHidden/>
          </w:rPr>
          <w:fldChar w:fldCharType="begin"/>
        </w:r>
        <w:r w:rsidR="00FD4182">
          <w:rPr>
            <w:noProof/>
            <w:webHidden/>
          </w:rPr>
          <w:instrText xml:space="preserve"> PAGEREF _Toc236445522 \h </w:instrText>
        </w:r>
        <w:r w:rsidR="00FD4182">
          <w:rPr>
            <w:noProof/>
            <w:webHidden/>
          </w:rPr>
        </w:r>
        <w:r w:rsidR="00FD4182">
          <w:rPr>
            <w:noProof/>
            <w:webHidden/>
          </w:rPr>
          <w:fldChar w:fldCharType="separate"/>
        </w:r>
        <w:r w:rsidR="00FD4182">
          <w:rPr>
            <w:noProof/>
            <w:webHidden/>
          </w:rPr>
          <w:t>4</w:t>
        </w:r>
        <w:r w:rsidR="00FD4182">
          <w:rPr>
            <w:noProof/>
            <w:webHidden/>
          </w:rPr>
          <w:fldChar w:fldCharType="end"/>
        </w:r>
      </w:hyperlink>
    </w:p>
    <w:p w14:paraId="506F9C5C" w14:textId="1B7C6DFC"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23" w:history="1">
        <w:r w:rsidRPr="00567C92">
          <w:rPr>
            <w:rStyle w:val="Hyperlink"/>
            <w:noProof/>
          </w:rPr>
          <w:t>2. Background and Migration Context</w:t>
        </w:r>
        <w:r>
          <w:rPr>
            <w:noProof/>
            <w:webHidden/>
          </w:rPr>
          <w:tab/>
        </w:r>
        <w:r>
          <w:rPr>
            <w:noProof/>
            <w:webHidden/>
          </w:rPr>
          <w:fldChar w:fldCharType="begin"/>
        </w:r>
        <w:r>
          <w:rPr>
            <w:noProof/>
            <w:webHidden/>
          </w:rPr>
          <w:instrText xml:space="preserve"> PAGEREF _Toc236445523 \h </w:instrText>
        </w:r>
        <w:r>
          <w:rPr>
            <w:noProof/>
            <w:webHidden/>
          </w:rPr>
        </w:r>
        <w:r>
          <w:rPr>
            <w:noProof/>
            <w:webHidden/>
          </w:rPr>
          <w:fldChar w:fldCharType="separate"/>
        </w:r>
        <w:r>
          <w:rPr>
            <w:noProof/>
            <w:webHidden/>
          </w:rPr>
          <w:t>4</w:t>
        </w:r>
        <w:r>
          <w:rPr>
            <w:noProof/>
            <w:webHidden/>
          </w:rPr>
          <w:fldChar w:fldCharType="end"/>
        </w:r>
      </w:hyperlink>
    </w:p>
    <w:p w14:paraId="64CE5614" w14:textId="402311BD"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24" w:history="1">
        <w:r w:rsidRPr="00567C92">
          <w:rPr>
            <w:rStyle w:val="Hyperlink"/>
            <w:noProof/>
          </w:rPr>
          <w:t>3. Testing Objectives</w:t>
        </w:r>
        <w:r>
          <w:rPr>
            <w:noProof/>
            <w:webHidden/>
          </w:rPr>
          <w:tab/>
        </w:r>
        <w:r>
          <w:rPr>
            <w:noProof/>
            <w:webHidden/>
          </w:rPr>
          <w:fldChar w:fldCharType="begin"/>
        </w:r>
        <w:r>
          <w:rPr>
            <w:noProof/>
            <w:webHidden/>
          </w:rPr>
          <w:instrText xml:space="preserve"> PAGEREF _Toc236445524 \h </w:instrText>
        </w:r>
        <w:r>
          <w:rPr>
            <w:noProof/>
            <w:webHidden/>
          </w:rPr>
        </w:r>
        <w:r>
          <w:rPr>
            <w:noProof/>
            <w:webHidden/>
          </w:rPr>
          <w:fldChar w:fldCharType="separate"/>
        </w:r>
        <w:r>
          <w:rPr>
            <w:noProof/>
            <w:webHidden/>
          </w:rPr>
          <w:t>5</w:t>
        </w:r>
        <w:r>
          <w:rPr>
            <w:noProof/>
            <w:webHidden/>
          </w:rPr>
          <w:fldChar w:fldCharType="end"/>
        </w:r>
      </w:hyperlink>
    </w:p>
    <w:p w14:paraId="5AC9233E" w14:textId="0181CE65"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25" w:history="1">
        <w:r w:rsidRPr="00567C92">
          <w:rPr>
            <w:rStyle w:val="Hyperlink"/>
            <w:noProof/>
          </w:rPr>
          <w:t>4. Scope</w:t>
        </w:r>
        <w:r>
          <w:rPr>
            <w:noProof/>
            <w:webHidden/>
          </w:rPr>
          <w:tab/>
        </w:r>
        <w:r>
          <w:rPr>
            <w:noProof/>
            <w:webHidden/>
          </w:rPr>
          <w:fldChar w:fldCharType="begin"/>
        </w:r>
        <w:r>
          <w:rPr>
            <w:noProof/>
            <w:webHidden/>
          </w:rPr>
          <w:instrText xml:space="preserve"> PAGEREF _Toc236445525 \h </w:instrText>
        </w:r>
        <w:r>
          <w:rPr>
            <w:noProof/>
            <w:webHidden/>
          </w:rPr>
        </w:r>
        <w:r>
          <w:rPr>
            <w:noProof/>
            <w:webHidden/>
          </w:rPr>
          <w:fldChar w:fldCharType="separate"/>
        </w:r>
        <w:r>
          <w:rPr>
            <w:noProof/>
            <w:webHidden/>
          </w:rPr>
          <w:t>5</w:t>
        </w:r>
        <w:r>
          <w:rPr>
            <w:noProof/>
            <w:webHidden/>
          </w:rPr>
          <w:fldChar w:fldCharType="end"/>
        </w:r>
      </w:hyperlink>
    </w:p>
    <w:p w14:paraId="7159E387" w14:textId="4B95E390" w:rsidR="00FD4182" w:rsidRDefault="00FD4182">
      <w:pPr>
        <w:pStyle w:val="TOC2"/>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26" w:history="1">
        <w:r w:rsidRPr="00567C92">
          <w:rPr>
            <w:rStyle w:val="Hyperlink"/>
            <w:noProof/>
          </w:rPr>
          <w:t>4.1 In Scope</w:t>
        </w:r>
        <w:r>
          <w:rPr>
            <w:noProof/>
            <w:webHidden/>
          </w:rPr>
          <w:tab/>
        </w:r>
        <w:r>
          <w:rPr>
            <w:noProof/>
            <w:webHidden/>
          </w:rPr>
          <w:fldChar w:fldCharType="begin"/>
        </w:r>
        <w:r>
          <w:rPr>
            <w:noProof/>
            <w:webHidden/>
          </w:rPr>
          <w:instrText xml:space="preserve"> PAGEREF _Toc236445526 \h </w:instrText>
        </w:r>
        <w:r>
          <w:rPr>
            <w:noProof/>
            <w:webHidden/>
          </w:rPr>
        </w:r>
        <w:r>
          <w:rPr>
            <w:noProof/>
            <w:webHidden/>
          </w:rPr>
          <w:fldChar w:fldCharType="separate"/>
        </w:r>
        <w:r>
          <w:rPr>
            <w:noProof/>
            <w:webHidden/>
          </w:rPr>
          <w:t>5</w:t>
        </w:r>
        <w:r>
          <w:rPr>
            <w:noProof/>
            <w:webHidden/>
          </w:rPr>
          <w:fldChar w:fldCharType="end"/>
        </w:r>
      </w:hyperlink>
    </w:p>
    <w:p w14:paraId="207AA25D" w14:textId="703D65B3" w:rsidR="00FD4182" w:rsidRDefault="00FD4182">
      <w:pPr>
        <w:pStyle w:val="TOC2"/>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27" w:history="1">
        <w:r w:rsidRPr="00567C92">
          <w:rPr>
            <w:rStyle w:val="Hyperlink"/>
            <w:noProof/>
          </w:rPr>
          <w:t>4.2 Out of Scope Unless Specifically Requested</w:t>
        </w:r>
        <w:r>
          <w:rPr>
            <w:noProof/>
            <w:webHidden/>
          </w:rPr>
          <w:tab/>
        </w:r>
        <w:r>
          <w:rPr>
            <w:noProof/>
            <w:webHidden/>
          </w:rPr>
          <w:fldChar w:fldCharType="begin"/>
        </w:r>
        <w:r>
          <w:rPr>
            <w:noProof/>
            <w:webHidden/>
          </w:rPr>
          <w:instrText xml:space="preserve"> PAGEREF _Toc236445527 \h </w:instrText>
        </w:r>
        <w:r>
          <w:rPr>
            <w:noProof/>
            <w:webHidden/>
          </w:rPr>
        </w:r>
        <w:r>
          <w:rPr>
            <w:noProof/>
            <w:webHidden/>
          </w:rPr>
          <w:fldChar w:fldCharType="separate"/>
        </w:r>
        <w:r>
          <w:rPr>
            <w:noProof/>
            <w:webHidden/>
          </w:rPr>
          <w:t>6</w:t>
        </w:r>
        <w:r>
          <w:rPr>
            <w:noProof/>
            <w:webHidden/>
          </w:rPr>
          <w:fldChar w:fldCharType="end"/>
        </w:r>
      </w:hyperlink>
    </w:p>
    <w:p w14:paraId="1BB3880E" w14:textId="30B5DC68"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28" w:history="1">
        <w:r w:rsidRPr="00567C92">
          <w:rPr>
            <w:rStyle w:val="Hyperlink"/>
            <w:noProof/>
          </w:rPr>
          <w:t>5. Source Documents and Inputs</w:t>
        </w:r>
        <w:r>
          <w:rPr>
            <w:noProof/>
            <w:webHidden/>
          </w:rPr>
          <w:tab/>
        </w:r>
        <w:r>
          <w:rPr>
            <w:noProof/>
            <w:webHidden/>
          </w:rPr>
          <w:fldChar w:fldCharType="begin"/>
        </w:r>
        <w:r>
          <w:rPr>
            <w:noProof/>
            <w:webHidden/>
          </w:rPr>
          <w:instrText xml:space="preserve"> PAGEREF _Toc236445528 \h </w:instrText>
        </w:r>
        <w:r>
          <w:rPr>
            <w:noProof/>
            <w:webHidden/>
          </w:rPr>
        </w:r>
        <w:r>
          <w:rPr>
            <w:noProof/>
            <w:webHidden/>
          </w:rPr>
          <w:fldChar w:fldCharType="separate"/>
        </w:r>
        <w:r>
          <w:rPr>
            <w:noProof/>
            <w:webHidden/>
          </w:rPr>
          <w:t>6</w:t>
        </w:r>
        <w:r>
          <w:rPr>
            <w:noProof/>
            <w:webHidden/>
          </w:rPr>
          <w:fldChar w:fldCharType="end"/>
        </w:r>
      </w:hyperlink>
    </w:p>
    <w:p w14:paraId="51773263" w14:textId="507113BB"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29" w:history="1">
        <w:r w:rsidRPr="00567C92">
          <w:rPr>
            <w:rStyle w:val="Hyperlink"/>
            <w:noProof/>
          </w:rPr>
          <w:t>6. Roles and Responsibilities</w:t>
        </w:r>
        <w:r>
          <w:rPr>
            <w:noProof/>
            <w:webHidden/>
          </w:rPr>
          <w:tab/>
        </w:r>
        <w:r>
          <w:rPr>
            <w:noProof/>
            <w:webHidden/>
          </w:rPr>
          <w:fldChar w:fldCharType="begin"/>
        </w:r>
        <w:r>
          <w:rPr>
            <w:noProof/>
            <w:webHidden/>
          </w:rPr>
          <w:instrText xml:space="preserve"> PAGEREF _Toc236445529 \h </w:instrText>
        </w:r>
        <w:r>
          <w:rPr>
            <w:noProof/>
            <w:webHidden/>
          </w:rPr>
        </w:r>
        <w:r>
          <w:rPr>
            <w:noProof/>
            <w:webHidden/>
          </w:rPr>
          <w:fldChar w:fldCharType="separate"/>
        </w:r>
        <w:r>
          <w:rPr>
            <w:noProof/>
            <w:webHidden/>
          </w:rPr>
          <w:t>7</w:t>
        </w:r>
        <w:r>
          <w:rPr>
            <w:noProof/>
            <w:webHidden/>
          </w:rPr>
          <w:fldChar w:fldCharType="end"/>
        </w:r>
      </w:hyperlink>
    </w:p>
    <w:p w14:paraId="64D4EDBC" w14:textId="5AD56CA3"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30" w:history="1">
        <w:r w:rsidRPr="00567C92">
          <w:rPr>
            <w:rStyle w:val="Hyperlink"/>
            <w:noProof/>
          </w:rPr>
          <w:t>7. Environment and Test Phase Strategy</w:t>
        </w:r>
        <w:r>
          <w:rPr>
            <w:noProof/>
            <w:webHidden/>
          </w:rPr>
          <w:tab/>
        </w:r>
        <w:r>
          <w:rPr>
            <w:noProof/>
            <w:webHidden/>
          </w:rPr>
          <w:fldChar w:fldCharType="begin"/>
        </w:r>
        <w:r>
          <w:rPr>
            <w:noProof/>
            <w:webHidden/>
          </w:rPr>
          <w:instrText xml:space="preserve"> PAGEREF _Toc236445530 \h </w:instrText>
        </w:r>
        <w:r>
          <w:rPr>
            <w:noProof/>
            <w:webHidden/>
          </w:rPr>
        </w:r>
        <w:r>
          <w:rPr>
            <w:noProof/>
            <w:webHidden/>
          </w:rPr>
          <w:fldChar w:fldCharType="separate"/>
        </w:r>
        <w:r>
          <w:rPr>
            <w:noProof/>
            <w:webHidden/>
          </w:rPr>
          <w:t>7</w:t>
        </w:r>
        <w:r>
          <w:rPr>
            <w:noProof/>
            <w:webHidden/>
          </w:rPr>
          <w:fldChar w:fldCharType="end"/>
        </w:r>
      </w:hyperlink>
    </w:p>
    <w:p w14:paraId="57B1231B" w14:textId="75914BD8" w:rsidR="00FD4182" w:rsidRDefault="00FD4182">
      <w:pPr>
        <w:pStyle w:val="TOC2"/>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31" w:history="1">
        <w:r w:rsidRPr="00567C92">
          <w:rPr>
            <w:rStyle w:val="Hyperlink"/>
            <w:noProof/>
          </w:rPr>
          <w:t>Environment Matrix</w:t>
        </w:r>
        <w:r>
          <w:rPr>
            <w:noProof/>
            <w:webHidden/>
          </w:rPr>
          <w:tab/>
        </w:r>
        <w:r>
          <w:rPr>
            <w:noProof/>
            <w:webHidden/>
          </w:rPr>
          <w:fldChar w:fldCharType="begin"/>
        </w:r>
        <w:r>
          <w:rPr>
            <w:noProof/>
            <w:webHidden/>
          </w:rPr>
          <w:instrText xml:space="preserve"> PAGEREF _Toc236445531 \h </w:instrText>
        </w:r>
        <w:r>
          <w:rPr>
            <w:noProof/>
            <w:webHidden/>
          </w:rPr>
        </w:r>
        <w:r>
          <w:rPr>
            <w:noProof/>
            <w:webHidden/>
          </w:rPr>
          <w:fldChar w:fldCharType="separate"/>
        </w:r>
        <w:r>
          <w:rPr>
            <w:noProof/>
            <w:webHidden/>
          </w:rPr>
          <w:t>8</w:t>
        </w:r>
        <w:r>
          <w:rPr>
            <w:noProof/>
            <w:webHidden/>
          </w:rPr>
          <w:fldChar w:fldCharType="end"/>
        </w:r>
      </w:hyperlink>
    </w:p>
    <w:p w14:paraId="419CAC88" w14:textId="3B654B22"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32" w:history="1">
        <w:r w:rsidRPr="00567C92">
          <w:rPr>
            <w:rStyle w:val="Hyperlink"/>
            <w:noProof/>
          </w:rPr>
          <w:t>8. Test Activity Selection Strategy</w:t>
        </w:r>
        <w:r>
          <w:rPr>
            <w:noProof/>
            <w:webHidden/>
          </w:rPr>
          <w:tab/>
        </w:r>
        <w:r>
          <w:rPr>
            <w:noProof/>
            <w:webHidden/>
          </w:rPr>
          <w:fldChar w:fldCharType="begin"/>
        </w:r>
        <w:r>
          <w:rPr>
            <w:noProof/>
            <w:webHidden/>
          </w:rPr>
          <w:instrText xml:space="preserve"> PAGEREF _Toc236445532 \h </w:instrText>
        </w:r>
        <w:r>
          <w:rPr>
            <w:noProof/>
            <w:webHidden/>
          </w:rPr>
        </w:r>
        <w:r>
          <w:rPr>
            <w:noProof/>
            <w:webHidden/>
          </w:rPr>
          <w:fldChar w:fldCharType="separate"/>
        </w:r>
        <w:r>
          <w:rPr>
            <w:noProof/>
            <w:webHidden/>
          </w:rPr>
          <w:t>9</w:t>
        </w:r>
        <w:r>
          <w:rPr>
            <w:noProof/>
            <w:webHidden/>
          </w:rPr>
          <w:fldChar w:fldCharType="end"/>
        </w:r>
      </w:hyperlink>
    </w:p>
    <w:p w14:paraId="3293C290" w14:textId="7A469827"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33" w:history="1">
        <w:r w:rsidRPr="00567C92">
          <w:rPr>
            <w:rStyle w:val="Hyperlink"/>
            <w:noProof/>
          </w:rPr>
          <w:t>9. End-to-End Test Flow</w:t>
        </w:r>
        <w:r>
          <w:rPr>
            <w:noProof/>
            <w:webHidden/>
          </w:rPr>
          <w:tab/>
        </w:r>
        <w:r>
          <w:rPr>
            <w:noProof/>
            <w:webHidden/>
          </w:rPr>
          <w:fldChar w:fldCharType="begin"/>
        </w:r>
        <w:r>
          <w:rPr>
            <w:noProof/>
            <w:webHidden/>
          </w:rPr>
          <w:instrText xml:space="preserve"> PAGEREF _Toc236445533 \h </w:instrText>
        </w:r>
        <w:r>
          <w:rPr>
            <w:noProof/>
            <w:webHidden/>
          </w:rPr>
        </w:r>
        <w:r>
          <w:rPr>
            <w:noProof/>
            <w:webHidden/>
          </w:rPr>
          <w:fldChar w:fldCharType="separate"/>
        </w:r>
        <w:r>
          <w:rPr>
            <w:noProof/>
            <w:webHidden/>
          </w:rPr>
          <w:t>9</w:t>
        </w:r>
        <w:r>
          <w:rPr>
            <w:noProof/>
            <w:webHidden/>
          </w:rPr>
          <w:fldChar w:fldCharType="end"/>
        </w:r>
      </w:hyperlink>
    </w:p>
    <w:p w14:paraId="699BCA07" w14:textId="411F66EC"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34" w:history="1">
        <w:r w:rsidRPr="00567C92">
          <w:rPr>
            <w:rStyle w:val="Hyperlink"/>
            <w:noProof/>
          </w:rPr>
          <w:t>10. Pre-Test Readiness Checklist</w:t>
        </w:r>
        <w:r>
          <w:rPr>
            <w:noProof/>
            <w:webHidden/>
          </w:rPr>
          <w:tab/>
        </w:r>
        <w:r>
          <w:rPr>
            <w:noProof/>
            <w:webHidden/>
          </w:rPr>
          <w:fldChar w:fldCharType="begin"/>
        </w:r>
        <w:r>
          <w:rPr>
            <w:noProof/>
            <w:webHidden/>
          </w:rPr>
          <w:instrText xml:space="preserve"> PAGEREF _Toc236445534 \h </w:instrText>
        </w:r>
        <w:r>
          <w:rPr>
            <w:noProof/>
            <w:webHidden/>
          </w:rPr>
        </w:r>
        <w:r>
          <w:rPr>
            <w:noProof/>
            <w:webHidden/>
          </w:rPr>
          <w:fldChar w:fldCharType="separate"/>
        </w:r>
        <w:r>
          <w:rPr>
            <w:noProof/>
            <w:webHidden/>
          </w:rPr>
          <w:t>10</w:t>
        </w:r>
        <w:r>
          <w:rPr>
            <w:noProof/>
            <w:webHidden/>
          </w:rPr>
          <w:fldChar w:fldCharType="end"/>
        </w:r>
      </w:hyperlink>
    </w:p>
    <w:p w14:paraId="18A265D5" w14:textId="0CC6210D"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35" w:history="1">
        <w:r w:rsidRPr="00567C92">
          <w:rPr>
            <w:rStyle w:val="Hyperlink"/>
            <w:noProof/>
          </w:rPr>
          <w:t>11. Data Layer and Web SDK Validation</w:t>
        </w:r>
        <w:r>
          <w:rPr>
            <w:noProof/>
            <w:webHidden/>
          </w:rPr>
          <w:tab/>
        </w:r>
        <w:r>
          <w:rPr>
            <w:noProof/>
            <w:webHidden/>
          </w:rPr>
          <w:fldChar w:fldCharType="begin"/>
        </w:r>
        <w:r>
          <w:rPr>
            <w:noProof/>
            <w:webHidden/>
          </w:rPr>
          <w:instrText xml:space="preserve"> PAGEREF _Toc236445535 \h </w:instrText>
        </w:r>
        <w:r>
          <w:rPr>
            <w:noProof/>
            <w:webHidden/>
          </w:rPr>
        </w:r>
        <w:r>
          <w:rPr>
            <w:noProof/>
            <w:webHidden/>
          </w:rPr>
          <w:fldChar w:fldCharType="separate"/>
        </w:r>
        <w:r>
          <w:rPr>
            <w:noProof/>
            <w:webHidden/>
          </w:rPr>
          <w:t>10</w:t>
        </w:r>
        <w:r>
          <w:rPr>
            <w:noProof/>
            <w:webHidden/>
          </w:rPr>
          <w:fldChar w:fldCharType="end"/>
        </w:r>
      </w:hyperlink>
    </w:p>
    <w:p w14:paraId="29295673" w14:textId="0AF19671"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36" w:history="1">
        <w:r w:rsidRPr="00567C92">
          <w:rPr>
            <w:rStyle w:val="Hyperlink"/>
            <w:noProof/>
          </w:rPr>
          <w:t>12. Mbox and Profile Parameter Validation</w:t>
        </w:r>
        <w:r>
          <w:rPr>
            <w:noProof/>
            <w:webHidden/>
          </w:rPr>
          <w:tab/>
        </w:r>
        <w:r>
          <w:rPr>
            <w:noProof/>
            <w:webHidden/>
          </w:rPr>
          <w:fldChar w:fldCharType="begin"/>
        </w:r>
        <w:r>
          <w:rPr>
            <w:noProof/>
            <w:webHidden/>
          </w:rPr>
          <w:instrText xml:space="preserve"> PAGEREF _Toc236445536 \h </w:instrText>
        </w:r>
        <w:r>
          <w:rPr>
            <w:noProof/>
            <w:webHidden/>
          </w:rPr>
        </w:r>
        <w:r>
          <w:rPr>
            <w:noProof/>
            <w:webHidden/>
          </w:rPr>
          <w:fldChar w:fldCharType="separate"/>
        </w:r>
        <w:r>
          <w:rPr>
            <w:noProof/>
            <w:webHidden/>
          </w:rPr>
          <w:t>11</w:t>
        </w:r>
        <w:r>
          <w:rPr>
            <w:noProof/>
            <w:webHidden/>
          </w:rPr>
          <w:fldChar w:fldCharType="end"/>
        </w:r>
      </w:hyperlink>
    </w:p>
    <w:p w14:paraId="31E64ADA" w14:textId="38D66749"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37" w:history="1">
        <w:r w:rsidRPr="00567C92">
          <w:rPr>
            <w:rStyle w:val="Hyperlink"/>
            <w:noProof/>
          </w:rPr>
          <w:t>13. Audience and Profile Qualification Validation</w:t>
        </w:r>
        <w:r>
          <w:rPr>
            <w:noProof/>
            <w:webHidden/>
          </w:rPr>
          <w:tab/>
        </w:r>
        <w:r>
          <w:rPr>
            <w:noProof/>
            <w:webHidden/>
          </w:rPr>
          <w:fldChar w:fldCharType="begin"/>
        </w:r>
        <w:r>
          <w:rPr>
            <w:noProof/>
            <w:webHidden/>
          </w:rPr>
          <w:instrText xml:space="preserve"> PAGEREF _Toc236445537 \h </w:instrText>
        </w:r>
        <w:r>
          <w:rPr>
            <w:noProof/>
            <w:webHidden/>
          </w:rPr>
        </w:r>
        <w:r>
          <w:rPr>
            <w:noProof/>
            <w:webHidden/>
          </w:rPr>
          <w:fldChar w:fldCharType="separate"/>
        </w:r>
        <w:r>
          <w:rPr>
            <w:noProof/>
            <w:webHidden/>
          </w:rPr>
          <w:t>11</w:t>
        </w:r>
        <w:r>
          <w:rPr>
            <w:noProof/>
            <w:webHidden/>
          </w:rPr>
          <w:fldChar w:fldCharType="end"/>
        </w:r>
      </w:hyperlink>
    </w:p>
    <w:p w14:paraId="6AD25533" w14:textId="3B1A7EC1"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38" w:history="1">
        <w:r w:rsidRPr="00567C92">
          <w:rPr>
            <w:rStyle w:val="Hyperlink"/>
            <w:noProof/>
          </w:rPr>
          <w:t>14. Target Request and Proposition Validation</w:t>
        </w:r>
        <w:r>
          <w:rPr>
            <w:noProof/>
            <w:webHidden/>
          </w:rPr>
          <w:tab/>
        </w:r>
        <w:r>
          <w:rPr>
            <w:noProof/>
            <w:webHidden/>
          </w:rPr>
          <w:fldChar w:fldCharType="begin"/>
        </w:r>
        <w:r>
          <w:rPr>
            <w:noProof/>
            <w:webHidden/>
          </w:rPr>
          <w:instrText xml:space="preserve"> PAGEREF _Toc236445538 \h </w:instrText>
        </w:r>
        <w:r>
          <w:rPr>
            <w:noProof/>
            <w:webHidden/>
          </w:rPr>
        </w:r>
        <w:r>
          <w:rPr>
            <w:noProof/>
            <w:webHidden/>
          </w:rPr>
          <w:fldChar w:fldCharType="separate"/>
        </w:r>
        <w:r>
          <w:rPr>
            <w:noProof/>
            <w:webHidden/>
          </w:rPr>
          <w:t>12</w:t>
        </w:r>
        <w:r>
          <w:rPr>
            <w:noProof/>
            <w:webHidden/>
          </w:rPr>
          <w:fldChar w:fldCharType="end"/>
        </w:r>
      </w:hyperlink>
    </w:p>
    <w:p w14:paraId="221B74B9" w14:textId="2427300F"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39" w:history="1">
        <w:r w:rsidRPr="00567C92">
          <w:rPr>
            <w:rStyle w:val="Hyperlink"/>
            <w:noProof/>
          </w:rPr>
          <w:t>15. Rendering Validation</w:t>
        </w:r>
        <w:r>
          <w:rPr>
            <w:noProof/>
            <w:webHidden/>
          </w:rPr>
          <w:tab/>
        </w:r>
        <w:r>
          <w:rPr>
            <w:noProof/>
            <w:webHidden/>
          </w:rPr>
          <w:fldChar w:fldCharType="begin"/>
        </w:r>
        <w:r>
          <w:rPr>
            <w:noProof/>
            <w:webHidden/>
          </w:rPr>
          <w:instrText xml:space="preserve"> PAGEREF _Toc236445539 \h </w:instrText>
        </w:r>
        <w:r>
          <w:rPr>
            <w:noProof/>
            <w:webHidden/>
          </w:rPr>
        </w:r>
        <w:r>
          <w:rPr>
            <w:noProof/>
            <w:webHidden/>
          </w:rPr>
          <w:fldChar w:fldCharType="separate"/>
        </w:r>
        <w:r>
          <w:rPr>
            <w:noProof/>
            <w:webHidden/>
          </w:rPr>
          <w:t>12</w:t>
        </w:r>
        <w:r>
          <w:rPr>
            <w:noProof/>
            <w:webHidden/>
          </w:rPr>
          <w:fldChar w:fldCharType="end"/>
        </w:r>
      </w:hyperlink>
    </w:p>
    <w:p w14:paraId="1259A5F7" w14:textId="4A17F741"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40" w:history="1">
        <w:r w:rsidRPr="00567C92">
          <w:rPr>
            <w:rStyle w:val="Hyperlink"/>
            <w:noProof/>
          </w:rPr>
          <w:t>16. SPA Validation</w:t>
        </w:r>
        <w:r>
          <w:rPr>
            <w:noProof/>
            <w:webHidden/>
          </w:rPr>
          <w:tab/>
        </w:r>
        <w:r>
          <w:rPr>
            <w:noProof/>
            <w:webHidden/>
          </w:rPr>
          <w:fldChar w:fldCharType="begin"/>
        </w:r>
        <w:r>
          <w:rPr>
            <w:noProof/>
            <w:webHidden/>
          </w:rPr>
          <w:instrText xml:space="preserve"> PAGEREF _Toc236445540 \h </w:instrText>
        </w:r>
        <w:r>
          <w:rPr>
            <w:noProof/>
            <w:webHidden/>
          </w:rPr>
        </w:r>
        <w:r>
          <w:rPr>
            <w:noProof/>
            <w:webHidden/>
          </w:rPr>
          <w:fldChar w:fldCharType="separate"/>
        </w:r>
        <w:r>
          <w:rPr>
            <w:noProof/>
            <w:webHidden/>
          </w:rPr>
          <w:t>12</w:t>
        </w:r>
        <w:r>
          <w:rPr>
            <w:noProof/>
            <w:webHidden/>
          </w:rPr>
          <w:fldChar w:fldCharType="end"/>
        </w:r>
      </w:hyperlink>
    </w:p>
    <w:p w14:paraId="1440B685" w14:textId="731CE6FE"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41" w:history="1">
        <w:r w:rsidRPr="00567C92">
          <w:rPr>
            <w:rStyle w:val="Hyperlink"/>
            <w:noProof/>
          </w:rPr>
          <w:t>17. Flicker and Pre-Hiding Validation</w:t>
        </w:r>
        <w:r>
          <w:rPr>
            <w:noProof/>
            <w:webHidden/>
          </w:rPr>
          <w:tab/>
        </w:r>
        <w:r>
          <w:rPr>
            <w:noProof/>
            <w:webHidden/>
          </w:rPr>
          <w:fldChar w:fldCharType="begin"/>
        </w:r>
        <w:r>
          <w:rPr>
            <w:noProof/>
            <w:webHidden/>
          </w:rPr>
          <w:instrText xml:space="preserve"> PAGEREF _Toc236445541 \h </w:instrText>
        </w:r>
        <w:r>
          <w:rPr>
            <w:noProof/>
            <w:webHidden/>
          </w:rPr>
        </w:r>
        <w:r>
          <w:rPr>
            <w:noProof/>
            <w:webHidden/>
          </w:rPr>
          <w:fldChar w:fldCharType="separate"/>
        </w:r>
        <w:r>
          <w:rPr>
            <w:noProof/>
            <w:webHidden/>
          </w:rPr>
          <w:t>13</w:t>
        </w:r>
        <w:r>
          <w:rPr>
            <w:noProof/>
            <w:webHidden/>
          </w:rPr>
          <w:fldChar w:fldCharType="end"/>
        </w:r>
      </w:hyperlink>
    </w:p>
    <w:p w14:paraId="11A6D23A" w14:textId="6054399E"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42" w:history="1">
        <w:r w:rsidRPr="00567C92">
          <w:rPr>
            <w:rStyle w:val="Hyperlink"/>
            <w:noProof/>
          </w:rPr>
          <w:t>18. Activity Collision and Priority Validation</w:t>
        </w:r>
        <w:r>
          <w:rPr>
            <w:noProof/>
            <w:webHidden/>
          </w:rPr>
          <w:tab/>
        </w:r>
        <w:r>
          <w:rPr>
            <w:noProof/>
            <w:webHidden/>
          </w:rPr>
          <w:fldChar w:fldCharType="begin"/>
        </w:r>
        <w:r>
          <w:rPr>
            <w:noProof/>
            <w:webHidden/>
          </w:rPr>
          <w:instrText xml:space="preserve"> PAGEREF _Toc236445542 \h </w:instrText>
        </w:r>
        <w:r>
          <w:rPr>
            <w:noProof/>
            <w:webHidden/>
          </w:rPr>
        </w:r>
        <w:r>
          <w:rPr>
            <w:noProof/>
            <w:webHidden/>
          </w:rPr>
          <w:fldChar w:fldCharType="separate"/>
        </w:r>
        <w:r>
          <w:rPr>
            <w:noProof/>
            <w:webHidden/>
          </w:rPr>
          <w:t>13</w:t>
        </w:r>
        <w:r>
          <w:rPr>
            <w:noProof/>
            <w:webHidden/>
          </w:rPr>
          <w:fldChar w:fldCharType="end"/>
        </w:r>
      </w:hyperlink>
    </w:p>
    <w:p w14:paraId="47DBC09B" w14:textId="3D8EBFD2"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43" w:history="1">
        <w:r w:rsidRPr="00567C92">
          <w:rPr>
            <w:rStyle w:val="Hyperlink"/>
            <w:noProof/>
          </w:rPr>
          <w:t>19. Offer and Custom Code Validation</w:t>
        </w:r>
        <w:r>
          <w:rPr>
            <w:noProof/>
            <w:webHidden/>
          </w:rPr>
          <w:tab/>
        </w:r>
        <w:r>
          <w:rPr>
            <w:noProof/>
            <w:webHidden/>
          </w:rPr>
          <w:fldChar w:fldCharType="begin"/>
        </w:r>
        <w:r>
          <w:rPr>
            <w:noProof/>
            <w:webHidden/>
          </w:rPr>
          <w:instrText xml:space="preserve"> PAGEREF _Toc236445543 \h </w:instrText>
        </w:r>
        <w:r>
          <w:rPr>
            <w:noProof/>
            <w:webHidden/>
          </w:rPr>
        </w:r>
        <w:r>
          <w:rPr>
            <w:noProof/>
            <w:webHidden/>
          </w:rPr>
          <w:fldChar w:fldCharType="separate"/>
        </w:r>
        <w:r>
          <w:rPr>
            <w:noProof/>
            <w:webHidden/>
          </w:rPr>
          <w:t>13</w:t>
        </w:r>
        <w:r>
          <w:rPr>
            <w:noProof/>
            <w:webHidden/>
          </w:rPr>
          <w:fldChar w:fldCharType="end"/>
        </w:r>
      </w:hyperlink>
    </w:p>
    <w:p w14:paraId="5478C35D" w14:textId="45EA761E"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44" w:history="1">
        <w:r w:rsidRPr="00567C92">
          <w:rPr>
            <w:rStyle w:val="Hyperlink"/>
            <w:noProof/>
          </w:rPr>
          <w:t>20. Analytics / A4T Reporting Validation</w:t>
        </w:r>
        <w:r>
          <w:rPr>
            <w:noProof/>
            <w:webHidden/>
          </w:rPr>
          <w:tab/>
        </w:r>
        <w:r>
          <w:rPr>
            <w:noProof/>
            <w:webHidden/>
          </w:rPr>
          <w:fldChar w:fldCharType="begin"/>
        </w:r>
        <w:r>
          <w:rPr>
            <w:noProof/>
            <w:webHidden/>
          </w:rPr>
          <w:instrText xml:space="preserve"> PAGEREF _Toc236445544 \h </w:instrText>
        </w:r>
        <w:r>
          <w:rPr>
            <w:noProof/>
            <w:webHidden/>
          </w:rPr>
        </w:r>
        <w:r>
          <w:rPr>
            <w:noProof/>
            <w:webHidden/>
          </w:rPr>
          <w:fldChar w:fldCharType="separate"/>
        </w:r>
        <w:r>
          <w:rPr>
            <w:noProof/>
            <w:webHidden/>
          </w:rPr>
          <w:t>14</w:t>
        </w:r>
        <w:r>
          <w:rPr>
            <w:noProof/>
            <w:webHidden/>
          </w:rPr>
          <w:fldChar w:fldCharType="end"/>
        </w:r>
      </w:hyperlink>
    </w:p>
    <w:p w14:paraId="37EBA472" w14:textId="0E8C41E0"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45" w:history="1">
        <w:r w:rsidRPr="00567C92">
          <w:rPr>
            <w:rStyle w:val="Hyperlink"/>
            <w:noProof/>
          </w:rPr>
          <w:t>21. Target Reporting Validation</w:t>
        </w:r>
        <w:r>
          <w:rPr>
            <w:noProof/>
            <w:webHidden/>
          </w:rPr>
          <w:tab/>
        </w:r>
        <w:r>
          <w:rPr>
            <w:noProof/>
            <w:webHidden/>
          </w:rPr>
          <w:fldChar w:fldCharType="begin"/>
        </w:r>
        <w:r>
          <w:rPr>
            <w:noProof/>
            <w:webHidden/>
          </w:rPr>
          <w:instrText xml:space="preserve"> PAGEREF _Toc236445545 \h </w:instrText>
        </w:r>
        <w:r>
          <w:rPr>
            <w:noProof/>
            <w:webHidden/>
          </w:rPr>
        </w:r>
        <w:r>
          <w:rPr>
            <w:noProof/>
            <w:webHidden/>
          </w:rPr>
          <w:fldChar w:fldCharType="separate"/>
        </w:r>
        <w:r>
          <w:rPr>
            <w:noProof/>
            <w:webHidden/>
          </w:rPr>
          <w:t>14</w:t>
        </w:r>
        <w:r>
          <w:rPr>
            <w:noProof/>
            <w:webHidden/>
          </w:rPr>
          <w:fldChar w:fldCharType="end"/>
        </w:r>
      </w:hyperlink>
    </w:p>
    <w:p w14:paraId="66108533" w14:textId="5055982F"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46" w:history="1">
        <w:r w:rsidRPr="00567C92">
          <w:rPr>
            <w:rStyle w:val="Hyperlink"/>
            <w:noProof/>
          </w:rPr>
          <w:t>22. Interaction and Conversion Validation</w:t>
        </w:r>
        <w:r>
          <w:rPr>
            <w:noProof/>
            <w:webHidden/>
          </w:rPr>
          <w:tab/>
        </w:r>
        <w:r>
          <w:rPr>
            <w:noProof/>
            <w:webHidden/>
          </w:rPr>
          <w:fldChar w:fldCharType="begin"/>
        </w:r>
        <w:r>
          <w:rPr>
            <w:noProof/>
            <w:webHidden/>
          </w:rPr>
          <w:instrText xml:space="preserve"> PAGEREF _Toc236445546 \h </w:instrText>
        </w:r>
        <w:r>
          <w:rPr>
            <w:noProof/>
            <w:webHidden/>
          </w:rPr>
        </w:r>
        <w:r>
          <w:rPr>
            <w:noProof/>
            <w:webHidden/>
          </w:rPr>
          <w:fldChar w:fldCharType="separate"/>
        </w:r>
        <w:r>
          <w:rPr>
            <w:noProof/>
            <w:webHidden/>
          </w:rPr>
          <w:t>15</w:t>
        </w:r>
        <w:r>
          <w:rPr>
            <w:noProof/>
            <w:webHidden/>
          </w:rPr>
          <w:fldChar w:fldCharType="end"/>
        </w:r>
      </w:hyperlink>
    </w:p>
    <w:p w14:paraId="22D2E2ED" w14:textId="1515077F"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47" w:history="1">
        <w:r w:rsidRPr="00567C92">
          <w:rPr>
            <w:rStyle w:val="Hyperlink"/>
            <w:noProof/>
          </w:rPr>
          <w:t>23. Consent and OneTrust Validation</w:t>
        </w:r>
        <w:r>
          <w:rPr>
            <w:noProof/>
            <w:webHidden/>
          </w:rPr>
          <w:tab/>
        </w:r>
        <w:r>
          <w:rPr>
            <w:noProof/>
            <w:webHidden/>
          </w:rPr>
          <w:fldChar w:fldCharType="begin"/>
        </w:r>
        <w:r>
          <w:rPr>
            <w:noProof/>
            <w:webHidden/>
          </w:rPr>
          <w:instrText xml:space="preserve"> PAGEREF _Toc236445547 \h </w:instrText>
        </w:r>
        <w:r>
          <w:rPr>
            <w:noProof/>
            <w:webHidden/>
          </w:rPr>
        </w:r>
        <w:r>
          <w:rPr>
            <w:noProof/>
            <w:webHidden/>
          </w:rPr>
          <w:fldChar w:fldCharType="separate"/>
        </w:r>
        <w:r>
          <w:rPr>
            <w:noProof/>
            <w:webHidden/>
          </w:rPr>
          <w:t>15</w:t>
        </w:r>
        <w:r>
          <w:rPr>
            <w:noProof/>
            <w:webHidden/>
          </w:rPr>
          <w:fldChar w:fldCharType="end"/>
        </w:r>
      </w:hyperlink>
    </w:p>
    <w:p w14:paraId="0F585912" w14:textId="7AA4697A"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48" w:history="1">
        <w:r w:rsidRPr="00567C92">
          <w:rPr>
            <w:rStyle w:val="Hyperlink"/>
            <w:noProof/>
          </w:rPr>
          <w:t>24. Identity Validation</w:t>
        </w:r>
        <w:r>
          <w:rPr>
            <w:noProof/>
            <w:webHidden/>
          </w:rPr>
          <w:tab/>
        </w:r>
        <w:r>
          <w:rPr>
            <w:noProof/>
            <w:webHidden/>
          </w:rPr>
          <w:fldChar w:fldCharType="begin"/>
        </w:r>
        <w:r>
          <w:rPr>
            <w:noProof/>
            <w:webHidden/>
          </w:rPr>
          <w:instrText xml:space="preserve"> PAGEREF _Toc236445548 \h </w:instrText>
        </w:r>
        <w:r>
          <w:rPr>
            <w:noProof/>
            <w:webHidden/>
          </w:rPr>
        </w:r>
        <w:r>
          <w:rPr>
            <w:noProof/>
            <w:webHidden/>
          </w:rPr>
          <w:fldChar w:fldCharType="separate"/>
        </w:r>
        <w:r>
          <w:rPr>
            <w:noProof/>
            <w:webHidden/>
          </w:rPr>
          <w:t>16</w:t>
        </w:r>
        <w:r>
          <w:rPr>
            <w:noProof/>
            <w:webHidden/>
          </w:rPr>
          <w:fldChar w:fldCharType="end"/>
        </w:r>
      </w:hyperlink>
    </w:p>
    <w:p w14:paraId="4B5DB924" w14:textId="1C201292"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49" w:history="1">
        <w:r w:rsidRPr="00567C92">
          <w:rPr>
            <w:rStyle w:val="Hyperlink"/>
            <w:noProof/>
          </w:rPr>
          <w:t>25. Negative and Error Scenarios</w:t>
        </w:r>
        <w:r>
          <w:rPr>
            <w:noProof/>
            <w:webHidden/>
          </w:rPr>
          <w:tab/>
        </w:r>
        <w:r>
          <w:rPr>
            <w:noProof/>
            <w:webHidden/>
          </w:rPr>
          <w:fldChar w:fldCharType="begin"/>
        </w:r>
        <w:r>
          <w:rPr>
            <w:noProof/>
            <w:webHidden/>
          </w:rPr>
          <w:instrText xml:space="preserve"> PAGEREF _Toc236445549 \h </w:instrText>
        </w:r>
        <w:r>
          <w:rPr>
            <w:noProof/>
            <w:webHidden/>
          </w:rPr>
        </w:r>
        <w:r>
          <w:rPr>
            <w:noProof/>
            <w:webHidden/>
          </w:rPr>
          <w:fldChar w:fldCharType="separate"/>
        </w:r>
        <w:r>
          <w:rPr>
            <w:noProof/>
            <w:webHidden/>
          </w:rPr>
          <w:t>16</w:t>
        </w:r>
        <w:r>
          <w:rPr>
            <w:noProof/>
            <w:webHidden/>
          </w:rPr>
          <w:fldChar w:fldCharType="end"/>
        </w:r>
      </w:hyperlink>
    </w:p>
    <w:p w14:paraId="65947D5B" w14:textId="49851B19"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50" w:history="1">
        <w:r w:rsidRPr="00567C92">
          <w:rPr>
            <w:rStyle w:val="Hyperlink"/>
            <w:noProof/>
          </w:rPr>
          <w:t>26. Regression Validation</w:t>
        </w:r>
        <w:r>
          <w:rPr>
            <w:noProof/>
            <w:webHidden/>
          </w:rPr>
          <w:tab/>
        </w:r>
        <w:r>
          <w:rPr>
            <w:noProof/>
            <w:webHidden/>
          </w:rPr>
          <w:fldChar w:fldCharType="begin"/>
        </w:r>
        <w:r>
          <w:rPr>
            <w:noProof/>
            <w:webHidden/>
          </w:rPr>
          <w:instrText xml:space="preserve"> PAGEREF _Toc236445550 \h </w:instrText>
        </w:r>
        <w:r>
          <w:rPr>
            <w:noProof/>
            <w:webHidden/>
          </w:rPr>
        </w:r>
        <w:r>
          <w:rPr>
            <w:noProof/>
            <w:webHidden/>
          </w:rPr>
          <w:fldChar w:fldCharType="separate"/>
        </w:r>
        <w:r>
          <w:rPr>
            <w:noProof/>
            <w:webHidden/>
          </w:rPr>
          <w:t>16</w:t>
        </w:r>
        <w:r>
          <w:rPr>
            <w:noProof/>
            <w:webHidden/>
          </w:rPr>
          <w:fldChar w:fldCharType="end"/>
        </w:r>
      </w:hyperlink>
    </w:p>
    <w:p w14:paraId="0C99FFC0" w14:textId="0B88EB47"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51" w:history="1">
        <w:r w:rsidRPr="00567C92">
          <w:rPr>
            <w:rStyle w:val="Hyperlink"/>
            <w:noProof/>
          </w:rPr>
          <w:t>27. Cross-Browser and Device Matrix</w:t>
        </w:r>
        <w:r>
          <w:rPr>
            <w:noProof/>
            <w:webHidden/>
          </w:rPr>
          <w:tab/>
        </w:r>
        <w:r>
          <w:rPr>
            <w:noProof/>
            <w:webHidden/>
          </w:rPr>
          <w:fldChar w:fldCharType="begin"/>
        </w:r>
        <w:r>
          <w:rPr>
            <w:noProof/>
            <w:webHidden/>
          </w:rPr>
          <w:instrText xml:space="preserve"> PAGEREF _Toc236445551 \h </w:instrText>
        </w:r>
        <w:r>
          <w:rPr>
            <w:noProof/>
            <w:webHidden/>
          </w:rPr>
        </w:r>
        <w:r>
          <w:rPr>
            <w:noProof/>
            <w:webHidden/>
          </w:rPr>
          <w:fldChar w:fldCharType="separate"/>
        </w:r>
        <w:r>
          <w:rPr>
            <w:noProof/>
            <w:webHidden/>
          </w:rPr>
          <w:t>17</w:t>
        </w:r>
        <w:r>
          <w:rPr>
            <w:noProof/>
            <w:webHidden/>
          </w:rPr>
          <w:fldChar w:fldCharType="end"/>
        </w:r>
      </w:hyperlink>
    </w:p>
    <w:p w14:paraId="0AF52D9D" w14:textId="64E54AEE"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52" w:history="1">
        <w:r w:rsidRPr="00567C92">
          <w:rPr>
            <w:rStyle w:val="Hyperlink"/>
            <w:noProof/>
          </w:rPr>
          <w:t>28. Performance Validation</w:t>
        </w:r>
        <w:r>
          <w:rPr>
            <w:noProof/>
            <w:webHidden/>
          </w:rPr>
          <w:tab/>
        </w:r>
        <w:r>
          <w:rPr>
            <w:noProof/>
            <w:webHidden/>
          </w:rPr>
          <w:fldChar w:fldCharType="begin"/>
        </w:r>
        <w:r>
          <w:rPr>
            <w:noProof/>
            <w:webHidden/>
          </w:rPr>
          <w:instrText xml:space="preserve"> PAGEREF _Toc236445552 \h </w:instrText>
        </w:r>
        <w:r>
          <w:rPr>
            <w:noProof/>
            <w:webHidden/>
          </w:rPr>
        </w:r>
        <w:r>
          <w:rPr>
            <w:noProof/>
            <w:webHidden/>
          </w:rPr>
          <w:fldChar w:fldCharType="separate"/>
        </w:r>
        <w:r>
          <w:rPr>
            <w:noProof/>
            <w:webHidden/>
          </w:rPr>
          <w:t>17</w:t>
        </w:r>
        <w:r>
          <w:rPr>
            <w:noProof/>
            <w:webHidden/>
          </w:rPr>
          <w:fldChar w:fldCharType="end"/>
        </w:r>
      </w:hyperlink>
    </w:p>
    <w:p w14:paraId="7AE390BC" w14:textId="6A1B0E8A"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53" w:history="1">
        <w:r w:rsidRPr="00567C92">
          <w:rPr>
            <w:rStyle w:val="Hyperlink"/>
            <w:noProof/>
          </w:rPr>
          <w:t>29. Evidence Collection Standard</w:t>
        </w:r>
        <w:r>
          <w:rPr>
            <w:noProof/>
            <w:webHidden/>
          </w:rPr>
          <w:tab/>
        </w:r>
        <w:r>
          <w:rPr>
            <w:noProof/>
            <w:webHidden/>
          </w:rPr>
          <w:fldChar w:fldCharType="begin"/>
        </w:r>
        <w:r>
          <w:rPr>
            <w:noProof/>
            <w:webHidden/>
          </w:rPr>
          <w:instrText xml:space="preserve"> PAGEREF _Toc236445553 \h </w:instrText>
        </w:r>
        <w:r>
          <w:rPr>
            <w:noProof/>
            <w:webHidden/>
          </w:rPr>
        </w:r>
        <w:r>
          <w:rPr>
            <w:noProof/>
            <w:webHidden/>
          </w:rPr>
          <w:fldChar w:fldCharType="separate"/>
        </w:r>
        <w:r>
          <w:rPr>
            <w:noProof/>
            <w:webHidden/>
          </w:rPr>
          <w:t>17</w:t>
        </w:r>
        <w:r>
          <w:rPr>
            <w:noProof/>
            <w:webHidden/>
          </w:rPr>
          <w:fldChar w:fldCharType="end"/>
        </w:r>
      </w:hyperlink>
    </w:p>
    <w:p w14:paraId="07347F0D" w14:textId="30258FC5"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54" w:history="1">
        <w:r w:rsidRPr="00567C92">
          <w:rPr>
            <w:rStyle w:val="Hyperlink"/>
            <w:noProof/>
          </w:rPr>
          <w:t>30. Defect Management</w:t>
        </w:r>
        <w:r>
          <w:rPr>
            <w:noProof/>
            <w:webHidden/>
          </w:rPr>
          <w:tab/>
        </w:r>
        <w:r>
          <w:rPr>
            <w:noProof/>
            <w:webHidden/>
          </w:rPr>
          <w:fldChar w:fldCharType="begin"/>
        </w:r>
        <w:r>
          <w:rPr>
            <w:noProof/>
            <w:webHidden/>
          </w:rPr>
          <w:instrText xml:space="preserve"> PAGEREF _Toc236445554 \h </w:instrText>
        </w:r>
        <w:r>
          <w:rPr>
            <w:noProof/>
            <w:webHidden/>
          </w:rPr>
        </w:r>
        <w:r>
          <w:rPr>
            <w:noProof/>
            <w:webHidden/>
          </w:rPr>
          <w:fldChar w:fldCharType="separate"/>
        </w:r>
        <w:r>
          <w:rPr>
            <w:noProof/>
            <w:webHidden/>
          </w:rPr>
          <w:t>18</w:t>
        </w:r>
        <w:r>
          <w:rPr>
            <w:noProof/>
            <w:webHidden/>
          </w:rPr>
          <w:fldChar w:fldCharType="end"/>
        </w:r>
      </w:hyperlink>
    </w:p>
    <w:p w14:paraId="03FAC7DB" w14:textId="7AD6A688"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55" w:history="1">
        <w:r w:rsidRPr="00567C92">
          <w:rPr>
            <w:rStyle w:val="Hyperlink"/>
            <w:noProof/>
          </w:rPr>
          <w:t>31. Entry and Exit Criteria</w:t>
        </w:r>
        <w:r>
          <w:rPr>
            <w:noProof/>
            <w:webHidden/>
          </w:rPr>
          <w:tab/>
        </w:r>
        <w:r>
          <w:rPr>
            <w:noProof/>
            <w:webHidden/>
          </w:rPr>
          <w:fldChar w:fldCharType="begin"/>
        </w:r>
        <w:r>
          <w:rPr>
            <w:noProof/>
            <w:webHidden/>
          </w:rPr>
          <w:instrText xml:space="preserve"> PAGEREF _Toc236445555 \h </w:instrText>
        </w:r>
        <w:r>
          <w:rPr>
            <w:noProof/>
            <w:webHidden/>
          </w:rPr>
        </w:r>
        <w:r>
          <w:rPr>
            <w:noProof/>
            <w:webHidden/>
          </w:rPr>
          <w:fldChar w:fldCharType="separate"/>
        </w:r>
        <w:r>
          <w:rPr>
            <w:noProof/>
            <w:webHidden/>
          </w:rPr>
          <w:t>18</w:t>
        </w:r>
        <w:r>
          <w:rPr>
            <w:noProof/>
            <w:webHidden/>
          </w:rPr>
          <w:fldChar w:fldCharType="end"/>
        </w:r>
      </w:hyperlink>
    </w:p>
    <w:p w14:paraId="46D1BD87" w14:textId="2CDE06BB" w:rsidR="00FD4182" w:rsidRDefault="00FD4182">
      <w:pPr>
        <w:pStyle w:val="TOC2"/>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56" w:history="1">
        <w:r w:rsidRPr="00567C92">
          <w:rPr>
            <w:rStyle w:val="Hyperlink"/>
            <w:noProof/>
          </w:rPr>
          <w:t>31.1 Entry Criteria</w:t>
        </w:r>
        <w:r>
          <w:rPr>
            <w:noProof/>
            <w:webHidden/>
          </w:rPr>
          <w:tab/>
        </w:r>
        <w:r>
          <w:rPr>
            <w:noProof/>
            <w:webHidden/>
          </w:rPr>
          <w:fldChar w:fldCharType="begin"/>
        </w:r>
        <w:r>
          <w:rPr>
            <w:noProof/>
            <w:webHidden/>
          </w:rPr>
          <w:instrText xml:space="preserve"> PAGEREF _Toc236445556 \h </w:instrText>
        </w:r>
        <w:r>
          <w:rPr>
            <w:noProof/>
            <w:webHidden/>
          </w:rPr>
        </w:r>
        <w:r>
          <w:rPr>
            <w:noProof/>
            <w:webHidden/>
          </w:rPr>
          <w:fldChar w:fldCharType="separate"/>
        </w:r>
        <w:r>
          <w:rPr>
            <w:noProof/>
            <w:webHidden/>
          </w:rPr>
          <w:t>18</w:t>
        </w:r>
        <w:r>
          <w:rPr>
            <w:noProof/>
            <w:webHidden/>
          </w:rPr>
          <w:fldChar w:fldCharType="end"/>
        </w:r>
      </w:hyperlink>
    </w:p>
    <w:p w14:paraId="7760BAE2" w14:textId="28A1D952" w:rsidR="00FD4182" w:rsidRDefault="00FD4182">
      <w:pPr>
        <w:pStyle w:val="TOC2"/>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57" w:history="1">
        <w:r w:rsidRPr="00567C92">
          <w:rPr>
            <w:rStyle w:val="Hyperlink"/>
            <w:noProof/>
          </w:rPr>
          <w:t>31.2 Exit Criteria</w:t>
        </w:r>
        <w:r>
          <w:rPr>
            <w:noProof/>
            <w:webHidden/>
          </w:rPr>
          <w:tab/>
        </w:r>
        <w:r>
          <w:rPr>
            <w:noProof/>
            <w:webHidden/>
          </w:rPr>
          <w:fldChar w:fldCharType="begin"/>
        </w:r>
        <w:r>
          <w:rPr>
            <w:noProof/>
            <w:webHidden/>
          </w:rPr>
          <w:instrText xml:space="preserve"> PAGEREF _Toc236445557 \h </w:instrText>
        </w:r>
        <w:r>
          <w:rPr>
            <w:noProof/>
            <w:webHidden/>
          </w:rPr>
        </w:r>
        <w:r>
          <w:rPr>
            <w:noProof/>
            <w:webHidden/>
          </w:rPr>
          <w:fldChar w:fldCharType="separate"/>
        </w:r>
        <w:r>
          <w:rPr>
            <w:noProof/>
            <w:webHidden/>
          </w:rPr>
          <w:t>18</w:t>
        </w:r>
        <w:r>
          <w:rPr>
            <w:noProof/>
            <w:webHidden/>
          </w:rPr>
          <w:fldChar w:fldCharType="end"/>
        </w:r>
      </w:hyperlink>
    </w:p>
    <w:p w14:paraId="54EE5DF2" w14:textId="75689C35"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58" w:history="1">
        <w:r w:rsidRPr="00567C92">
          <w:rPr>
            <w:rStyle w:val="Hyperlink"/>
            <w:noProof/>
          </w:rPr>
          <w:t>32. Production Release and Monitoring</w:t>
        </w:r>
        <w:r>
          <w:rPr>
            <w:noProof/>
            <w:webHidden/>
          </w:rPr>
          <w:tab/>
        </w:r>
        <w:r>
          <w:rPr>
            <w:noProof/>
            <w:webHidden/>
          </w:rPr>
          <w:fldChar w:fldCharType="begin"/>
        </w:r>
        <w:r>
          <w:rPr>
            <w:noProof/>
            <w:webHidden/>
          </w:rPr>
          <w:instrText xml:space="preserve"> PAGEREF _Toc236445558 \h </w:instrText>
        </w:r>
        <w:r>
          <w:rPr>
            <w:noProof/>
            <w:webHidden/>
          </w:rPr>
        </w:r>
        <w:r>
          <w:rPr>
            <w:noProof/>
            <w:webHidden/>
          </w:rPr>
          <w:fldChar w:fldCharType="separate"/>
        </w:r>
        <w:r>
          <w:rPr>
            <w:noProof/>
            <w:webHidden/>
          </w:rPr>
          <w:t>19</w:t>
        </w:r>
        <w:r>
          <w:rPr>
            <w:noProof/>
            <w:webHidden/>
          </w:rPr>
          <w:fldChar w:fldCharType="end"/>
        </w:r>
      </w:hyperlink>
    </w:p>
    <w:p w14:paraId="5796F1D7" w14:textId="5947A06C"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59" w:history="1">
        <w:r w:rsidRPr="00567C92">
          <w:rPr>
            <w:rStyle w:val="Hyperlink"/>
            <w:noProof/>
          </w:rPr>
          <w:t>33. Risks and Mitigations</w:t>
        </w:r>
        <w:r>
          <w:rPr>
            <w:noProof/>
            <w:webHidden/>
          </w:rPr>
          <w:tab/>
        </w:r>
        <w:r>
          <w:rPr>
            <w:noProof/>
            <w:webHidden/>
          </w:rPr>
          <w:fldChar w:fldCharType="begin"/>
        </w:r>
        <w:r>
          <w:rPr>
            <w:noProof/>
            <w:webHidden/>
          </w:rPr>
          <w:instrText xml:space="preserve"> PAGEREF _Toc236445559 \h </w:instrText>
        </w:r>
        <w:r>
          <w:rPr>
            <w:noProof/>
            <w:webHidden/>
          </w:rPr>
        </w:r>
        <w:r>
          <w:rPr>
            <w:noProof/>
            <w:webHidden/>
          </w:rPr>
          <w:fldChar w:fldCharType="separate"/>
        </w:r>
        <w:r>
          <w:rPr>
            <w:noProof/>
            <w:webHidden/>
          </w:rPr>
          <w:t>19</w:t>
        </w:r>
        <w:r>
          <w:rPr>
            <w:noProof/>
            <w:webHidden/>
          </w:rPr>
          <w:fldChar w:fldCharType="end"/>
        </w:r>
      </w:hyperlink>
    </w:p>
    <w:p w14:paraId="54C8B8A5" w14:textId="214E0D0C"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60" w:history="1">
        <w:r w:rsidRPr="00567C92">
          <w:rPr>
            <w:rStyle w:val="Hyperlink"/>
            <w:noProof/>
          </w:rPr>
          <w:t>34. Sign-Off</w:t>
        </w:r>
        <w:r>
          <w:rPr>
            <w:noProof/>
            <w:webHidden/>
          </w:rPr>
          <w:tab/>
        </w:r>
        <w:r>
          <w:rPr>
            <w:noProof/>
            <w:webHidden/>
          </w:rPr>
          <w:fldChar w:fldCharType="begin"/>
        </w:r>
        <w:r>
          <w:rPr>
            <w:noProof/>
            <w:webHidden/>
          </w:rPr>
          <w:instrText xml:space="preserve"> PAGEREF _Toc236445560 \h </w:instrText>
        </w:r>
        <w:r>
          <w:rPr>
            <w:noProof/>
            <w:webHidden/>
          </w:rPr>
        </w:r>
        <w:r>
          <w:rPr>
            <w:noProof/>
            <w:webHidden/>
          </w:rPr>
          <w:fldChar w:fldCharType="separate"/>
        </w:r>
        <w:r>
          <w:rPr>
            <w:noProof/>
            <w:webHidden/>
          </w:rPr>
          <w:t>20</w:t>
        </w:r>
        <w:r>
          <w:rPr>
            <w:noProof/>
            <w:webHidden/>
          </w:rPr>
          <w:fldChar w:fldCharType="end"/>
        </w:r>
      </w:hyperlink>
    </w:p>
    <w:p w14:paraId="33606F3A" w14:textId="10EF871D"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61" w:history="1">
        <w:r w:rsidRPr="00567C92">
          <w:rPr>
            <w:rStyle w:val="Hyperlink"/>
            <w:noProof/>
          </w:rPr>
          <w:t>35. Open Questions / Data Required</w:t>
        </w:r>
        <w:r>
          <w:rPr>
            <w:noProof/>
            <w:webHidden/>
          </w:rPr>
          <w:tab/>
        </w:r>
        <w:r>
          <w:rPr>
            <w:noProof/>
            <w:webHidden/>
          </w:rPr>
          <w:fldChar w:fldCharType="begin"/>
        </w:r>
        <w:r>
          <w:rPr>
            <w:noProof/>
            <w:webHidden/>
          </w:rPr>
          <w:instrText xml:space="preserve"> PAGEREF _Toc236445561 \h </w:instrText>
        </w:r>
        <w:r>
          <w:rPr>
            <w:noProof/>
            <w:webHidden/>
          </w:rPr>
        </w:r>
        <w:r>
          <w:rPr>
            <w:noProof/>
            <w:webHidden/>
          </w:rPr>
          <w:fldChar w:fldCharType="separate"/>
        </w:r>
        <w:r>
          <w:rPr>
            <w:noProof/>
            <w:webHidden/>
          </w:rPr>
          <w:t>20</w:t>
        </w:r>
        <w:r>
          <w:rPr>
            <w:noProof/>
            <w:webHidden/>
          </w:rPr>
          <w:fldChar w:fldCharType="end"/>
        </w:r>
      </w:hyperlink>
    </w:p>
    <w:p w14:paraId="1597E362" w14:textId="5477B79D"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62" w:history="1">
        <w:r w:rsidRPr="00567C92">
          <w:rPr>
            <w:rStyle w:val="Hyperlink"/>
            <w:noProof/>
          </w:rPr>
          <w:t>Appendix A. Current Inventory Baseline</w:t>
        </w:r>
        <w:r>
          <w:rPr>
            <w:noProof/>
            <w:webHidden/>
          </w:rPr>
          <w:tab/>
        </w:r>
        <w:r>
          <w:rPr>
            <w:noProof/>
            <w:webHidden/>
          </w:rPr>
          <w:fldChar w:fldCharType="begin"/>
        </w:r>
        <w:r>
          <w:rPr>
            <w:noProof/>
            <w:webHidden/>
          </w:rPr>
          <w:instrText xml:space="preserve"> PAGEREF _Toc236445562 \h </w:instrText>
        </w:r>
        <w:r>
          <w:rPr>
            <w:noProof/>
            <w:webHidden/>
          </w:rPr>
        </w:r>
        <w:r>
          <w:rPr>
            <w:noProof/>
            <w:webHidden/>
          </w:rPr>
          <w:fldChar w:fldCharType="separate"/>
        </w:r>
        <w:r>
          <w:rPr>
            <w:noProof/>
            <w:webHidden/>
          </w:rPr>
          <w:t>21</w:t>
        </w:r>
        <w:r>
          <w:rPr>
            <w:noProof/>
            <w:webHidden/>
          </w:rPr>
          <w:fldChar w:fldCharType="end"/>
        </w:r>
      </w:hyperlink>
    </w:p>
    <w:p w14:paraId="7EFADBDF" w14:textId="1C03C36F" w:rsidR="00FD4182" w:rsidRDefault="00FD4182">
      <w:pPr>
        <w:pStyle w:val="TOC1"/>
        <w:tabs>
          <w:tab w:val="right" w:leader="dot" w:pos="9782"/>
        </w:tabs>
        <w:rPr>
          <w:rFonts w:asciiTheme="minorHAnsi" w:hAnsiTheme="minorHAnsi"/>
          <w:noProof/>
          <w:color w:val="auto"/>
          <w:kern w:val="2"/>
          <w:sz w:val="24"/>
          <w:szCs w:val="24"/>
          <w:lang w:val="en-IN" w:eastAsia="en-IN" w:bidi="ta-IN"/>
          <w14:ligatures w14:val="standardContextual"/>
        </w:rPr>
      </w:pPr>
      <w:hyperlink w:anchor="_Toc236445563" w:history="1">
        <w:r w:rsidRPr="00567C92">
          <w:rPr>
            <w:rStyle w:val="Hyperlink"/>
            <w:noProof/>
          </w:rPr>
          <w:t>Appendix B. Execution Principles</w:t>
        </w:r>
        <w:r>
          <w:rPr>
            <w:noProof/>
            <w:webHidden/>
          </w:rPr>
          <w:tab/>
        </w:r>
        <w:r>
          <w:rPr>
            <w:noProof/>
            <w:webHidden/>
          </w:rPr>
          <w:fldChar w:fldCharType="begin"/>
        </w:r>
        <w:r>
          <w:rPr>
            <w:noProof/>
            <w:webHidden/>
          </w:rPr>
          <w:instrText xml:space="preserve"> PAGEREF _Toc236445563 \h </w:instrText>
        </w:r>
        <w:r>
          <w:rPr>
            <w:noProof/>
            <w:webHidden/>
          </w:rPr>
        </w:r>
        <w:r>
          <w:rPr>
            <w:noProof/>
            <w:webHidden/>
          </w:rPr>
          <w:fldChar w:fldCharType="separate"/>
        </w:r>
        <w:r>
          <w:rPr>
            <w:noProof/>
            <w:webHidden/>
          </w:rPr>
          <w:t>21</w:t>
        </w:r>
        <w:r>
          <w:rPr>
            <w:noProof/>
            <w:webHidden/>
          </w:rPr>
          <w:fldChar w:fldCharType="end"/>
        </w:r>
      </w:hyperlink>
    </w:p>
    <w:p w14:paraId="6339965D" w14:textId="78D1FFD5" w:rsidR="007B28D6" w:rsidRDefault="00AD0926">
      <w:r>
        <w:fldChar w:fldCharType="end"/>
      </w:r>
    </w:p>
    <w:p w14:paraId="334A520A" w14:textId="77777777" w:rsidR="007B28D6" w:rsidRDefault="00AD0926">
      <w:r>
        <w:br w:type="page"/>
      </w:r>
    </w:p>
    <w:p w14:paraId="453A24D2" w14:textId="77777777" w:rsidR="007B28D6" w:rsidRDefault="00AD0926">
      <w:pPr>
        <w:pStyle w:val="Heading1"/>
      </w:pPr>
      <w:bookmarkStart w:id="0" w:name="_Toc236445522"/>
      <w:r>
        <w:lastRenderedPageBreak/>
        <w:t>1. Document Purpose</w:t>
      </w:r>
      <w:bookmarkEnd w:id="0"/>
    </w:p>
    <w:p w14:paraId="62A3684D" w14:textId="77777777" w:rsidR="007B28D6" w:rsidRDefault="00AD0926">
      <w:r>
        <w:t>This document defines the end-to-end validation approach for confirming that existing Adobe Target activities continue to qualify, render, track, and report correctly after the website-side Adobe implementation is migrated from legacy AppMeasurement and at.js-style dependencies to Adobe Experience Platform Web SDK. It is intended to be used with the companion operational checklist, which contains the activity inventory, test cases, execution fields, evidence log, defects, production smoke checks, and sign-o</w:t>
      </w:r>
      <w:r>
        <w:t>ff controls.</w:t>
      </w:r>
    </w:p>
    <w:p w14:paraId="31E52DE9" w14:textId="77777777" w:rsidR="007B28D6" w:rsidRDefault="00AD0926">
      <w:r>
        <w:t>The strategy treats the Adobe Target console configuration as an existing business asset. Activities, audiences, offers, profile scripts, priorities, metrics, and reporting configurations are expected to remain in place unless testing identifies a compatibility issue. The central test question is therefore whether the new data layer, Data Collection rules, Web SDK requests, identity timing, consent handling, proposition processing, rendering logic, and reporting calls continue to meet the dependencies of th</w:t>
      </w:r>
      <w:r>
        <w:t>ose existing Target objects.</w:t>
      </w:r>
    </w:p>
    <w:p w14:paraId="401F189D" w14:textId="77777777" w:rsidR="007B28D6" w:rsidRDefault="00AD0926">
      <w:r>
        <w:t>The scope covers data availability, Target decision requests, mbox and profile parameters, audience qualification, experience and offer rendering, interaction behavior, Analytics/A4T reporting, Target reporting, SPA navigation, consent, identity, regression, production smoke testing, and post-release monitoring. A returned proposition is evidence of decisioning only; it is not proof that the experience was visibly rendered or correctly measured.</w:t>
      </w:r>
    </w:p>
    <w:tbl>
      <w:tblPr>
        <w:tblW w:w="0" w:type="auto"/>
        <w:jc w:val="center"/>
        <w:tblLook w:val="04A0" w:firstRow="1" w:lastRow="0" w:firstColumn="1" w:lastColumn="0" w:noHBand="0" w:noVBand="1"/>
      </w:tblPr>
      <w:tblGrid>
        <w:gridCol w:w="9792"/>
      </w:tblGrid>
      <w:tr w:rsidR="007B28D6" w14:paraId="12AA5C58" w14:textId="77777777">
        <w:trPr>
          <w:jc w:val="center"/>
        </w:trPr>
        <w:tc>
          <w:tcPr>
            <w:tcW w:w="9792" w:type="dxa"/>
            <w:shd w:val="clear" w:color="auto" w:fill="DDEBF7"/>
          </w:tcPr>
          <w:p w14:paraId="04001821" w14:textId="77777777" w:rsidR="007B28D6" w:rsidRDefault="00AD0926">
            <w:pPr>
              <w:pStyle w:val="CalloutText"/>
            </w:pPr>
            <w:r>
              <w:t>Control principle: Every result must be supported by request, response, rendered-experience, and reporting evidence appropriate to the test. Unknown implementation values are recorded as "To Be Confirmed" rather than inferred.</w:t>
            </w:r>
          </w:p>
        </w:tc>
      </w:tr>
    </w:tbl>
    <w:p w14:paraId="2CA551D8" w14:textId="77777777" w:rsidR="007B28D6" w:rsidRDefault="007B28D6"/>
    <w:p w14:paraId="5D4195F2" w14:textId="77777777" w:rsidR="007B28D6" w:rsidRDefault="00AD0926">
      <w:pPr>
        <w:pStyle w:val="Heading1"/>
      </w:pPr>
      <w:bookmarkStart w:id="1" w:name="_Toc236445523"/>
      <w:r>
        <w:t>2. Background and Migration Context</w:t>
      </w:r>
      <w:bookmarkEnd w:id="1"/>
    </w:p>
    <w:p w14:paraId="382253E2" w14:textId="77777777" w:rsidR="007B28D6" w:rsidRDefault="00AD0926">
      <w:r>
        <w:t>The implementation is moving toward a centralized data layer, Adobe Experience Platform Web SDK, redesigned Adobe Data Collection rules, and a standardized event and parameter model. This changes where data originates, when it becomes available, how identity and consent are resolved, how Target decision scopes are requested, and how Analytics and Target outcomes are sent to Adobe.</w:t>
      </w:r>
    </w:p>
    <w:p w14:paraId="17F8DF51" w14:textId="77777777" w:rsidR="007B28D6" w:rsidRDefault="00AD0926">
      <w:r>
        <w:t>The migration does not currently propose a redesign of Adobe Target activities. Existing activity code and offers may, however, depend on legacy browser objects, helper functions, selectors, mbox parameters, page timing, or AppMeasurement behavior. Those dependencies must be discovered through the inventory and verified through execution. Any activity change should be treated as an exception supported by a defect or compatibility finding, not as a default migration action.</w:t>
      </w:r>
    </w:p>
    <w:p w14:paraId="419BF494" w14:textId="77777777" w:rsidR="007B28D6" w:rsidRDefault="00AD0926">
      <w:r>
        <w:t>The existing discovery notes describe an SPA implementation in which developers provide skeleton or placeholder containers and many activities use Form Composer or custom HTML/JavaScript to inject content. A consistent global pre-hiding snippet was not identified across all reviewed pages. Activities can use flags, delayed checks, repeated container polling, timers, or activity-specific priority logic. The migration therefore changes more than the transport layer: it can alter qualification timing, the sequ</w:t>
      </w:r>
      <w:r>
        <w:t>ence of competing activities, the availability of page elements, and the timing of impression or conversion events.</w:t>
      </w:r>
    </w:p>
    <w:p w14:paraId="1702968D" w14:textId="77777777" w:rsidR="007B28D6" w:rsidRDefault="00AD0926">
      <w:r>
        <w:t>Parallel legacy and Web SDK validation may be required during transition. When both implementations are enabled, testers must be able to identify which request path generated each decision and measurement call. Duplicate Target requests, Analytics events, listeners, propositions, and renders must be treated as migration defects unless the test design explicitly expects them.</w:t>
      </w:r>
    </w:p>
    <w:p w14:paraId="59566F52" w14:textId="77777777" w:rsidR="007B28D6" w:rsidRDefault="00AD0926">
      <w:pPr>
        <w:pStyle w:val="Heading1"/>
      </w:pPr>
      <w:bookmarkStart w:id="2" w:name="_Toc236445524"/>
      <w:r>
        <w:lastRenderedPageBreak/>
        <w:t>3. Testing Objectives</w:t>
      </w:r>
      <w:bookmarkEnd w:id="2"/>
    </w:p>
    <w:p w14:paraId="63F97D4B" w14:textId="77777777" w:rsidR="007B28D6" w:rsidRDefault="00AD0926">
      <w:r>
        <w:t>The end-to-end test program has the following objectives:</w:t>
      </w:r>
    </w:p>
    <w:p w14:paraId="7548A4A6" w14:textId="77777777" w:rsidR="007B28D6" w:rsidRDefault="00AD0926">
      <w:pPr>
        <w:pStyle w:val="ListBullet"/>
      </w:pPr>
      <w:r>
        <w:t>Preserve activity qualification for visitors who qualified before migration.</w:t>
      </w:r>
    </w:p>
    <w:p w14:paraId="7EE15E8D" w14:textId="77777777" w:rsidR="007B28D6" w:rsidRDefault="00AD0926">
      <w:pPr>
        <w:pStyle w:val="ListBullet"/>
      </w:pPr>
      <w:r>
        <w:t>Preserve non-qualification and default-experience behavior for visitors who should not qualify.</w:t>
      </w:r>
    </w:p>
    <w:p w14:paraId="26F536F1" w14:textId="77777777" w:rsidR="007B28D6" w:rsidRDefault="00AD0926">
      <w:pPr>
        <w:pStyle w:val="ListBullet"/>
      </w:pPr>
      <w:r>
        <w:t>Preserve the names, values, types, and timing of required mbox, profile, page, product, application, identity, and consent data.</w:t>
      </w:r>
    </w:p>
    <w:p w14:paraId="28498ECC" w14:textId="77777777" w:rsidR="007B28D6" w:rsidRDefault="00AD0926">
      <w:pPr>
        <w:pStyle w:val="ListBullet"/>
      </w:pPr>
      <w:r>
        <w:t>Confirm that the Web SDK sends the intended Target decision request once for each defined page or route event.</w:t>
      </w:r>
    </w:p>
    <w:p w14:paraId="28F7FA62" w14:textId="77777777" w:rsidR="007B28D6" w:rsidRDefault="00AD0926">
      <w:pPr>
        <w:pStyle w:val="ListBullet"/>
      </w:pPr>
      <w:r>
        <w:t>Confirm that the response contains the expected activity, experience, scope, and offer identifiers.</w:t>
      </w:r>
    </w:p>
    <w:p w14:paraId="4C4D4603" w14:textId="77777777" w:rsidR="007B28D6" w:rsidRDefault="00AD0926">
      <w:pPr>
        <w:pStyle w:val="ListBullet"/>
      </w:pPr>
      <w:r>
        <w:t>Confirm that eligible content is visibly rendered in the correct location without duplicate rendering, broken layout, unacceptable flicker, or stale content.</w:t>
      </w:r>
    </w:p>
    <w:p w14:paraId="4B83B4B6" w14:textId="77777777" w:rsidR="007B28D6" w:rsidRDefault="00AD0926">
      <w:pPr>
        <w:pStyle w:val="ListBullet"/>
      </w:pPr>
      <w:r>
        <w:t>Preserve impression, interaction, and conversion measurement at the correct moment in the user journey.</w:t>
      </w:r>
    </w:p>
    <w:p w14:paraId="16B878DF" w14:textId="77777777" w:rsidR="007B28D6" w:rsidRDefault="00AD0926">
      <w:pPr>
        <w:pStyle w:val="ListBullet"/>
      </w:pPr>
      <w:r>
        <w:t>Preserve Analytics/A4T continuity where Analytics is the reporting source and Target metric continuity where Target is the reporting source.</w:t>
      </w:r>
    </w:p>
    <w:p w14:paraId="3E01B2D1" w14:textId="77777777" w:rsidR="007B28D6" w:rsidRDefault="00AD0926">
      <w:pPr>
        <w:pStyle w:val="ListBullet"/>
      </w:pPr>
      <w:r>
        <w:t>Prevent duplicate calls and duplicate reporting during parallel implementation or repeated SPA navigation.</w:t>
      </w:r>
    </w:p>
    <w:p w14:paraId="6235D16B" w14:textId="77777777" w:rsidR="007B28D6" w:rsidRDefault="00AD0926">
      <w:pPr>
        <w:pStyle w:val="ListBullet"/>
      </w:pPr>
      <w:r>
        <w:t>Identify compatibility issues in custom offers, selectors, timers, profile scripts, identity dependencies, and legacy helper calls.</w:t>
      </w:r>
    </w:p>
    <w:p w14:paraId="45AFD960" w14:textId="77777777" w:rsidR="007B28D6" w:rsidRDefault="00AD0926">
      <w:pPr>
        <w:pStyle w:val="ListBullet"/>
      </w:pPr>
      <w:r>
        <w:t>Confirm release stability through production smoke testing, early monitoring, and long-run reporting review.</w:t>
      </w:r>
    </w:p>
    <w:p w14:paraId="06331A1C" w14:textId="77777777" w:rsidR="007B28D6" w:rsidRDefault="00AD0926">
      <w:r>
        <w:t>Success is not defined only by an HTTP 200 response. A successful activity test demonstrates the expected data, request, decision, visible experience, interaction behavior, and reporting result as one traceable chain.</w:t>
      </w:r>
    </w:p>
    <w:p w14:paraId="717D5CAA" w14:textId="77777777" w:rsidR="007B28D6" w:rsidRDefault="00AD0926">
      <w:pPr>
        <w:pStyle w:val="Heading1"/>
      </w:pPr>
      <w:bookmarkStart w:id="3" w:name="_Toc236445525"/>
      <w:r>
        <w:t>4. Scope</w:t>
      </w:r>
      <w:bookmarkEnd w:id="3"/>
    </w:p>
    <w:p w14:paraId="7158E44F" w14:textId="77777777" w:rsidR="007B28D6" w:rsidRDefault="00AD0926">
      <w:pPr>
        <w:pStyle w:val="Heading2"/>
      </w:pPr>
      <w:bookmarkStart w:id="4" w:name="_Toc236445526"/>
      <w:r>
        <w:t>4.1 In Scope</w:t>
      </w:r>
      <w:bookmarkEnd w:id="4"/>
    </w:p>
    <w:p w14:paraId="7A3BA2F5" w14:textId="77777777" w:rsidR="007B28D6" w:rsidRDefault="00AD0926">
      <w:pPr>
        <w:pStyle w:val="ListBullet"/>
      </w:pPr>
      <w:r>
        <w:t>Active Adobe Target activities and their configured experiences, locations, offers, audiences, metrics, and priorities.</w:t>
      </w:r>
    </w:p>
    <w:p w14:paraId="5CE77F5F" w14:textId="77777777" w:rsidR="007B28D6" w:rsidRDefault="00AD0926">
      <w:pPr>
        <w:pStyle w:val="ListBullet"/>
      </w:pPr>
      <w:r>
        <w:t>High-priority and business-critical activities identified by campaign owners.</w:t>
      </w:r>
    </w:p>
    <w:p w14:paraId="380E4EC8" w14:textId="77777777" w:rsidR="007B28D6" w:rsidRDefault="00AD0926">
      <w:pPr>
        <w:pStyle w:val="ListBullet"/>
      </w:pPr>
      <w:r>
        <w:t>Representative coverage for CT, OAO, D1, and any additional confirmed business groups.</w:t>
      </w:r>
    </w:p>
    <w:p w14:paraId="17F11E62" w14:textId="77777777" w:rsidR="007B28D6" w:rsidRDefault="00AD0926">
      <w:pPr>
        <w:pStyle w:val="ListBullet"/>
      </w:pPr>
      <w:r>
        <w:t>Mbox parameters, profile parameters, page and route context, product or application context, and identity values used by Target audiences or activity code.</w:t>
      </w:r>
    </w:p>
    <w:p w14:paraId="18275345" w14:textId="77777777" w:rsidR="007B28D6" w:rsidRDefault="00AD0926">
      <w:pPr>
        <w:pStyle w:val="ListBullet"/>
      </w:pPr>
      <w:r>
        <w:t>Mbox, selector, and decision-scope delivery patterns.</w:t>
      </w:r>
    </w:p>
    <w:p w14:paraId="37B2445A" w14:textId="77777777" w:rsidR="007B28D6" w:rsidRDefault="00AD0926">
      <w:pPr>
        <w:pStyle w:val="ListBullet"/>
      </w:pPr>
      <w:r>
        <w:t>Form Composer, VEC, custom-code, and other activity types represented by the inventory.</w:t>
      </w:r>
    </w:p>
    <w:p w14:paraId="4CF4F2B5" w14:textId="77777777" w:rsidR="007B28D6" w:rsidRDefault="00AD0926">
      <w:pPr>
        <w:pStyle w:val="ListBullet"/>
      </w:pPr>
      <w:r>
        <w:t>Initial page load and SPA route-change decisioning.</w:t>
      </w:r>
    </w:p>
    <w:p w14:paraId="6C0FE491" w14:textId="77777777" w:rsidR="007B28D6" w:rsidRDefault="00AD0926">
      <w:pPr>
        <w:pStyle w:val="ListBullet"/>
      </w:pPr>
      <w:r>
        <w:t>Offer rendering, selector resolution, skeleton-container behavior, custom JavaScript, CSS, images, and external links.</w:t>
      </w:r>
    </w:p>
    <w:p w14:paraId="38C06E36" w14:textId="77777777" w:rsidR="007B28D6" w:rsidRDefault="00AD0926">
      <w:pPr>
        <w:pStyle w:val="ListBullet"/>
      </w:pPr>
      <w:r>
        <w:t>Activity collisions, shared locations, priority, suppression, and stale-content removal.</w:t>
      </w:r>
    </w:p>
    <w:p w14:paraId="4950D7DF" w14:textId="77777777" w:rsidR="007B28D6" w:rsidRDefault="00AD0926">
      <w:pPr>
        <w:pStyle w:val="ListBullet"/>
      </w:pPr>
      <w:r>
        <w:t>Impression, click, interaction, and conversion tracking.</w:t>
      </w:r>
    </w:p>
    <w:p w14:paraId="3D766013" w14:textId="77777777" w:rsidR="007B28D6" w:rsidRDefault="00AD0926">
      <w:pPr>
        <w:pStyle w:val="ListBullet"/>
      </w:pPr>
      <w:r>
        <w:t>Adobe Analytics/A4T reporting and Adobe Target reporting as separate validation paths.</w:t>
      </w:r>
    </w:p>
    <w:p w14:paraId="01509F7C" w14:textId="77777777" w:rsidR="007B28D6" w:rsidRDefault="00AD0926">
      <w:pPr>
        <w:pStyle w:val="ListBullet"/>
      </w:pPr>
      <w:r>
        <w:t>Consent and identity dependencies, including logged-in and logged-out behavior.</w:t>
      </w:r>
    </w:p>
    <w:p w14:paraId="0D02FEB7" w14:textId="77777777" w:rsidR="007B28D6" w:rsidRDefault="00AD0926">
      <w:pPr>
        <w:pStyle w:val="ListBullet"/>
      </w:pPr>
      <w:r>
        <w:t>Cross-browser, device, responsive, accessibility, performance, regression, production smoke, and monitoring checks.</w:t>
      </w:r>
    </w:p>
    <w:p w14:paraId="46F25B78" w14:textId="77777777" w:rsidR="007B28D6" w:rsidRDefault="00AD0926">
      <w:pPr>
        <w:pStyle w:val="Heading2"/>
      </w:pPr>
      <w:bookmarkStart w:id="5" w:name="_Toc236445527"/>
      <w:r>
        <w:lastRenderedPageBreak/>
        <w:t>4.2 Out of Scope Unless Specifically Requested</w:t>
      </w:r>
      <w:bookmarkEnd w:id="5"/>
    </w:p>
    <w:p w14:paraId="5AABD748" w14:textId="77777777" w:rsidR="007B28D6" w:rsidRDefault="00AD0926">
      <w:pPr>
        <w:pStyle w:val="ListBullet"/>
      </w:pPr>
      <w:r>
        <w:t>Redesigning or rebuilding existing Target activities and experiences.</w:t>
      </w:r>
    </w:p>
    <w:p w14:paraId="0D6ECEA9" w14:textId="77777777" w:rsidR="007B28D6" w:rsidRDefault="00AD0926">
      <w:pPr>
        <w:pStyle w:val="ListBullet"/>
      </w:pPr>
      <w:r>
        <w:t>Rebuilding audience definitions without a validated compatibility defect.</w:t>
      </w:r>
    </w:p>
    <w:p w14:paraId="6EFAD347" w14:textId="77777777" w:rsidR="007B28D6" w:rsidRDefault="00AD0926">
      <w:pPr>
        <w:pStyle w:val="ListBullet"/>
      </w:pPr>
      <w:r>
        <w:t>Changing activity priority, traffic allocation, or business rules as part of technical migration testing.</w:t>
      </w:r>
    </w:p>
    <w:p w14:paraId="2788393D" w14:textId="77777777" w:rsidR="007B28D6" w:rsidRDefault="00AD0926">
      <w:pPr>
        <w:pStyle w:val="ListBullet"/>
      </w:pPr>
      <w:r>
        <w:t>Rewriting offer code unless an incompatibility is demonstrated.</w:t>
      </w:r>
    </w:p>
    <w:p w14:paraId="3008A91C" w14:textId="77777777" w:rsidR="007B28D6" w:rsidRDefault="00AD0926">
      <w:pPr>
        <w:pStyle w:val="ListBullet"/>
      </w:pPr>
      <w:r>
        <w:t>Migrating AAM traits or segments, changing destination activations, or redesigning external audience architecture.</w:t>
      </w:r>
    </w:p>
    <w:p w14:paraId="574C69BE" w14:textId="77777777" w:rsidR="007B28D6" w:rsidRDefault="00AD0926">
      <w:pPr>
        <w:pStyle w:val="ListBullet"/>
      </w:pPr>
      <w:r>
        <w:t>Removing Analytics events without a complete dependency and reporting review.</w:t>
      </w:r>
    </w:p>
    <w:p w14:paraId="29817E4F" w14:textId="77777777" w:rsidR="007B28D6" w:rsidRDefault="00AD0926">
      <w:pPr>
        <w:pStyle w:val="ListBullet"/>
      </w:pPr>
      <w:r>
        <w:t>Business analysis of campaign uplift, statistical significance, or optimization performance.</w:t>
      </w:r>
    </w:p>
    <w:p w14:paraId="67D75FD5" w14:textId="77777777" w:rsidR="007B28D6" w:rsidRDefault="00AD0926">
      <w:pPr>
        <w:pStyle w:val="ListBullet"/>
      </w:pPr>
      <w:r>
        <w:t>Exposing raw customer identifiers or sensitive profile values in evidence.</w:t>
      </w:r>
    </w:p>
    <w:p w14:paraId="4C8464FD" w14:textId="77777777" w:rsidR="007B28D6" w:rsidRDefault="00AD0926">
      <w:pPr>
        <w:pStyle w:val="Heading1"/>
      </w:pPr>
      <w:bookmarkStart w:id="6" w:name="_Toc236445528"/>
      <w:r>
        <w:t>5. Source Documents and Inputs</w:t>
      </w:r>
      <w:bookmarkEnd w:id="6"/>
    </w:p>
    <w:p w14:paraId="0E232C5C" w14:textId="77777777" w:rsidR="007B28D6" w:rsidRDefault="00AD0926">
      <w:r>
        <w:t>The latest available rebuilt Target business inventory is the primary source for activity-level planning. It contains 106 unique activities and 431 activity-detail mapping rows. List/detail parity is confirmed for activities, offers, and audiences. The reconciliation report also records placeholder detail rows where raw detail responses were unavailable or minimal; these limitations remain visible in the open-items register.</w:t>
      </w:r>
    </w:p>
    <w:tbl>
      <w:tblPr>
        <w:tblStyle w:val="TableGrid"/>
        <w:tblW w:w="0" w:type="auto"/>
        <w:jc w:val="center"/>
        <w:tblLayout w:type="fixed"/>
        <w:tblLook w:val="04A0" w:firstRow="1" w:lastRow="0" w:firstColumn="1" w:lastColumn="0" w:noHBand="0" w:noVBand="1"/>
      </w:tblPr>
      <w:tblGrid>
        <w:gridCol w:w="2088"/>
        <w:gridCol w:w="2664"/>
        <w:gridCol w:w="2448"/>
        <w:gridCol w:w="1800"/>
      </w:tblGrid>
      <w:tr w:rsidR="007B28D6" w14:paraId="63A3D106" w14:textId="77777777">
        <w:trPr>
          <w:tblHeader/>
          <w:jc w:val="center"/>
        </w:trPr>
        <w:tc>
          <w:tcPr>
            <w:tcW w:w="2088" w:type="dxa"/>
            <w:shd w:val="clear" w:color="auto" w:fill="1F4E78"/>
            <w:vAlign w:val="center"/>
          </w:tcPr>
          <w:p w14:paraId="76696EDB" w14:textId="77777777" w:rsidR="007B28D6" w:rsidRDefault="00AD0926">
            <w:r>
              <w:rPr>
                <w:b/>
                <w:color w:val="FFFFFF"/>
                <w:sz w:val="15"/>
              </w:rPr>
              <w:t>Source</w:t>
            </w:r>
          </w:p>
        </w:tc>
        <w:tc>
          <w:tcPr>
            <w:tcW w:w="2664" w:type="dxa"/>
            <w:shd w:val="clear" w:color="auto" w:fill="1F4E78"/>
            <w:vAlign w:val="center"/>
          </w:tcPr>
          <w:p w14:paraId="45CEB28E" w14:textId="77777777" w:rsidR="007B28D6" w:rsidRDefault="00AD0926">
            <w:r>
              <w:rPr>
                <w:b/>
                <w:color w:val="FFFFFF"/>
                <w:sz w:val="15"/>
              </w:rPr>
              <w:t>Purpose</w:t>
            </w:r>
          </w:p>
        </w:tc>
        <w:tc>
          <w:tcPr>
            <w:tcW w:w="2448" w:type="dxa"/>
            <w:shd w:val="clear" w:color="auto" w:fill="1F4E78"/>
            <w:vAlign w:val="center"/>
          </w:tcPr>
          <w:p w14:paraId="25A4DA1D" w14:textId="77777777" w:rsidR="007B28D6" w:rsidRDefault="00AD0926">
            <w:r>
              <w:rPr>
                <w:b/>
                <w:color w:val="FFFFFF"/>
                <w:sz w:val="15"/>
              </w:rPr>
              <w:t>Used For</w:t>
            </w:r>
          </w:p>
        </w:tc>
        <w:tc>
          <w:tcPr>
            <w:tcW w:w="1800" w:type="dxa"/>
            <w:shd w:val="clear" w:color="auto" w:fill="1F4E78"/>
            <w:vAlign w:val="center"/>
          </w:tcPr>
          <w:p w14:paraId="40504CEC" w14:textId="77777777" w:rsidR="007B28D6" w:rsidRDefault="00AD0926">
            <w:r>
              <w:rPr>
                <w:b/>
                <w:color w:val="FFFFFF"/>
                <w:sz w:val="15"/>
              </w:rPr>
              <w:t>Availability</w:t>
            </w:r>
          </w:p>
        </w:tc>
      </w:tr>
      <w:tr w:rsidR="007B28D6" w14:paraId="6EBBE546" w14:textId="77777777">
        <w:trPr>
          <w:jc w:val="center"/>
        </w:trPr>
        <w:tc>
          <w:tcPr>
            <w:tcW w:w="2088" w:type="dxa"/>
            <w:vAlign w:val="center"/>
          </w:tcPr>
          <w:p w14:paraId="1E96C479" w14:textId="77777777" w:rsidR="007B28D6" w:rsidRDefault="00AD0926">
            <w:pPr>
              <w:spacing w:after="30"/>
            </w:pPr>
            <w:r>
              <w:rPr>
                <w:sz w:val="15"/>
              </w:rPr>
              <w:t>Adobe Target business inventory workbook</w:t>
            </w:r>
          </w:p>
        </w:tc>
        <w:tc>
          <w:tcPr>
            <w:tcW w:w="2664" w:type="dxa"/>
            <w:vAlign w:val="center"/>
          </w:tcPr>
          <w:p w14:paraId="18FC2203" w14:textId="77777777" w:rsidR="007B28D6" w:rsidRDefault="00AD0926">
            <w:pPr>
              <w:spacing w:after="30"/>
            </w:pPr>
            <w:r>
              <w:rPr>
                <w:sz w:val="15"/>
              </w:rPr>
              <w:t>Primary activity, offer, audience, metric, and profile structure</w:t>
            </w:r>
          </w:p>
        </w:tc>
        <w:tc>
          <w:tcPr>
            <w:tcW w:w="2448" w:type="dxa"/>
            <w:vAlign w:val="center"/>
          </w:tcPr>
          <w:p w14:paraId="1BB18E94" w14:textId="77777777" w:rsidR="007B28D6" w:rsidRDefault="00AD0926">
            <w:pPr>
              <w:spacing w:after="30"/>
            </w:pPr>
            <w:r>
              <w:rPr>
                <w:sz w:val="15"/>
              </w:rPr>
              <w:t>Activity selection and activity-level fields</w:t>
            </w:r>
          </w:p>
        </w:tc>
        <w:tc>
          <w:tcPr>
            <w:tcW w:w="1800" w:type="dxa"/>
            <w:vAlign w:val="center"/>
          </w:tcPr>
          <w:p w14:paraId="05B7942B" w14:textId="77777777" w:rsidR="007B28D6" w:rsidRDefault="00AD0926">
            <w:pPr>
              <w:spacing w:after="30"/>
            </w:pPr>
            <w:r>
              <w:rPr>
                <w:sz w:val="15"/>
              </w:rPr>
              <w:t>Available - rebuilt 2026-06-13</w:t>
            </w:r>
          </w:p>
        </w:tc>
      </w:tr>
      <w:tr w:rsidR="007B28D6" w14:paraId="3F71D8F1" w14:textId="77777777">
        <w:trPr>
          <w:jc w:val="center"/>
        </w:trPr>
        <w:tc>
          <w:tcPr>
            <w:tcW w:w="2088" w:type="dxa"/>
            <w:shd w:val="clear" w:color="auto" w:fill="EAF2F8"/>
            <w:vAlign w:val="center"/>
          </w:tcPr>
          <w:p w14:paraId="39579C5A" w14:textId="77777777" w:rsidR="007B28D6" w:rsidRDefault="00AD0926">
            <w:pPr>
              <w:spacing w:after="30"/>
            </w:pPr>
            <w:r>
              <w:rPr>
                <w:sz w:val="15"/>
              </w:rPr>
              <w:t>Activities List and Activity Details CSVs</w:t>
            </w:r>
          </w:p>
        </w:tc>
        <w:tc>
          <w:tcPr>
            <w:tcW w:w="2664" w:type="dxa"/>
            <w:shd w:val="clear" w:color="auto" w:fill="EAF2F8"/>
            <w:vAlign w:val="center"/>
          </w:tcPr>
          <w:p w14:paraId="7115EE27" w14:textId="77777777" w:rsidR="007B28D6" w:rsidRDefault="00AD0926">
            <w:pPr>
              <w:spacing w:after="30"/>
            </w:pPr>
            <w:r>
              <w:rPr>
                <w:sz w:val="15"/>
              </w:rPr>
              <w:t>106 list IDs; 431 mapping rows; 22-column reporting schema</w:t>
            </w:r>
          </w:p>
        </w:tc>
        <w:tc>
          <w:tcPr>
            <w:tcW w:w="2448" w:type="dxa"/>
            <w:shd w:val="clear" w:color="auto" w:fill="EAF2F8"/>
            <w:vAlign w:val="center"/>
          </w:tcPr>
          <w:p w14:paraId="715E369E" w14:textId="77777777" w:rsidR="007B28D6" w:rsidRDefault="00AD0926">
            <w:pPr>
              <w:spacing w:after="30"/>
            </w:pPr>
            <w:r>
              <w:rPr>
                <w:sz w:val="15"/>
              </w:rPr>
              <w:t>Coverage, location, offer, reporting, and risk indicators</w:t>
            </w:r>
          </w:p>
        </w:tc>
        <w:tc>
          <w:tcPr>
            <w:tcW w:w="1800" w:type="dxa"/>
            <w:shd w:val="clear" w:color="auto" w:fill="EAF2F8"/>
            <w:vAlign w:val="center"/>
          </w:tcPr>
          <w:p w14:paraId="46622D54" w14:textId="77777777" w:rsidR="007B28D6" w:rsidRDefault="00AD0926">
            <w:pPr>
              <w:spacing w:after="30"/>
            </w:pPr>
            <w:r>
              <w:rPr>
                <w:sz w:val="15"/>
              </w:rPr>
              <w:t>Available</w:t>
            </w:r>
          </w:p>
        </w:tc>
      </w:tr>
      <w:tr w:rsidR="007B28D6" w14:paraId="73828ECA" w14:textId="77777777">
        <w:trPr>
          <w:jc w:val="center"/>
        </w:trPr>
        <w:tc>
          <w:tcPr>
            <w:tcW w:w="2088" w:type="dxa"/>
            <w:vAlign w:val="center"/>
          </w:tcPr>
          <w:p w14:paraId="0D9C5ED6" w14:textId="77777777" w:rsidR="007B28D6" w:rsidRDefault="00AD0926">
            <w:pPr>
              <w:spacing w:after="30"/>
            </w:pPr>
            <w:r>
              <w:rPr>
                <w:sz w:val="15"/>
              </w:rPr>
              <w:t>Offers List and Offer Details CSVs</w:t>
            </w:r>
          </w:p>
        </w:tc>
        <w:tc>
          <w:tcPr>
            <w:tcW w:w="2664" w:type="dxa"/>
            <w:vAlign w:val="center"/>
          </w:tcPr>
          <w:p w14:paraId="42EEDD95" w14:textId="77777777" w:rsidR="007B28D6" w:rsidRDefault="00AD0926">
            <w:pPr>
              <w:spacing w:after="30"/>
            </w:pPr>
            <w:r>
              <w:rPr>
                <w:sz w:val="15"/>
              </w:rPr>
              <w:t>117 offers with content indicators and placeholders</w:t>
            </w:r>
          </w:p>
        </w:tc>
        <w:tc>
          <w:tcPr>
            <w:tcW w:w="2448" w:type="dxa"/>
            <w:vAlign w:val="center"/>
          </w:tcPr>
          <w:p w14:paraId="60B76C8D" w14:textId="77777777" w:rsidR="007B28D6" w:rsidRDefault="00AD0926">
            <w:pPr>
              <w:spacing w:after="30"/>
            </w:pPr>
            <w:r>
              <w:rPr>
                <w:sz w:val="15"/>
              </w:rPr>
              <w:t>Custom-code and offer validation planning</w:t>
            </w:r>
          </w:p>
        </w:tc>
        <w:tc>
          <w:tcPr>
            <w:tcW w:w="1800" w:type="dxa"/>
            <w:vAlign w:val="center"/>
          </w:tcPr>
          <w:p w14:paraId="77CC4BBD" w14:textId="77777777" w:rsidR="007B28D6" w:rsidRDefault="00AD0926">
            <w:pPr>
              <w:spacing w:after="30"/>
            </w:pPr>
            <w:r>
              <w:rPr>
                <w:sz w:val="15"/>
              </w:rPr>
              <w:t>Available</w:t>
            </w:r>
          </w:p>
        </w:tc>
      </w:tr>
      <w:tr w:rsidR="007B28D6" w14:paraId="5804FC45" w14:textId="77777777">
        <w:trPr>
          <w:jc w:val="center"/>
        </w:trPr>
        <w:tc>
          <w:tcPr>
            <w:tcW w:w="2088" w:type="dxa"/>
            <w:shd w:val="clear" w:color="auto" w:fill="EAF2F8"/>
            <w:vAlign w:val="center"/>
          </w:tcPr>
          <w:p w14:paraId="72ACC268" w14:textId="77777777" w:rsidR="007B28D6" w:rsidRDefault="00AD0926">
            <w:pPr>
              <w:spacing w:after="30"/>
            </w:pPr>
            <w:r>
              <w:rPr>
                <w:sz w:val="15"/>
              </w:rPr>
              <w:t>Audiences List and Audience Details CSVs</w:t>
            </w:r>
          </w:p>
        </w:tc>
        <w:tc>
          <w:tcPr>
            <w:tcW w:w="2664" w:type="dxa"/>
            <w:shd w:val="clear" w:color="auto" w:fill="EAF2F8"/>
            <w:vAlign w:val="center"/>
          </w:tcPr>
          <w:p w14:paraId="68AB06B1" w14:textId="77777777" w:rsidR="007B28D6" w:rsidRDefault="00AD0926">
            <w:pPr>
              <w:spacing w:after="30"/>
            </w:pPr>
            <w:r>
              <w:rPr>
                <w:sz w:val="15"/>
              </w:rPr>
              <w:t>292 audiences; 412 condition or placeholder rows</w:t>
            </w:r>
          </w:p>
        </w:tc>
        <w:tc>
          <w:tcPr>
            <w:tcW w:w="2448" w:type="dxa"/>
            <w:shd w:val="clear" w:color="auto" w:fill="EAF2F8"/>
            <w:vAlign w:val="center"/>
          </w:tcPr>
          <w:p w14:paraId="042C9856" w14:textId="77777777" w:rsidR="007B28D6" w:rsidRDefault="00AD0926">
            <w:pPr>
              <w:spacing w:after="30"/>
            </w:pPr>
            <w:r>
              <w:rPr>
                <w:sz w:val="15"/>
              </w:rPr>
              <w:t>Audience and parameter mapping</w:t>
            </w:r>
          </w:p>
        </w:tc>
        <w:tc>
          <w:tcPr>
            <w:tcW w:w="1800" w:type="dxa"/>
            <w:shd w:val="clear" w:color="auto" w:fill="EAF2F8"/>
            <w:vAlign w:val="center"/>
          </w:tcPr>
          <w:p w14:paraId="3DDCBB29" w14:textId="77777777" w:rsidR="007B28D6" w:rsidRDefault="00AD0926">
            <w:pPr>
              <w:spacing w:after="30"/>
            </w:pPr>
            <w:r>
              <w:rPr>
                <w:sz w:val="15"/>
              </w:rPr>
              <w:t>Available</w:t>
            </w:r>
          </w:p>
        </w:tc>
      </w:tr>
      <w:tr w:rsidR="007B28D6" w14:paraId="27C8CFE7" w14:textId="77777777">
        <w:trPr>
          <w:jc w:val="center"/>
        </w:trPr>
        <w:tc>
          <w:tcPr>
            <w:tcW w:w="2088" w:type="dxa"/>
            <w:vAlign w:val="center"/>
          </w:tcPr>
          <w:p w14:paraId="524EBDE1" w14:textId="77777777" w:rsidR="007B28D6" w:rsidRDefault="00AD0926">
            <w:pPr>
              <w:spacing w:after="30"/>
            </w:pPr>
            <w:r>
              <w:rPr>
                <w:sz w:val="15"/>
              </w:rPr>
              <w:t>Profile Attributes / Profile Scripts CSVs</w:t>
            </w:r>
          </w:p>
        </w:tc>
        <w:tc>
          <w:tcPr>
            <w:tcW w:w="2664" w:type="dxa"/>
            <w:vAlign w:val="center"/>
          </w:tcPr>
          <w:p w14:paraId="31D74046" w14:textId="77777777" w:rsidR="007B28D6" w:rsidRDefault="00AD0926">
            <w:pPr>
              <w:spacing w:after="30"/>
            </w:pPr>
            <w:r>
              <w:rPr>
                <w:sz w:val="15"/>
              </w:rPr>
              <w:t>Expected profile inventory structure</w:t>
            </w:r>
          </w:p>
        </w:tc>
        <w:tc>
          <w:tcPr>
            <w:tcW w:w="2448" w:type="dxa"/>
            <w:vAlign w:val="center"/>
          </w:tcPr>
          <w:p w14:paraId="29C9879C" w14:textId="77777777" w:rsidR="007B28D6" w:rsidRDefault="00AD0926">
            <w:pPr>
              <w:spacing w:after="30"/>
            </w:pPr>
            <w:r>
              <w:rPr>
                <w:sz w:val="15"/>
              </w:rPr>
              <w:t>Profile dependency planning</w:t>
            </w:r>
          </w:p>
        </w:tc>
        <w:tc>
          <w:tcPr>
            <w:tcW w:w="1800" w:type="dxa"/>
            <w:vAlign w:val="center"/>
          </w:tcPr>
          <w:p w14:paraId="33643EC5" w14:textId="77777777" w:rsidR="007B28D6" w:rsidRDefault="00AD0926">
            <w:pPr>
              <w:spacing w:after="30"/>
            </w:pPr>
            <w:r>
              <w:rPr>
                <w:sz w:val="15"/>
              </w:rPr>
              <w:t>Headers only - data required</w:t>
            </w:r>
          </w:p>
        </w:tc>
      </w:tr>
      <w:tr w:rsidR="007B28D6" w14:paraId="64DE9402" w14:textId="77777777">
        <w:trPr>
          <w:jc w:val="center"/>
        </w:trPr>
        <w:tc>
          <w:tcPr>
            <w:tcW w:w="2088" w:type="dxa"/>
            <w:shd w:val="clear" w:color="auto" w:fill="EAF2F8"/>
            <w:vAlign w:val="center"/>
          </w:tcPr>
          <w:p w14:paraId="5DDC9D91" w14:textId="77777777" w:rsidR="007B28D6" w:rsidRDefault="00AD0926">
            <w:pPr>
              <w:spacing w:after="30"/>
            </w:pPr>
            <w:r>
              <w:rPr>
                <w:sz w:val="15"/>
              </w:rPr>
              <w:t>Inventory reconciliation report</w:t>
            </w:r>
          </w:p>
        </w:tc>
        <w:tc>
          <w:tcPr>
            <w:tcW w:w="2664" w:type="dxa"/>
            <w:shd w:val="clear" w:color="auto" w:fill="EAF2F8"/>
            <w:vAlign w:val="center"/>
          </w:tcPr>
          <w:p w14:paraId="7395BCE8" w14:textId="77777777" w:rsidR="007B28D6" w:rsidRDefault="00AD0926">
            <w:pPr>
              <w:spacing w:after="30"/>
            </w:pPr>
            <w:r>
              <w:rPr>
                <w:sz w:val="15"/>
              </w:rPr>
              <w:t>List/detail parity, missing raw detail, and placeholders</w:t>
            </w:r>
          </w:p>
        </w:tc>
        <w:tc>
          <w:tcPr>
            <w:tcW w:w="2448" w:type="dxa"/>
            <w:shd w:val="clear" w:color="auto" w:fill="EAF2F8"/>
            <w:vAlign w:val="center"/>
          </w:tcPr>
          <w:p w14:paraId="527D0C70" w14:textId="77777777" w:rsidR="007B28D6" w:rsidRDefault="00AD0926">
            <w:pPr>
              <w:spacing w:after="30"/>
            </w:pPr>
            <w:r>
              <w:rPr>
                <w:sz w:val="15"/>
              </w:rPr>
              <w:t>Data quality limitations and open items</w:t>
            </w:r>
          </w:p>
        </w:tc>
        <w:tc>
          <w:tcPr>
            <w:tcW w:w="1800" w:type="dxa"/>
            <w:shd w:val="clear" w:color="auto" w:fill="EAF2F8"/>
            <w:vAlign w:val="center"/>
          </w:tcPr>
          <w:p w14:paraId="2252FDC8" w14:textId="77777777" w:rsidR="007B28D6" w:rsidRDefault="00AD0926">
            <w:pPr>
              <w:spacing w:after="30"/>
            </w:pPr>
            <w:r>
              <w:rPr>
                <w:sz w:val="15"/>
              </w:rPr>
              <w:t>Available - parity passed</w:t>
            </w:r>
          </w:p>
        </w:tc>
      </w:tr>
      <w:tr w:rsidR="007B28D6" w14:paraId="760F11E2" w14:textId="77777777">
        <w:trPr>
          <w:jc w:val="center"/>
        </w:trPr>
        <w:tc>
          <w:tcPr>
            <w:tcW w:w="2088" w:type="dxa"/>
            <w:vAlign w:val="center"/>
          </w:tcPr>
          <w:p w14:paraId="49E0ECF7" w14:textId="77777777" w:rsidR="007B28D6" w:rsidRDefault="00AD0926">
            <w:pPr>
              <w:spacing w:after="30"/>
            </w:pPr>
            <w:r>
              <w:rPr>
                <w:sz w:val="15"/>
              </w:rPr>
              <w:t>SPA Rendering discovery note</w:t>
            </w:r>
          </w:p>
        </w:tc>
        <w:tc>
          <w:tcPr>
            <w:tcW w:w="2664" w:type="dxa"/>
            <w:vAlign w:val="center"/>
          </w:tcPr>
          <w:p w14:paraId="54EF8A35" w14:textId="77777777" w:rsidR="007B28D6" w:rsidRDefault="00AD0926">
            <w:pPr>
              <w:spacing w:after="30"/>
            </w:pPr>
            <w:r>
              <w:rPr>
                <w:sz w:val="15"/>
              </w:rPr>
              <w:t>SPA timing, skeletons, collisions, and flicker observations</w:t>
            </w:r>
          </w:p>
        </w:tc>
        <w:tc>
          <w:tcPr>
            <w:tcW w:w="2448" w:type="dxa"/>
            <w:vAlign w:val="center"/>
          </w:tcPr>
          <w:p w14:paraId="0496023A" w14:textId="77777777" w:rsidR="007B28D6" w:rsidRDefault="00AD0926">
            <w:pPr>
              <w:spacing w:after="30"/>
            </w:pPr>
            <w:r>
              <w:rPr>
                <w:sz w:val="15"/>
              </w:rPr>
              <w:t>SPA, rendering, collision, and pre-hiding strategy</w:t>
            </w:r>
          </w:p>
        </w:tc>
        <w:tc>
          <w:tcPr>
            <w:tcW w:w="1800" w:type="dxa"/>
            <w:vAlign w:val="center"/>
          </w:tcPr>
          <w:p w14:paraId="09E01EED" w14:textId="77777777" w:rsidR="007B28D6" w:rsidRDefault="00AD0926">
            <w:pPr>
              <w:spacing w:after="30"/>
            </w:pPr>
            <w:r>
              <w:rPr>
                <w:sz w:val="15"/>
              </w:rPr>
              <w:t>Available</w:t>
            </w:r>
          </w:p>
        </w:tc>
      </w:tr>
      <w:tr w:rsidR="007B28D6" w14:paraId="1849E4D7" w14:textId="77777777">
        <w:trPr>
          <w:jc w:val="center"/>
        </w:trPr>
        <w:tc>
          <w:tcPr>
            <w:tcW w:w="2088" w:type="dxa"/>
            <w:shd w:val="clear" w:color="auto" w:fill="EAF2F8"/>
            <w:vAlign w:val="center"/>
          </w:tcPr>
          <w:p w14:paraId="3B2DF640" w14:textId="77777777" w:rsidR="007B28D6" w:rsidRDefault="00AD0926">
            <w:pPr>
              <w:spacing w:after="30"/>
            </w:pPr>
            <w:r>
              <w:rPr>
                <w:sz w:val="15"/>
              </w:rPr>
              <w:t>Adobe QA workflow note</w:t>
            </w:r>
          </w:p>
        </w:tc>
        <w:tc>
          <w:tcPr>
            <w:tcW w:w="2664" w:type="dxa"/>
            <w:shd w:val="clear" w:color="auto" w:fill="EAF2F8"/>
            <w:vAlign w:val="center"/>
          </w:tcPr>
          <w:p w14:paraId="6D4CC57F" w14:textId="77777777" w:rsidR="007B28D6" w:rsidRDefault="00AD0926">
            <w:pPr>
              <w:spacing w:after="30"/>
            </w:pPr>
            <w:r>
              <w:rPr>
                <w:sz w:val="15"/>
              </w:rPr>
              <w:t>QA URL, approval, release, monitoring, and long-run validation</w:t>
            </w:r>
          </w:p>
        </w:tc>
        <w:tc>
          <w:tcPr>
            <w:tcW w:w="2448" w:type="dxa"/>
            <w:shd w:val="clear" w:color="auto" w:fill="EAF2F8"/>
            <w:vAlign w:val="center"/>
          </w:tcPr>
          <w:p w14:paraId="35418795" w14:textId="77777777" w:rsidR="007B28D6" w:rsidRDefault="00AD0926">
            <w:pPr>
              <w:spacing w:after="30"/>
            </w:pPr>
            <w:r>
              <w:rPr>
                <w:sz w:val="15"/>
              </w:rPr>
              <w:t>Test phases, gates, sign-off, and monitoring</w:t>
            </w:r>
          </w:p>
        </w:tc>
        <w:tc>
          <w:tcPr>
            <w:tcW w:w="1800" w:type="dxa"/>
            <w:shd w:val="clear" w:color="auto" w:fill="EAF2F8"/>
            <w:vAlign w:val="center"/>
          </w:tcPr>
          <w:p w14:paraId="2DFB2F14" w14:textId="77777777" w:rsidR="007B28D6" w:rsidRDefault="00AD0926">
            <w:pPr>
              <w:spacing w:after="30"/>
            </w:pPr>
            <w:r>
              <w:rPr>
                <w:sz w:val="15"/>
              </w:rPr>
              <w:t>Available</w:t>
            </w:r>
          </w:p>
        </w:tc>
      </w:tr>
      <w:tr w:rsidR="007B28D6" w14:paraId="09CA0414" w14:textId="77777777">
        <w:trPr>
          <w:jc w:val="center"/>
        </w:trPr>
        <w:tc>
          <w:tcPr>
            <w:tcW w:w="2088" w:type="dxa"/>
            <w:vAlign w:val="center"/>
          </w:tcPr>
          <w:p w14:paraId="65DCC606" w14:textId="77777777" w:rsidR="007B28D6" w:rsidRDefault="00AD0926">
            <w:pPr>
              <w:spacing w:after="30"/>
            </w:pPr>
            <w:r>
              <w:rPr>
                <w:sz w:val="15"/>
              </w:rPr>
              <w:t>Web SDK migration impact note</w:t>
            </w:r>
          </w:p>
        </w:tc>
        <w:tc>
          <w:tcPr>
            <w:tcW w:w="2664" w:type="dxa"/>
            <w:vAlign w:val="center"/>
          </w:tcPr>
          <w:p w14:paraId="61A5BDAD" w14:textId="77777777" w:rsidR="007B28D6" w:rsidRDefault="00AD0926">
            <w:pPr>
              <w:spacing w:after="30"/>
            </w:pPr>
            <w:r>
              <w:rPr>
                <w:sz w:val="15"/>
              </w:rPr>
              <w:t>Data, parameter, identity, reporting, and timing impacts</w:t>
            </w:r>
          </w:p>
        </w:tc>
        <w:tc>
          <w:tcPr>
            <w:tcW w:w="2448" w:type="dxa"/>
            <w:vAlign w:val="center"/>
          </w:tcPr>
          <w:p w14:paraId="2E6A8C76" w14:textId="77777777" w:rsidR="007B28D6" w:rsidRDefault="00AD0926">
            <w:pPr>
              <w:spacing w:after="30"/>
            </w:pPr>
            <w:r>
              <w:rPr>
                <w:sz w:val="15"/>
              </w:rPr>
              <w:t>Migration risks and end-to-end validation</w:t>
            </w:r>
          </w:p>
        </w:tc>
        <w:tc>
          <w:tcPr>
            <w:tcW w:w="1800" w:type="dxa"/>
            <w:vAlign w:val="center"/>
          </w:tcPr>
          <w:p w14:paraId="489B52F3" w14:textId="77777777" w:rsidR="007B28D6" w:rsidRDefault="00AD0926">
            <w:pPr>
              <w:spacing w:after="30"/>
            </w:pPr>
            <w:r>
              <w:rPr>
                <w:sz w:val="15"/>
              </w:rPr>
              <w:t>Available</w:t>
            </w:r>
          </w:p>
        </w:tc>
      </w:tr>
      <w:tr w:rsidR="007B28D6" w14:paraId="20A60951" w14:textId="77777777">
        <w:trPr>
          <w:jc w:val="center"/>
        </w:trPr>
        <w:tc>
          <w:tcPr>
            <w:tcW w:w="2088" w:type="dxa"/>
            <w:shd w:val="clear" w:color="auto" w:fill="EAF2F8"/>
            <w:vAlign w:val="center"/>
          </w:tcPr>
          <w:p w14:paraId="260B37E7" w14:textId="77777777" w:rsidR="007B28D6" w:rsidRDefault="00AD0926">
            <w:pPr>
              <w:spacing w:after="30"/>
            </w:pPr>
            <w:r>
              <w:rPr>
                <w:sz w:val="15"/>
              </w:rPr>
              <w:t>A4T analysis note</w:t>
            </w:r>
          </w:p>
        </w:tc>
        <w:tc>
          <w:tcPr>
            <w:tcW w:w="2664" w:type="dxa"/>
            <w:shd w:val="clear" w:color="auto" w:fill="EAF2F8"/>
            <w:vAlign w:val="center"/>
          </w:tcPr>
          <w:p w14:paraId="176C5B15" w14:textId="77777777" w:rsidR="007B28D6" w:rsidRDefault="00AD0926">
            <w:pPr>
              <w:spacing w:after="30"/>
            </w:pPr>
            <w:r>
              <w:rPr>
                <w:sz w:val="15"/>
              </w:rPr>
              <w:t>Impression, interaction, conversion, and duplication dependencies</w:t>
            </w:r>
          </w:p>
        </w:tc>
        <w:tc>
          <w:tcPr>
            <w:tcW w:w="2448" w:type="dxa"/>
            <w:shd w:val="clear" w:color="auto" w:fill="EAF2F8"/>
            <w:vAlign w:val="center"/>
          </w:tcPr>
          <w:p w14:paraId="32EEF704" w14:textId="77777777" w:rsidR="007B28D6" w:rsidRDefault="00AD0926">
            <w:pPr>
              <w:spacing w:after="30"/>
            </w:pPr>
            <w:r>
              <w:rPr>
                <w:sz w:val="15"/>
              </w:rPr>
              <w:t>Analytics/A4T reporting strategy</w:t>
            </w:r>
          </w:p>
        </w:tc>
        <w:tc>
          <w:tcPr>
            <w:tcW w:w="1800" w:type="dxa"/>
            <w:shd w:val="clear" w:color="auto" w:fill="EAF2F8"/>
            <w:vAlign w:val="center"/>
          </w:tcPr>
          <w:p w14:paraId="14872BBF" w14:textId="77777777" w:rsidR="007B28D6" w:rsidRDefault="00AD0926">
            <w:pPr>
              <w:spacing w:after="30"/>
            </w:pPr>
            <w:r>
              <w:rPr>
                <w:sz w:val="15"/>
              </w:rPr>
              <w:t>Available</w:t>
            </w:r>
          </w:p>
        </w:tc>
      </w:tr>
      <w:tr w:rsidR="007B28D6" w14:paraId="7AD8F851" w14:textId="77777777">
        <w:trPr>
          <w:jc w:val="center"/>
        </w:trPr>
        <w:tc>
          <w:tcPr>
            <w:tcW w:w="2088" w:type="dxa"/>
            <w:vAlign w:val="center"/>
          </w:tcPr>
          <w:p w14:paraId="1CC0347B" w14:textId="77777777" w:rsidR="007B28D6" w:rsidRDefault="00AD0926">
            <w:pPr>
              <w:spacing w:after="30"/>
            </w:pPr>
            <w:r>
              <w:rPr>
                <w:sz w:val="15"/>
              </w:rPr>
              <w:t>Launch/Data Collection export and environment matrix</w:t>
            </w:r>
          </w:p>
        </w:tc>
        <w:tc>
          <w:tcPr>
            <w:tcW w:w="2664" w:type="dxa"/>
            <w:vAlign w:val="center"/>
          </w:tcPr>
          <w:p w14:paraId="14AA142D" w14:textId="77777777" w:rsidR="007B28D6" w:rsidRDefault="00AD0926">
            <w:pPr>
              <w:spacing w:after="30"/>
            </w:pPr>
            <w:r>
              <w:rPr>
                <w:sz w:val="15"/>
              </w:rPr>
              <w:t>Rules, libraries, datastreams, sandboxes, URLs, and destinations</w:t>
            </w:r>
          </w:p>
        </w:tc>
        <w:tc>
          <w:tcPr>
            <w:tcW w:w="2448" w:type="dxa"/>
            <w:vAlign w:val="center"/>
          </w:tcPr>
          <w:p w14:paraId="5BD4AC62" w14:textId="77777777" w:rsidR="007B28D6" w:rsidRDefault="00AD0926">
            <w:pPr>
              <w:spacing w:after="30"/>
            </w:pPr>
            <w:r>
              <w:rPr>
                <w:sz w:val="15"/>
              </w:rPr>
              <w:t>Environment-specific execution</w:t>
            </w:r>
          </w:p>
        </w:tc>
        <w:tc>
          <w:tcPr>
            <w:tcW w:w="1800" w:type="dxa"/>
            <w:vAlign w:val="center"/>
          </w:tcPr>
          <w:p w14:paraId="08E6019F" w14:textId="77777777" w:rsidR="007B28D6" w:rsidRDefault="00AD0926">
            <w:pPr>
              <w:spacing w:after="30"/>
            </w:pPr>
            <w:r>
              <w:rPr>
                <w:sz w:val="15"/>
              </w:rPr>
              <w:t>Not found - To Be Confirmed</w:t>
            </w:r>
          </w:p>
        </w:tc>
      </w:tr>
    </w:tbl>
    <w:p w14:paraId="70BB272C" w14:textId="77777777" w:rsidR="007B28D6" w:rsidRDefault="007B28D6"/>
    <w:p w14:paraId="56DAA49D" w14:textId="77777777" w:rsidR="007B28D6" w:rsidRDefault="00AD0926">
      <w:r>
        <w:t>The available inventory records all 106 activities with Target as the reporting source. It contains dedicated Target metric location fields, including mbox or selector names and success events. It does not contain activity-specific Analytics company or report-suite values for this run. The strategy still defines the Analytics/A4T validation method because the migration governance scope requires it, but no Analytics event ID or report suite is invented in the activity-specific checklist.</w:t>
      </w:r>
    </w:p>
    <w:p w14:paraId="1CEA0EF4" w14:textId="77777777" w:rsidR="007B28D6" w:rsidRDefault="00AD0926">
      <w:r>
        <w:lastRenderedPageBreak/>
        <w:t>No usable Launch/Data Collection export, environment matrix, populated profile-script export, Web SDK datastream specification, official browser support matrix, QA URL list, or test-account dataset was found in the reviewed directory. Each is recorded as "To Be Confirmed" and assigned to an owner in the companion workbook.</w:t>
      </w:r>
    </w:p>
    <w:p w14:paraId="5A4C5A0A" w14:textId="77777777" w:rsidR="007B28D6" w:rsidRDefault="00AD0926">
      <w:pPr>
        <w:pStyle w:val="Heading1"/>
      </w:pPr>
      <w:bookmarkStart w:id="7" w:name="_Toc236445529"/>
      <w:r>
        <w:t>6. Roles and Responsibilities</w:t>
      </w:r>
      <w:bookmarkEnd w:id="7"/>
    </w:p>
    <w:p w14:paraId="3E2722B3" w14:textId="77777777" w:rsidR="007B28D6" w:rsidRDefault="00AD0926">
      <w:r>
        <w:t>Clear ownership prevents technical evidence from being confused with business approval. The implementation team proves that the request and code path are correct; QA proves repeatable behavior; reporting owners prove measurement; business owners prove that the delivered experience is acceptable.</w:t>
      </w:r>
    </w:p>
    <w:tbl>
      <w:tblPr>
        <w:tblStyle w:val="TableGrid"/>
        <w:tblW w:w="0" w:type="auto"/>
        <w:jc w:val="center"/>
        <w:tblLayout w:type="fixed"/>
        <w:tblLook w:val="04A0" w:firstRow="1" w:lastRow="0" w:firstColumn="1" w:lastColumn="0" w:noHBand="0" w:noVBand="1"/>
      </w:tblPr>
      <w:tblGrid>
        <w:gridCol w:w="2015"/>
        <w:gridCol w:w="3384"/>
        <w:gridCol w:w="2015"/>
        <w:gridCol w:w="1655"/>
      </w:tblGrid>
      <w:tr w:rsidR="007B28D6" w14:paraId="334ABEC9" w14:textId="77777777">
        <w:trPr>
          <w:tblHeader/>
          <w:jc w:val="center"/>
        </w:trPr>
        <w:tc>
          <w:tcPr>
            <w:tcW w:w="2015" w:type="dxa"/>
            <w:shd w:val="clear" w:color="auto" w:fill="1F4E78"/>
            <w:vAlign w:val="center"/>
          </w:tcPr>
          <w:p w14:paraId="7E6B0A89" w14:textId="77777777" w:rsidR="007B28D6" w:rsidRDefault="00AD0926">
            <w:r>
              <w:rPr>
                <w:b/>
                <w:color w:val="FFFFFF"/>
                <w:sz w:val="15"/>
              </w:rPr>
              <w:t>Role</w:t>
            </w:r>
          </w:p>
        </w:tc>
        <w:tc>
          <w:tcPr>
            <w:tcW w:w="3384" w:type="dxa"/>
            <w:shd w:val="clear" w:color="auto" w:fill="1F4E78"/>
            <w:vAlign w:val="center"/>
          </w:tcPr>
          <w:p w14:paraId="6B801DFB" w14:textId="77777777" w:rsidR="007B28D6" w:rsidRDefault="00AD0926">
            <w:r>
              <w:rPr>
                <w:b/>
                <w:color w:val="FFFFFF"/>
                <w:sz w:val="15"/>
              </w:rPr>
              <w:t>Primary Responsibilities</w:t>
            </w:r>
          </w:p>
        </w:tc>
        <w:tc>
          <w:tcPr>
            <w:tcW w:w="2015" w:type="dxa"/>
            <w:shd w:val="clear" w:color="auto" w:fill="1F4E78"/>
            <w:vAlign w:val="center"/>
          </w:tcPr>
          <w:p w14:paraId="2D0B1BE6" w14:textId="77777777" w:rsidR="007B28D6" w:rsidRDefault="00AD0926">
            <w:r>
              <w:rPr>
                <w:b/>
                <w:color w:val="FFFFFF"/>
                <w:sz w:val="15"/>
              </w:rPr>
              <w:t>Evidence / Approval</w:t>
            </w:r>
          </w:p>
        </w:tc>
        <w:tc>
          <w:tcPr>
            <w:tcW w:w="1655" w:type="dxa"/>
            <w:shd w:val="clear" w:color="auto" w:fill="1F4E78"/>
            <w:vAlign w:val="center"/>
          </w:tcPr>
          <w:p w14:paraId="1E3A07D2" w14:textId="77777777" w:rsidR="007B28D6" w:rsidRDefault="00AD0926">
            <w:r>
              <w:rPr>
                <w:b/>
                <w:color w:val="FFFFFF"/>
                <w:sz w:val="15"/>
              </w:rPr>
              <w:t>Accountable Outcome</w:t>
            </w:r>
          </w:p>
        </w:tc>
      </w:tr>
      <w:tr w:rsidR="007B28D6" w14:paraId="77B50F72" w14:textId="77777777">
        <w:trPr>
          <w:jc w:val="center"/>
        </w:trPr>
        <w:tc>
          <w:tcPr>
            <w:tcW w:w="2015" w:type="dxa"/>
            <w:vAlign w:val="center"/>
          </w:tcPr>
          <w:p w14:paraId="5585E109" w14:textId="77777777" w:rsidR="007B28D6" w:rsidRDefault="00AD0926">
            <w:pPr>
              <w:spacing w:after="30"/>
            </w:pPr>
            <w:r>
              <w:rPr>
                <w:sz w:val="15"/>
              </w:rPr>
              <w:t>Adobe implementation team</w:t>
            </w:r>
          </w:p>
        </w:tc>
        <w:tc>
          <w:tcPr>
            <w:tcW w:w="3384" w:type="dxa"/>
            <w:vAlign w:val="center"/>
          </w:tcPr>
          <w:p w14:paraId="0C170312" w14:textId="77777777" w:rsidR="007B28D6" w:rsidRDefault="00AD0926">
            <w:pPr>
              <w:spacing w:after="30"/>
            </w:pPr>
            <w:r>
              <w:rPr>
                <w:sz w:val="15"/>
              </w:rPr>
              <w:t>Map data layer values, configure Web SDK/Data Collection, and validate payloads</w:t>
            </w:r>
          </w:p>
        </w:tc>
        <w:tc>
          <w:tcPr>
            <w:tcW w:w="2015" w:type="dxa"/>
            <w:vAlign w:val="center"/>
          </w:tcPr>
          <w:p w14:paraId="69DD731F" w14:textId="77777777" w:rsidR="007B28D6" w:rsidRDefault="00AD0926">
            <w:pPr>
              <w:spacing w:after="30"/>
            </w:pPr>
            <w:r>
              <w:rPr>
                <w:sz w:val="15"/>
              </w:rPr>
              <w:t>Request and parameter evidence</w:t>
            </w:r>
          </w:p>
        </w:tc>
        <w:tc>
          <w:tcPr>
            <w:tcW w:w="1655" w:type="dxa"/>
            <w:vAlign w:val="center"/>
          </w:tcPr>
          <w:p w14:paraId="6F966532" w14:textId="77777777" w:rsidR="007B28D6" w:rsidRDefault="00AD0926">
            <w:pPr>
              <w:spacing w:after="30"/>
            </w:pPr>
            <w:r>
              <w:rPr>
                <w:sz w:val="15"/>
              </w:rPr>
              <w:t>Implementation readiness</w:t>
            </w:r>
          </w:p>
        </w:tc>
      </w:tr>
      <w:tr w:rsidR="007B28D6" w14:paraId="4CCE1259" w14:textId="77777777">
        <w:trPr>
          <w:jc w:val="center"/>
        </w:trPr>
        <w:tc>
          <w:tcPr>
            <w:tcW w:w="2015" w:type="dxa"/>
            <w:shd w:val="clear" w:color="auto" w:fill="EAF2F8"/>
            <w:vAlign w:val="center"/>
          </w:tcPr>
          <w:p w14:paraId="781E71FC" w14:textId="77777777" w:rsidR="007B28D6" w:rsidRDefault="00AD0926">
            <w:pPr>
              <w:spacing w:after="30"/>
            </w:pPr>
            <w:r>
              <w:rPr>
                <w:sz w:val="15"/>
              </w:rPr>
              <w:t>Target implementation owner</w:t>
            </w:r>
          </w:p>
        </w:tc>
        <w:tc>
          <w:tcPr>
            <w:tcW w:w="3384" w:type="dxa"/>
            <w:shd w:val="clear" w:color="auto" w:fill="EAF2F8"/>
            <w:vAlign w:val="center"/>
          </w:tcPr>
          <w:p w14:paraId="4307CE34" w14:textId="77777777" w:rsidR="007B28D6" w:rsidRDefault="00AD0926">
            <w:pPr>
              <w:spacing w:after="30"/>
            </w:pPr>
            <w:r>
              <w:rPr>
                <w:sz w:val="15"/>
              </w:rPr>
              <w:t>Own activity inventory, QA URLs, audiences, offers, metrics, and compatibility decisions</w:t>
            </w:r>
          </w:p>
        </w:tc>
        <w:tc>
          <w:tcPr>
            <w:tcW w:w="2015" w:type="dxa"/>
            <w:shd w:val="clear" w:color="auto" w:fill="EAF2F8"/>
            <w:vAlign w:val="center"/>
          </w:tcPr>
          <w:p w14:paraId="1D7E6BE5" w14:textId="77777777" w:rsidR="007B28D6" w:rsidRDefault="00AD0926">
            <w:pPr>
              <w:spacing w:after="30"/>
            </w:pPr>
            <w:r>
              <w:rPr>
                <w:sz w:val="15"/>
              </w:rPr>
              <w:t>Activity and Target-reporting approval</w:t>
            </w:r>
          </w:p>
        </w:tc>
        <w:tc>
          <w:tcPr>
            <w:tcW w:w="1655" w:type="dxa"/>
            <w:shd w:val="clear" w:color="auto" w:fill="EAF2F8"/>
            <w:vAlign w:val="center"/>
          </w:tcPr>
          <w:p w14:paraId="15FE0337" w14:textId="77777777" w:rsidR="007B28D6" w:rsidRDefault="00AD0926">
            <w:pPr>
              <w:spacing w:after="30"/>
            </w:pPr>
            <w:r>
              <w:rPr>
                <w:sz w:val="15"/>
              </w:rPr>
              <w:t>Target continuity</w:t>
            </w:r>
          </w:p>
        </w:tc>
      </w:tr>
      <w:tr w:rsidR="007B28D6" w14:paraId="0F90350D" w14:textId="77777777">
        <w:trPr>
          <w:jc w:val="center"/>
        </w:trPr>
        <w:tc>
          <w:tcPr>
            <w:tcW w:w="2015" w:type="dxa"/>
            <w:vAlign w:val="center"/>
          </w:tcPr>
          <w:p w14:paraId="18A2B11C" w14:textId="77777777" w:rsidR="007B28D6" w:rsidRDefault="00AD0926">
            <w:pPr>
              <w:spacing w:after="30"/>
            </w:pPr>
            <w:r>
              <w:rPr>
                <w:sz w:val="15"/>
              </w:rPr>
              <w:t>Analytics implementation team</w:t>
            </w:r>
          </w:p>
        </w:tc>
        <w:tc>
          <w:tcPr>
            <w:tcW w:w="3384" w:type="dxa"/>
            <w:vAlign w:val="center"/>
          </w:tcPr>
          <w:p w14:paraId="34712B4E" w14:textId="77777777" w:rsidR="007B28D6" w:rsidRDefault="00AD0926">
            <w:pPr>
              <w:spacing w:after="30"/>
            </w:pPr>
            <w:r>
              <w:rPr>
                <w:sz w:val="15"/>
              </w:rPr>
              <w:t>Own A4T/Analytics mapping, report suite/dataset, event timing, and deduplication</w:t>
            </w:r>
          </w:p>
        </w:tc>
        <w:tc>
          <w:tcPr>
            <w:tcW w:w="2015" w:type="dxa"/>
            <w:vAlign w:val="center"/>
          </w:tcPr>
          <w:p w14:paraId="749728A6" w14:textId="77777777" w:rsidR="007B28D6" w:rsidRDefault="00AD0926">
            <w:pPr>
              <w:spacing w:after="30"/>
            </w:pPr>
            <w:r>
              <w:rPr>
                <w:sz w:val="15"/>
              </w:rPr>
              <w:t>Analytics requests and reporting proof</w:t>
            </w:r>
          </w:p>
        </w:tc>
        <w:tc>
          <w:tcPr>
            <w:tcW w:w="1655" w:type="dxa"/>
            <w:vAlign w:val="center"/>
          </w:tcPr>
          <w:p w14:paraId="65FF55EC" w14:textId="77777777" w:rsidR="007B28D6" w:rsidRDefault="00AD0926">
            <w:pPr>
              <w:spacing w:after="30"/>
            </w:pPr>
            <w:r>
              <w:rPr>
                <w:sz w:val="15"/>
              </w:rPr>
              <w:t>Measurement continuity</w:t>
            </w:r>
          </w:p>
        </w:tc>
      </w:tr>
      <w:tr w:rsidR="007B28D6" w14:paraId="1683F98B" w14:textId="77777777">
        <w:trPr>
          <w:jc w:val="center"/>
        </w:trPr>
        <w:tc>
          <w:tcPr>
            <w:tcW w:w="2015" w:type="dxa"/>
            <w:shd w:val="clear" w:color="auto" w:fill="EAF2F8"/>
            <w:vAlign w:val="center"/>
          </w:tcPr>
          <w:p w14:paraId="2A4FDFEF" w14:textId="77777777" w:rsidR="007B28D6" w:rsidRDefault="00AD0926">
            <w:pPr>
              <w:spacing w:after="30"/>
            </w:pPr>
            <w:r>
              <w:rPr>
                <w:sz w:val="15"/>
              </w:rPr>
              <w:t>QA team</w:t>
            </w:r>
          </w:p>
        </w:tc>
        <w:tc>
          <w:tcPr>
            <w:tcW w:w="3384" w:type="dxa"/>
            <w:shd w:val="clear" w:color="auto" w:fill="EAF2F8"/>
            <w:vAlign w:val="center"/>
          </w:tcPr>
          <w:p w14:paraId="554E8DBE" w14:textId="77777777" w:rsidR="007B28D6" w:rsidRDefault="00AD0926">
            <w:pPr>
              <w:spacing w:after="30"/>
            </w:pPr>
            <w:r>
              <w:rPr>
                <w:sz w:val="15"/>
              </w:rPr>
              <w:t>Execute functional, visual, SPA, negative, browser, device, and regression tests</w:t>
            </w:r>
          </w:p>
        </w:tc>
        <w:tc>
          <w:tcPr>
            <w:tcW w:w="2015" w:type="dxa"/>
            <w:shd w:val="clear" w:color="auto" w:fill="EAF2F8"/>
            <w:vAlign w:val="center"/>
          </w:tcPr>
          <w:p w14:paraId="41A09B86" w14:textId="77777777" w:rsidR="007B28D6" w:rsidRDefault="00AD0926">
            <w:pPr>
              <w:spacing w:after="30"/>
            </w:pPr>
            <w:r>
              <w:rPr>
                <w:sz w:val="15"/>
              </w:rPr>
              <w:t>Test records and evidence</w:t>
            </w:r>
          </w:p>
        </w:tc>
        <w:tc>
          <w:tcPr>
            <w:tcW w:w="1655" w:type="dxa"/>
            <w:shd w:val="clear" w:color="auto" w:fill="EAF2F8"/>
            <w:vAlign w:val="center"/>
          </w:tcPr>
          <w:p w14:paraId="497B33ED" w14:textId="77777777" w:rsidR="007B28D6" w:rsidRDefault="00AD0926">
            <w:pPr>
              <w:spacing w:after="30"/>
            </w:pPr>
            <w:r>
              <w:rPr>
                <w:sz w:val="15"/>
              </w:rPr>
              <w:t>Quality result</w:t>
            </w:r>
          </w:p>
        </w:tc>
      </w:tr>
      <w:tr w:rsidR="007B28D6" w14:paraId="62910676" w14:textId="77777777">
        <w:trPr>
          <w:jc w:val="center"/>
        </w:trPr>
        <w:tc>
          <w:tcPr>
            <w:tcW w:w="2015" w:type="dxa"/>
            <w:vAlign w:val="center"/>
          </w:tcPr>
          <w:p w14:paraId="6009194B" w14:textId="77777777" w:rsidR="007B28D6" w:rsidRDefault="00AD0926">
            <w:pPr>
              <w:spacing w:after="30"/>
            </w:pPr>
            <w:r>
              <w:rPr>
                <w:sz w:val="15"/>
              </w:rPr>
              <w:t>Development team</w:t>
            </w:r>
          </w:p>
        </w:tc>
        <w:tc>
          <w:tcPr>
            <w:tcW w:w="3384" w:type="dxa"/>
            <w:vAlign w:val="center"/>
          </w:tcPr>
          <w:p w14:paraId="581C3D3E" w14:textId="77777777" w:rsidR="007B28D6" w:rsidRDefault="00AD0926">
            <w:pPr>
              <w:spacing w:after="30"/>
            </w:pPr>
            <w:r>
              <w:rPr>
                <w:sz w:val="15"/>
              </w:rPr>
              <w:t>Provide containers, selectors, route events, identity timing, and defect fixes</w:t>
            </w:r>
          </w:p>
        </w:tc>
        <w:tc>
          <w:tcPr>
            <w:tcW w:w="2015" w:type="dxa"/>
            <w:vAlign w:val="center"/>
          </w:tcPr>
          <w:p w14:paraId="4E665C0C" w14:textId="77777777" w:rsidR="007B28D6" w:rsidRDefault="00AD0926">
            <w:pPr>
              <w:spacing w:after="30"/>
            </w:pPr>
            <w:r>
              <w:rPr>
                <w:sz w:val="15"/>
              </w:rPr>
              <w:t>Code and route validation</w:t>
            </w:r>
          </w:p>
        </w:tc>
        <w:tc>
          <w:tcPr>
            <w:tcW w:w="1655" w:type="dxa"/>
            <w:vAlign w:val="center"/>
          </w:tcPr>
          <w:p w14:paraId="47E6211C" w14:textId="77777777" w:rsidR="007B28D6" w:rsidRDefault="00AD0926">
            <w:pPr>
              <w:spacing w:after="30"/>
            </w:pPr>
            <w:r>
              <w:rPr>
                <w:sz w:val="15"/>
              </w:rPr>
              <w:t>Application compatibility</w:t>
            </w:r>
          </w:p>
        </w:tc>
      </w:tr>
      <w:tr w:rsidR="007B28D6" w14:paraId="53FDE7B9" w14:textId="77777777">
        <w:trPr>
          <w:jc w:val="center"/>
        </w:trPr>
        <w:tc>
          <w:tcPr>
            <w:tcW w:w="2015" w:type="dxa"/>
            <w:shd w:val="clear" w:color="auto" w:fill="EAF2F8"/>
            <w:vAlign w:val="center"/>
          </w:tcPr>
          <w:p w14:paraId="70B1CE28" w14:textId="77777777" w:rsidR="007B28D6" w:rsidRDefault="00AD0926">
            <w:pPr>
              <w:spacing w:after="30"/>
            </w:pPr>
            <w:r>
              <w:rPr>
                <w:sz w:val="15"/>
              </w:rPr>
              <w:t>Business/campaign owner</w:t>
            </w:r>
          </w:p>
        </w:tc>
        <w:tc>
          <w:tcPr>
            <w:tcW w:w="3384" w:type="dxa"/>
            <w:shd w:val="clear" w:color="auto" w:fill="EAF2F8"/>
            <w:vAlign w:val="center"/>
          </w:tcPr>
          <w:p w14:paraId="703EC6F2" w14:textId="77777777" w:rsidR="007B28D6" w:rsidRDefault="00AD0926">
            <w:pPr>
              <w:spacing w:after="30"/>
            </w:pPr>
            <w:r>
              <w:rPr>
                <w:sz w:val="15"/>
              </w:rPr>
              <w:t>Confirm criticality, intended experience, interactions, and acceptance</w:t>
            </w:r>
          </w:p>
        </w:tc>
        <w:tc>
          <w:tcPr>
            <w:tcW w:w="2015" w:type="dxa"/>
            <w:shd w:val="clear" w:color="auto" w:fill="EAF2F8"/>
            <w:vAlign w:val="center"/>
          </w:tcPr>
          <w:p w14:paraId="336319D7" w14:textId="77777777" w:rsidR="007B28D6" w:rsidRDefault="00AD0926">
            <w:pPr>
              <w:spacing w:after="30"/>
            </w:pPr>
            <w:r>
              <w:rPr>
                <w:sz w:val="15"/>
              </w:rPr>
              <w:t>Business approval</w:t>
            </w:r>
          </w:p>
        </w:tc>
        <w:tc>
          <w:tcPr>
            <w:tcW w:w="1655" w:type="dxa"/>
            <w:shd w:val="clear" w:color="auto" w:fill="EAF2F8"/>
            <w:vAlign w:val="center"/>
          </w:tcPr>
          <w:p w14:paraId="7BE3248B" w14:textId="77777777" w:rsidR="007B28D6" w:rsidRDefault="00AD0926">
            <w:pPr>
              <w:spacing w:after="30"/>
            </w:pPr>
            <w:r>
              <w:rPr>
                <w:sz w:val="15"/>
              </w:rPr>
              <w:t>Experience acceptance</w:t>
            </w:r>
          </w:p>
        </w:tc>
      </w:tr>
      <w:tr w:rsidR="007B28D6" w14:paraId="130A1FAD" w14:textId="77777777">
        <w:trPr>
          <w:jc w:val="center"/>
        </w:trPr>
        <w:tc>
          <w:tcPr>
            <w:tcW w:w="2015" w:type="dxa"/>
            <w:vAlign w:val="center"/>
          </w:tcPr>
          <w:p w14:paraId="4EAF8E88" w14:textId="77777777" w:rsidR="007B28D6" w:rsidRDefault="00AD0926">
            <w:pPr>
              <w:spacing w:after="30"/>
            </w:pPr>
            <w:r>
              <w:rPr>
                <w:sz w:val="15"/>
              </w:rPr>
              <w:t>Release manager</w:t>
            </w:r>
          </w:p>
        </w:tc>
        <w:tc>
          <w:tcPr>
            <w:tcW w:w="3384" w:type="dxa"/>
            <w:vAlign w:val="center"/>
          </w:tcPr>
          <w:p w14:paraId="3FFBC794" w14:textId="77777777" w:rsidR="007B28D6" w:rsidRDefault="00AD0926">
            <w:pPr>
              <w:spacing w:after="30"/>
            </w:pPr>
            <w:r>
              <w:rPr>
                <w:sz w:val="15"/>
              </w:rPr>
              <w:t>Control gates, release window, rollback, readiness, and sign-off</w:t>
            </w:r>
          </w:p>
        </w:tc>
        <w:tc>
          <w:tcPr>
            <w:tcW w:w="2015" w:type="dxa"/>
            <w:vAlign w:val="center"/>
          </w:tcPr>
          <w:p w14:paraId="3924603E" w14:textId="77777777" w:rsidR="007B28D6" w:rsidRDefault="00AD0926">
            <w:pPr>
              <w:spacing w:after="30"/>
            </w:pPr>
            <w:r>
              <w:rPr>
                <w:sz w:val="15"/>
              </w:rPr>
              <w:t>Release record</w:t>
            </w:r>
          </w:p>
        </w:tc>
        <w:tc>
          <w:tcPr>
            <w:tcW w:w="1655" w:type="dxa"/>
            <w:vAlign w:val="center"/>
          </w:tcPr>
          <w:p w14:paraId="438CFE71" w14:textId="77777777" w:rsidR="007B28D6" w:rsidRDefault="00AD0926">
            <w:pPr>
              <w:spacing w:after="30"/>
            </w:pPr>
            <w:r>
              <w:rPr>
                <w:sz w:val="15"/>
              </w:rPr>
              <w:t>Go/no-go decision</w:t>
            </w:r>
          </w:p>
        </w:tc>
      </w:tr>
      <w:tr w:rsidR="007B28D6" w14:paraId="3D0DB920" w14:textId="77777777">
        <w:trPr>
          <w:jc w:val="center"/>
        </w:trPr>
        <w:tc>
          <w:tcPr>
            <w:tcW w:w="2015" w:type="dxa"/>
            <w:shd w:val="clear" w:color="auto" w:fill="EAF2F8"/>
            <w:vAlign w:val="center"/>
          </w:tcPr>
          <w:p w14:paraId="066DF589" w14:textId="77777777" w:rsidR="007B28D6" w:rsidRDefault="00AD0926">
            <w:pPr>
              <w:spacing w:after="30"/>
            </w:pPr>
            <w:r>
              <w:rPr>
                <w:sz w:val="15"/>
              </w:rPr>
              <w:t>Production support</w:t>
            </w:r>
          </w:p>
        </w:tc>
        <w:tc>
          <w:tcPr>
            <w:tcW w:w="3384" w:type="dxa"/>
            <w:shd w:val="clear" w:color="auto" w:fill="EAF2F8"/>
            <w:vAlign w:val="center"/>
          </w:tcPr>
          <w:p w14:paraId="43713966" w14:textId="77777777" w:rsidR="007B28D6" w:rsidRDefault="00AD0926">
            <w:pPr>
              <w:spacing w:after="30"/>
            </w:pPr>
            <w:r>
              <w:rPr>
                <w:sz w:val="15"/>
              </w:rPr>
              <w:t>Monitor errors, rendering, duplicate calls, and early reporting after release</w:t>
            </w:r>
          </w:p>
        </w:tc>
        <w:tc>
          <w:tcPr>
            <w:tcW w:w="2015" w:type="dxa"/>
            <w:shd w:val="clear" w:color="auto" w:fill="EAF2F8"/>
            <w:vAlign w:val="center"/>
          </w:tcPr>
          <w:p w14:paraId="69B3D379" w14:textId="77777777" w:rsidR="007B28D6" w:rsidRDefault="00AD0926">
            <w:pPr>
              <w:spacing w:after="30"/>
            </w:pPr>
            <w:r>
              <w:rPr>
                <w:sz w:val="15"/>
              </w:rPr>
              <w:t>Monitoring evidence</w:t>
            </w:r>
          </w:p>
        </w:tc>
        <w:tc>
          <w:tcPr>
            <w:tcW w:w="1655" w:type="dxa"/>
            <w:shd w:val="clear" w:color="auto" w:fill="EAF2F8"/>
            <w:vAlign w:val="center"/>
          </w:tcPr>
          <w:p w14:paraId="32C4A57F" w14:textId="77777777" w:rsidR="007B28D6" w:rsidRDefault="00AD0926">
            <w:pPr>
              <w:spacing w:after="30"/>
            </w:pPr>
            <w:r>
              <w:rPr>
                <w:sz w:val="15"/>
              </w:rPr>
              <w:t>Operational stability</w:t>
            </w:r>
          </w:p>
        </w:tc>
      </w:tr>
    </w:tbl>
    <w:p w14:paraId="5283DF1C" w14:textId="77777777" w:rsidR="007B28D6" w:rsidRDefault="007B28D6"/>
    <w:p w14:paraId="281310E3" w14:textId="77777777" w:rsidR="007B28D6" w:rsidRDefault="00AD0926">
      <w:r>
        <w:t>No role should approve its own unresolved high-severity defect. The release manager owns the final readiness decision using the agreed entry/exit criteria, evidence completeness, defect status, and rollback readiness.</w:t>
      </w:r>
    </w:p>
    <w:p w14:paraId="7E7B9486" w14:textId="77777777" w:rsidR="007B28D6" w:rsidRDefault="00AD0926">
      <w:pPr>
        <w:pStyle w:val="Heading1"/>
      </w:pPr>
      <w:bookmarkStart w:id="8" w:name="_Toc236445530"/>
      <w:r>
        <w:t>7. Environment and Test Phase Strategy</w:t>
      </w:r>
      <w:bookmarkEnd w:id="8"/>
    </w:p>
    <w:p w14:paraId="65FDE47E" w14:textId="77777777" w:rsidR="007B28D6" w:rsidRDefault="00AD0926">
      <w:r>
        <w:t>Validation should move through controlled phases, with evidence retained at each gate:</w:t>
      </w:r>
    </w:p>
    <w:p w14:paraId="5833B3E0" w14:textId="77777777" w:rsidR="007B28D6" w:rsidRDefault="00AD0926">
      <w:pPr>
        <w:pStyle w:val="ListNumber"/>
      </w:pPr>
      <w:r>
        <w:t>Local or development validation confirms library loading, rule execution, payload construction, container availability, and absence of immediate JavaScript failures.</w:t>
      </w:r>
    </w:p>
    <w:p w14:paraId="52888D1D" w14:textId="77777777" w:rsidR="007B28D6" w:rsidRDefault="00AD0926">
      <w:pPr>
        <w:pStyle w:val="ListNumber"/>
      </w:pPr>
      <w:r>
        <w:t>Lower-environment validation confirms end-to-end delivery through the intended datastream, sandbox, Target property/workspace, and Analytics destination.</w:t>
      </w:r>
    </w:p>
    <w:p w14:paraId="5B9A6B39" w14:textId="77777777" w:rsidR="007B28D6" w:rsidRDefault="00AD0926">
      <w:pPr>
        <w:pStyle w:val="ListNumber"/>
      </w:pPr>
      <w:r>
        <w:t>Target QA URL validation forces or previews configured experiences without broad production exposure.</w:t>
      </w:r>
    </w:p>
    <w:p w14:paraId="4E1053CE" w14:textId="77777777" w:rsidR="007B28D6" w:rsidRDefault="00AD0926">
      <w:pPr>
        <w:pStyle w:val="ListNumber"/>
      </w:pPr>
      <w:r>
        <w:t>QA-team validation exercises positive, negative, SPA, browser, device, interaction, consent, identity, and regression scenarios.</w:t>
      </w:r>
    </w:p>
    <w:p w14:paraId="636BE777" w14:textId="77777777" w:rsidR="007B28D6" w:rsidRDefault="00AD0926">
      <w:pPr>
        <w:pStyle w:val="ListNumber"/>
      </w:pPr>
      <w:r>
        <w:t>Reporting validation confirms Analytics/A4T or Target metric outcomes separately from visual rendering.</w:t>
      </w:r>
    </w:p>
    <w:p w14:paraId="3D9BB412" w14:textId="77777777" w:rsidR="007B28D6" w:rsidRDefault="00AD0926">
      <w:pPr>
        <w:pStyle w:val="ListNumber"/>
      </w:pPr>
      <w:r>
        <w:t>Pre-production validation confirms the release candidate, Data Collection library, consent behavior, identity timing, and operational runbook.</w:t>
      </w:r>
    </w:p>
    <w:p w14:paraId="1957E956" w14:textId="77777777" w:rsidR="007B28D6" w:rsidRDefault="00AD0926">
      <w:pPr>
        <w:pStyle w:val="ListNumber"/>
      </w:pPr>
      <w:r>
        <w:t>Production smoke testing confirms a small approved set immediately after release.</w:t>
      </w:r>
    </w:p>
    <w:p w14:paraId="5C9F5711" w14:textId="77777777" w:rsidR="007B28D6" w:rsidRDefault="00AD0926">
      <w:pPr>
        <w:pStyle w:val="ListNumber"/>
      </w:pPr>
      <w:r>
        <w:t>Post-release monitoring checks errors, duplicate calls, render stability, and early reporting.</w:t>
      </w:r>
    </w:p>
    <w:p w14:paraId="67DC044F" w14:textId="77777777" w:rsidR="007B28D6" w:rsidRDefault="00AD0926">
      <w:pPr>
        <w:pStyle w:val="ListNumber"/>
      </w:pPr>
      <w:r>
        <w:t>Long-run reporting validation confirms stable data after the agreed reporting latency and monitoring period.</w:t>
      </w:r>
    </w:p>
    <w:p w14:paraId="7E9E426E" w14:textId="77777777" w:rsidR="007B28D6" w:rsidRDefault="007B28D6">
      <w:pPr>
        <w:sectPr w:rsidR="007B28D6">
          <w:headerReference w:type="default" r:id="rId8"/>
          <w:footerReference w:type="default" r:id="rId9"/>
          <w:pgSz w:w="12240" w:h="15840"/>
          <w:pgMar w:top="1152" w:right="1224" w:bottom="1080" w:left="1224" w:header="504" w:footer="504" w:gutter="0"/>
          <w:cols w:space="720"/>
          <w:titlePg/>
          <w:docGrid w:linePitch="360"/>
        </w:sectPr>
      </w:pPr>
    </w:p>
    <w:p w14:paraId="18678035" w14:textId="77777777" w:rsidR="007B28D6" w:rsidRDefault="00AD0926">
      <w:pPr>
        <w:pStyle w:val="Heading2"/>
      </w:pPr>
      <w:bookmarkStart w:id="9" w:name="_Toc236445531"/>
      <w:r>
        <w:lastRenderedPageBreak/>
        <w:t>Environment Matrix</w:t>
      </w:r>
      <w:bookmarkEnd w:id="9"/>
    </w:p>
    <w:tbl>
      <w:tblPr>
        <w:tblStyle w:val="TableGrid"/>
        <w:tblW w:w="0" w:type="auto"/>
        <w:jc w:val="center"/>
        <w:tblLayout w:type="fixed"/>
        <w:tblLook w:val="04A0" w:firstRow="1" w:lastRow="0" w:firstColumn="1" w:lastColumn="0" w:noHBand="0" w:noVBand="1"/>
      </w:tblPr>
      <w:tblGrid>
        <w:gridCol w:w="1440"/>
        <w:gridCol w:w="1440"/>
        <w:gridCol w:w="1296"/>
        <w:gridCol w:w="1655"/>
        <w:gridCol w:w="1728"/>
        <w:gridCol w:w="1368"/>
        <w:gridCol w:w="1512"/>
        <w:gridCol w:w="1800"/>
        <w:gridCol w:w="1080"/>
      </w:tblGrid>
      <w:tr w:rsidR="007B28D6" w14:paraId="7289DABA" w14:textId="77777777">
        <w:trPr>
          <w:tblHeader/>
          <w:jc w:val="center"/>
        </w:trPr>
        <w:tc>
          <w:tcPr>
            <w:tcW w:w="1440" w:type="dxa"/>
            <w:shd w:val="clear" w:color="auto" w:fill="1F4E78"/>
            <w:vAlign w:val="center"/>
          </w:tcPr>
          <w:p w14:paraId="55AE29AD" w14:textId="77777777" w:rsidR="007B28D6" w:rsidRDefault="00AD0926">
            <w:r>
              <w:rPr>
                <w:b/>
                <w:color w:val="FFFFFF"/>
                <w:sz w:val="13"/>
              </w:rPr>
              <w:t>Environment</w:t>
            </w:r>
          </w:p>
        </w:tc>
        <w:tc>
          <w:tcPr>
            <w:tcW w:w="1440" w:type="dxa"/>
            <w:shd w:val="clear" w:color="auto" w:fill="1F4E78"/>
            <w:vAlign w:val="center"/>
          </w:tcPr>
          <w:p w14:paraId="1581A313" w14:textId="77777777" w:rsidR="007B28D6" w:rsidRDefault="00AD0926">
            <w:r>
              <w:rPr>
                <w:b/>
                <w:color w:val="FFFFFF"/>
                <w:sz w:val="13"/>
              </w:rPr>
              <w:t>Launch Library</w:t>
            </w:r>
          </w:p>
        </w:tc>
        <w:tc>
          <w:tcPr>
            <w:tcW w:w="1296" w:type="dxa"/>
            <w:shd w:val="clear" w:color="auto" w:fill="1F4E78"/>
            <w:vAlign w:val="center"/>
          </w:tcPr>
          <w:p w14:paraId="2959BF7C" w14:textId="77777777" w:rsidR="007B28D6" w:rsidRDefault="00AD0926">
            <w:r>
              <w:rPr>
                <w:b/>
                <w:color w:val="FFFFFF"/>
                <w:sz w:val="13"/>
              </w:rPr>
              <w:t>Datastream</w:t>
            </w:r>
          </w:p>
        </w:tc>
        <w:tc>
          <w:tcPr>
            <w:tcW w:w="1655" w:type="dxa"/>
            <w:shd w:val="clear" w:color="auto" w:fill="1F4E78"/>
            <w:vAlign w:val="center"/>
          </w:tcPr>
          <w:p w14:paraId="7313B8A2" w14:textId="77777777" w:rsidR="007B28D6" w:rsidRDefault="00AD0926">
            <w:r>
              <w:rPr>
                <w:b/>
                <w:color w:val="FFFFFF"/>
                <w:sz w:val="13"/>
              </w:rPr>
              <w:t>Dataset / Report Suite</w:t>
            </w:r>
          </w:p>
        </w:tc>
        <w:tc>
          <w:tcPr>
            <w:tcW w:w="1728" w:type="dxa"/>
            <w:shd w:val="clear" w:color="auto" w:fill="1F4E78"/>
            <w:vAlign w:val="center"/>
          </w:tcPr>
          <w:p w14:paraId="569F0EB8" w14:textId="77777777" w:rsidR="007B28D6" w:rsidRDefault="00AD0926">
            <w:r>
              <w:rPr>
                <w:b/>
                <w:color w:val="FFFFFF"/>
                <w:sz w:val="13"/>
              </w:rPr>
              <w:t>Target Workspace / Property</w:t>
            </w:r>
          </w:p>
        </w:tc>
        <w:tc>
          <w:tcPr>
            <w:tcW w:w="1368" w:type="dxa"/>
            <w:shd w:val="clear" w:color="auto" w:fill="1F4E78"/>
            <w:vAlign w:val="center"/>
          </w:tcPr>
          <w:p w14:paraId="2F048A07" w14:textId="77777777" w:rsidR="007B28D6" w:rsidRDefault="00AD0926">
            <w:r>
              <w:rPr>
                <w:b/>
                <w:color w:val="FFFFFF"/>
                <w:sz w:val="13"/>
              </w:rPr>
              <w:t>Test URL</w:t>
            </w:r>
          </w:p>
        </w:tc>
        <w:tc>
          <w:tcPr>
            <w:tcW w:w="1512" w:type="dxa"/>
            <w:shd w:val="clear" w:color="auto" w:fill="1F4E78"/>
            <w:vAlign w:val="center"/>
          </w:tcPr>
          <w:p w14:paraId="5C2FF892" w14:textId="77777777" w:rsidR="007B28D6" w:rsidRDefault="00AD0926">
            <w:r>
              <w:rPr>
                <w:b/>
                <w:color w:val="FFFFFF"/>
                <w:sz w:val="13"/>
              </w:rPr>
              <w:t>Access Required</w:t>
            </w:r>
          </w:p>
        </w:tc>
        <w:tc>
          <w:tcPr>
            <w:tcW w:w="1800" w:type="dxa"/>
            <w:shd w:val="clear" w:color="auto" w:fill="1F4E78"/>
            <w:vAlign w:val="center"/>
          </w:tcPr>
          <w:p w14:paraId="375FE490" w14:textId="77777777" w:rsidR="007B28D6" w:rsidRDefault="00AD0926">
            <w:r>
              <w:rPr>
                <w:b/>
                <w:color w:val="FFFFFF"/>
                <w:sz w:val="13"/>
              </w:rPr>
              <w:t>Expected Data Destination</w:t>
            </w:r>
          </w:p>
        </w:tc>
        <w:tc>
          <w:tcPr>
            <w:tcW w:w="1080" w:type="dxa"/>
            <w:shd w:val="clear" w:color="auto" w:fill="1F4E78"/>
            <w:vAlign w:val="center"/>
          </w:tcPr>
          <w:p w14:paraId="74D034E3" w14:textId="77777777" w:rsidR="007B28D6" w:rsidRDefault="00AD0926">
            <w:r>
              <w:rPr>
                <w:b/>
                <w:color w:val="FFFFFF"/>
                <w:sz w:val="13"/>
              </w:rPr>
              <w:t>Owner</w:t>
            </w:r>
          </w:p>
        </w:tc>
      </w:tr>
      <w:tr w:rsidR="007B28D6" w14:paraId="62801141" w14:textId="77777777">
        <w:trPr>
          <w:jc w:val="center"/>
        </w:trPr>
        <w:tc>
          <w:tcPr>
            <w:tcW w:w="1440" w:type="dxa"/>
            <w:vAlign w:val="center"/>
          </w:tcPr>
          <w:p w14:paraId="2D9911ED" w14:textId="77777777" w:rsidR="007B28D6" w:rsidRDefault="00AD0926">
            <w:pPr>
              <w:spacing w:after="30"/>
            </w:pPr>
            <w:r>
              <w:rPr>
                <w:sz w:val="13"/>
              </w:rPr>
              <w:t>Local / Development</w:t>
            </w:r>
          </w:p>
        </w:tc>
        <w:tc>
          <w:tcPr>
            <w:tcW w:w="1440" w:type="dxa"/>
            <w:vAlign w:val="center"/>
          </w:tcPr>
          <w:p w14:paraId="64516A6A" w14:textId="77777777" w:rsidR="007B28D6" w:rsidRDefault="00AD0926">
            <w:pPr>
              <w:spacing w:after="30"/>
            </w:pPr>
            <w:r>
              <w:rPr>
                <w:sz w:val="13"/>
              </w:rPr>
              <w:t>To Be Confirmed</w:t>
            </w:r>
          </w:p>
        </w:tc>
        <w:tc>
          <w:tcPr>
            <w:tcW w:w="1296" w:type="dxa"/>
            <w:vAlign w:val="center"/>
          </w:tcPr>
          <w:p w14:paraId="226C62FD" w14:textId="77777777" w:rsidR="007B28D6" w:rsidRDefault="00AD0926">
            <w:pPr>
              <w:spacing w:after="30"/>
            </w:pPr>
            <w:r>
              <w:rPr>
                <w:sz w:val="13"/>
              </w:rPr>
              <w:t>To Be Confirmed</w:t>
            </w:r>
          </w:p>
        </w:tc>
        <w:tc>
          <w:tcPr>
            <w:tcW w:w="1655" w:type="dxa"/>
            <w:vAlign w:val="center"/>
          </w:tcPr>
          <w:p w14:paraId="331E4EC4" w14:textId="77777777" w:rsidR="007B28D6" w:rsidRDefault="00AD0926">
            <w:pPr>
              <w:spacing w:after="30"/>
            </w:pPr>
            <w:r>
              <w:rPr>
                <w:sz w:val="13"/>
              </w:rPr>
              <w:t>To Be Confirmed</w:t>
            </w:r>
          </w:p>
        </w:tc>
        <w:tc>
          <w:tcPr>
            <w:tcW w:w="1728" w:type="dxa"/>
            <w:vAlign w:val="center"/>
          </w:tcPr>
          <w:p w14:paraId="2CC07A4A" w14:textId="77777777" w:rsidR="007B28D6" w:rsidRDefault="00AD0926">
            <w:pPr>
              <w:spacing w:after="30"/>
            </w:pPr>
            <w:r>
              <w:rPr>
                <w:sz w:val="13"/>
              </w:rPr>
              <w:t>To Be Confirmed</w:t>
            </w:r>
          </w:p>
        </w:tc>
        <w:tc>
          <w:tcPr>
            <w:tcW w:w="1368" w:type="dxa"/>
            <w:vAlign w:val="center"/>
          </w:tcPr>
          <w:p w14:paraId="6F202E7D" w14:textId="77777777" w:rsidR="007B28D6" w:rsidRDefault="00AD0926">
            <w:pPr>
              <w:spacing w:after="30"/>
            </w:pPr>
            <w:r>
              <w:rPr>
                <w:sz w:val="13"/>
              </w:rPr>
              <w:t>To Be Confirmed</w:t>
            </w:r>
          </w:p>
        </w:tc>
        <w:tc>
          <w:tcPr>
            <w:tcW w:w="1512" w:type="dxa"/>
            <w:vAlign w:val="center"/>
          </w:tcPr>
          <w:p w14:paraId="40A467CC" w14:textId="77777777" w:rsidR="007B28D6" w:rsidRDefault="00AD0926">
            <w:pPr>
              <w:spacing w:after="30"/>
            </w:pPr>
            <w:r>
              <w:rPr>
                <w:sz w:val="13"/>
              </w:rPr>
              <w:t>Developer and implementation access</w:t>
            </w:r>
          </w:p>
        </w:tc>
        <w:tc>
          <w:tcPr>
            <w:tcW w:w="1800" w:type="dxa"/>
            <w:vAlign w:val="center"/>
          </w:tcPr>
          <w:p w14:paraId="7E2ED6A5" w14:textId="77777777" w:rsidR="007B28D6" w:rsidRDefault="00AD0926">
            <w:pPr>
              <w:spacing w:after="30"/>
            </w:pPr>
            <w:r>
              <w:rPr>
                <w:sz w:val="13"/>
              </w:rPr>
              <w:t>Debug / non-production destination</w:t>
            </w:r>
          </w:p>
        </w:tc>
        <w:tc>
          <w:tcPr>
            <w:tcW w:w="1080" w:type="dxa"/>
            <w:vAlign w:val="center"/>
          </w:tcPr>
          <w:p w14:paraId="65ED7A77" w14:textId="77777777" w:rsidR="007B28D6" w:rsidRDefault="00AD0926">
            <w:pPr>
              <w:spacing w:after="30"/>
            </w:pPr>
            <w:r>
              <w:rPr>
                <w:sz w:val="13"/>
              </w:rPr>
              <w:t>Development lead</w:t>
            </w:r>
          </w:p>
        </w:tc>
      </w:tr>
      <w:tr w:rsidR="007B28D6" w14:paraId="68B8E97C" w14:textId="77777777">
        <w:trPr>
          <w:jc w:val="center"/>
        </w:trPr>
        <w:tc>
          <w:tcPr>
            <w:tcW w:w="1440" w:type="dxa"/>
            <w:shd w:val="clear" w:color="auto" w:fill="EAF2F8"/>
            <w:vAlign w:val="center"/>
          </w:tcPr>
          <w:p w14:paraId="6622C546" w14:textId="77777777" w:rsidR="007B28D6" w:rsidRDefault="00AD0926">
            <w:pPr>
              <w:spacing w:after="30"/>
            </w:pPr>
            <w:r>
              <w:rPr>
                <w:sz w:val="13"/>
              </w:rPr>
              <w:t>Lower Environment</w:t>
            </w:r>
          </w:p>
        </w:tc>
        <w:tc>
          <w:tcPr>
            <w:tcW w:w="1440" w:type="dxa"/>
            <w:shd w:val="clear" w:color="auto" w:fill="EAF2F8"/>
            <w:vAlign w:val="center"/>
          </w:tcPr>
          <w:p w14:paraId="5EF70663" w14:textId="77777777" w:rsidR="007B28D6" w:rsidRDefault="00AD0926">
            <w:pPr>
              <w:spacing w:after="30"/>
            </w:pPr>
            <w:r>
              <w:rPr>
                <w:sz w:val="13"/>
              </w:rPr>
              <w:t>To Be Confirmed</w:t>
            </w:r>
          </w:p>
        </w:tc>
        <w:tc>
          <w:tcPr>
            <w:tcW w:w="1296" w:type="dxa"/>
            <w:shd w:val="clear" w:color="auto" w:fill="EAF2F8"/>
            <w:vAlign w:val="center"/>
          </w:tcPr>
          <w:p w14:paraId="45BCFCC0" w14:textId="77777777" w:rsidR="007B28D6" w:rsidRDefault="00AD0926">
            <w:pPr>
              <w:spacing w:after="30"/>
            </w:pPr>
            <w:r>
              <w:rPr>
                <w:sz w:val="13"/>
              </w:rPr>
              <w:t>To Be Confirmed</w:t>
            </w:r>
          </w:p>
        </w:tc>
        <w:tc>
          <w:tcPr>
            <w:tcW w:w="1655" w:type="dxa"/>
            <w:shd w:val="clear" w:color="auto" w:fill="EAF2F8"/>
            <w:vAlign w:val="center"/>
          </w:tcPr>
          <w:p w14:paraId="7E392418" w14:textId="77777777" w:rsidR="007B28D6" w:rsidRDefault="00AD0926">
            <w:pPr>
              <w:spacing w:after="30"/>
            </w:pPr>
            <w:r>
              <w:rPr>
                <w:sz w:val="13"/>
              </w:rPr>
              <w:t>To Be Confirmed</w:t>
            </w:r>
          </w:p>
        </w:tc>
        <w:tc>
          <w:tcPr>
            <w:tcW w:w="1728" w:type="dxa"/>
            <w:shd w:val="clear" w:color="auto" w:fill="EAF2F8"/>
            <w:vAlign w:val="center"/>
          </w:tcPr>
          <w:p w14:paraId="712A9E75" w14:textId="77777777" w:rsidR="007B28D6" w:rsidRDefault="00AD0926">
            <w:pPr>
              <w:spacing w:after="30"/>
            </w:pPr>
            <w:r>
              <w:rPr>
                <w:sz w:val="13"/>
              </w:rPr>
              <w:t>To Be Confirmed</w:t>
            </w:r>
          </w:p>
        </w:tc>
        <w:tc>
          <w:tcPr>
            <w:tcW w:w="1368" w:type="dxa"/>
            <w:shd w:val="clear" w:color="auto" w:fill="EAF2F8"/>
            <w:vAlign w:val="center"/>
          </w:tcPr>
          <w:p w14:paraId="0B0DE485" w14:textId="77777777" w:rsidR="007B28D6" w:rsidRDefault="00AD0926">
            <w:pPr>
              <w:spacing w:after="30"/>
            </w:pPr>
            <w:r>
              <w:rPr>
                <w:sz w:val="13"/>
              </w:rPr>
              <w:t>To Be Confirmed</w:t>
            </w:r>
          </w:p>
        </w:tc>
        <w:tc>
          <w:tcPr>
            <w:tcW w:w="1512" w:type="dxa"/>
            <w:shd w:val="clear" w:color="auto" w:fill="EAF2F8"/>
            <w:vAlign w:val="center"/>
          </w:tcPr>
          <w:p w14:paraId="2F047917" w14:textId="77777777" w:rsidR="007B28D6" w:rsidRDefault="00AD0926">
            <w:pPr>
              <w:spacing w:after="30"/>
            </w:pPr>
            <w:r>
              <w:rPr>
                <w:sz w:val="13"/>
              </w:rPr>
              <w:t>QA and implementation access</w:t>
            </w:r>
          </w:p>
        </w:tc>
        <w:tc>
          <w:tcPr>
            <w:tcW w:w="1800" w:type="dxa"/>
            <w:shd w:val="clear" w:color="auto" w:fill="EAF2F8"/>
            <w:vAlign w:val="center"/>
          </w:tcPr>
          <w:p w14:paraId="59A638BA" w14:textId="77777777" w:rsidR="007B28D6" w:rsidRDefault="00AD0926">
            <w:pPr>
              <w:spacing w:after="30"/>
            </w:pPr>
            <w:r>
              <w:rPr>
                <w:sz w:val="13"/>
              </w:rPr>
              <w:t>Non-production reporting destination</w:t>
            </w:r>
          </w:p>
        </w:tc>
        <w:tc>
          <w:tcPr>
            <w:tcW w:w="1080" w:type="dxa"/>
            <w:shd w:val="clear" w:color="auto" w:fill="EAF2F8"/>
            <w:vAlign w:val="center"/>
          </w:tcPr>
          <w:p w14:paraId="58DB1B73" w14:textId="77777777" w:rsidR="007B28D6" w:rsidRDefault="00AD0926">
            <w:pPr>
              <w:spacing w:after="30"/>
            </w:pPr>
            <w:r>
              <w:rPr>
                <w:sz w:val="13"/>
              </w:rPr>
              <w:t>Adobe implementation owner</w:t>
            </w:r>
          </w:p>
        </w:tc>
      </w:tr>
      <w:tr w:rsidR="007B28D6" w14:paraId="6EC1AAC6" w14:textId="77777777">
        <w:trPr>
          <w:jc w:val="center"/>
        </w:trPr>
        <w:tc>
          <w:tcPr>
            <w:tcW w:w="1440" w:type="dxa"/>
            <w:vAlign w:val="center"/>
          </w:tcPr>
          <w:p w14:paraId="18E22AAB" w14:textId="77777777" w:rsidR="007B28D6" w:rsidRDefault="00AD0926">
            <w:pPr>
              <w:spacing w:after="30"/>
            </w:pPr>
            <w:r>
              <w:rPr>
                <w:sz w:val="13"/>
              </w:rPr>
              <w:t>Target QA URL</w:t>
            </w:r>
          </w:p>
        </w:tc>
        <w:tc>
          <w:tcPr>
            <w:tcW w:w="1440" w:type="dxa"/>
            <w:vAlign w:val="center"/>
          </w:tcPr>
          <w:p w14:paraId="378B95D3" w14:textId="77777777" w:rsidR="007B28D6" w:rsidRDefault="00AD0926">
            <w:pPr>
              <w:spacing w:after="30"/>
            </w:pPr>
            <w:r>
              <w:rPr>
                <w:sz w:val="13"/>
              </w:rPr>
              <w:t>Applicable lower library</w:t>
            </w:r>
          </w:p>
        </w:tc>
        <w:tc>
          <w:tcPr>
            <w:tcW w:w="1296" w:type="dxa"/>
            <w:vAlign w:val="center"/>
          </w:tcPr>
          <w:p w14:paraId="00FF7FDF" w14:textId="77777777" w:rsidR="007B28D6" w:rsidRDefault="00AD0926">
            <w:pPr>
              <w:spacing w:after="30"/>
            </w:pPr>
            <w:r>
              <w:rPr>
                <w:sz w:val="13"/>
              </w:rPr>
              <w:t>Applicable lower datastream</w:t>
            </w:r>
          </w:p>
        </w:tc>
        <w:tc>
          <w:tcPr>
            <w:tcW w:w="1655" w:type="dxa"/>
            <w:vAlign w:val="center"/>
          </w:tcPr>
          <w:p w14:paraId="64D934AC" w14:textId="77777777" w:rsidR="007B28D6" w:rsidRDefault="00AD0926">
            <w:pPr>
              <w:spacing w:after="30"/>
            </w:pPr>
            <w:r>
              <w:rPr>
                <w:sz w:val="13"/>
              </w:rPr>
              <w:t>Applicable lower destination</w:t>
            </w:r>
          </w:p>
        </w:tc>
        <w:tc>
          <w:tcPr>
            <w:tcW w:w="1728" w:type="dxa"/>
            <w:vAlign w:val="center"/>
          </w:tcPr>
          <w:p w14:paraId="7BC6A032" w14:textId="77777777" w:rsidR="007B28D6" w:rsidRDefault="00AD0926">
            <w:pPr>
              <w:spacing w:after="30"/>
            </w:pPr>
            <w:r>
              <w:rPr>
                <w:sz w:val="13"/>
              </w:rPr>
              <w:t>Target QA workspace/property</w:t>
            </w:r>
          </w:p>
        </w:tc>
        <w:tc>
          <w:tcPr>
            <w:tcW w:w="1368" w:type="dxa"/>
            <w:vAlign w:val="center"/>
          </w:tcPr>
          <w:p w14:paraId="0DFC912F" w14:textId="77777777" w:rsidR="007B28D6" w:rsidRDefault="00AD0926">
            <w:pPr>
              <w:spacing w:after="30"/>
            </w:pPr>
            <w:r>
              <w:rPr>
                <w:sz w:val="13"/>
              </w:rPr>
              <w:t>To Be Confirmed</w:t>
            </w:r>
          </w:p>
        </w:tc>
        <w:tc>
          <w:tcPr>
            <w:tcW w:w="1512" w:type="dxa"/>
            <w:vAlign w:val="center"/>
          </w:tcPr>
          <w:p w14:paraId="2D5A64A8" w14:textId="77777777" w:rsidR="007B28D6" w:rsidRDefault="00AD0926">
            <w:pPr>
              <w:spacing w:after="30"/>
            </w:pPr>
            <w:r>
              <w:rPr>
                <w:sz w:val="13"/>
              </w:rPr>
              <w:t>Target QA access</w:t>
            </w:r>
          </w:p>
        </w:tc>
        <w:tc>
          <w:tcPr>
            <w:tcW w:w="1800" w:type="dxa"/>
            <w:vAlign w:val="center"/>
          </w:tcPr>
          <w:p w14:paraId="7FD45DCA" w14:textId="77777777" w:rsidR="007B28D6" w:rsidRDefault="00AD0926">
            <w:pPr>
              <w:spacing w:after="30"/>
            </w:pPr>
            <w:r>
              <w:rPr>
                <w:sz w:val="13"/>
              </w:rPr>
              <w:t>Forced/preview experience plus lower reporting</w:t>
            </w:r>
          </w:p>
        </w:tc>
        <w:tc>
          <w:tcPr>
            <w:tcW w:w="1080" w:type="dxa"/>
            <w:vAlign w:val="center"/>
          </w:tcPr>
          <w:p w14:paraId="111F09A5" w14:textId="77777777" w:rsidR="007B28D6" w:rsidRDefault="00AD0926">
            <w:pPr>
              <w:spacing w:after="30"/>
            </w:pPr>
            <w:r>
              <w:rPr>
                <w:sz w:val="13"/>
              </w:rPr>
              <w:t>Target owner</w:t>
            </w:r>
          </w:p>
        </w:tc>
      </w:tr>
      <w:tr w:rsidR="007B28D6" w14:paraId="74839318" w14:textId="77777777">
        <w:trPr>
          <w:jc w:val="center"/>
        </w:trPr>
        <w:tc>
          <w:tcPr>
            <w:tcW w:w="1440" w:type="dxa"/>
            <w:shd w:val="clear" w:color="auto" w:fill="EAF2F8"/>
            <w:vAlign w:val="center"/>
          </w:tcPr>
          <w:p w14:paraId="16C151BD" w14:textId="77777777" w:rsidR="007B28D6" w:rsidRDefault="00AD0926">
            <w:pPr>
              <w:spacing w:after="30"/>
            </w:pPr>
            <w:r>
              <w:rPr>
                <w:sz w:val="13"/>
              </w:rPr>
              <w:t>Pre-Production</w:t>
            </w:r>
          </w:p>
        </w:tc>
        <w:tc>
          <w:tcPr>
            <w:tcW w:w="1440" w:type="dxa"/>
            <w:shd w:val="clear" w:color="auto" w:fill="EAF2F8"/>
            <w:vAlign w:val="center"/>
          </w:tcPr>
          <w:p w14:paraId="1169710B" w14:textId="77777777" w:rsidR="007B28D6" w:rsidRDefault="00AD0926">
            <w:pPr>
              <w:spacing w:after="30"/>
            </w:pPr>
            <w:r>
              <w:rPr>
                <w:sz w:val="13"/>
              </w:rPr>
              <w:t>To Be Confirmed</w:t>
            </w:r>
          </w:p>
        </w:tc>
        <w:tc>
          <w:tcPr>
            <w:tcW w:w="1296" w:type="dxa"/>
            <w:shd w:val="clear" w:color="auto" w:fill="EAF2F8"/>
            <w:vAlign w:val="center"/>
          </w:tcPr>
          <w:p w14:paraId="15225B03" w14:textId="77777777" w:rsidR="007B28D6" w:rsidRDefault="00AD0926">
            <w:pPr>
              <w:spacing w:after="30"/>
            </w:pPr>
            <w:r>
              <w:rPr>
                <w:sz w:val="13"/>
              </w:rPr>
              <w:t>To Be Confirmed</w:t>
            </w:r>
          </w:p>
        </w:tc>
        <w:tc>
          <w:tcPr>
            <w:tcW w:w="1655" w:type="dxa"/>
            <w:shd w:val="clear" w:color="auto" w:fill="EAF2F8"/>
            <w:vAlign w:val="center"/>
          </w:tcPr>
          <w:p w14:paraId="620A356A" w14:textId="77777777" w:rsidR="007B28D6" w:rsidRDefault="00AD0926">
            <w:pPr>
              <w:spacing w:after="30"/>
            </w:pPr>
            <w:r>
              <w:rPr>
                <w:sz w:val="13"/>
              </w:rPr>
              <w:t>To Be Confirmed</w:t>
            </w:r>
          </w:p>
        </w:tc>
        <w:tc>
          <w:tcPr>
            <w:tcW w:w="1728" w:type="dxa"/>
            <w:shd w:val="clear" w:color="auto" w:fill="EAF2F8"/>
            <w:vAlign w:val="center"/>
          </w:tcPr>
          <w:p w14:paraId="3CB00D9B" w14:textId="77777777" w:rsidR="007B28D6" w:rsidRDefault="00AD0926">
            <w:pPr>
              <w:spacing w:after="30"/>
            </w:pPr>
            <w:r>
              <w:rPr>
                <w:sz w:val="13"/>
              </w:rPr>
              <w:t>To Be Confirmed</w:t>
            </w:r>
          </w:p>
        </w:tc>
        <w:tc>
          <w:tcPr>
            <w:tcW w:w="1368" w:type="dxa"/>
            <w:shd w:val="clear" w:color="auto" w:fill="EAF2F8"/>
            <w:vAlign w:val="center"/>
          </w:tcPr>
          <w:p w14:paraId="4906D4F1" w14:textId="77777777" w:rsidR="007B28D6" w:rsidRDefault="00AD0926">
            <w:pPr>
              <w:spacing w:after="30"/>
            </w:pPr>
            <w:r>
              <w:rPr>
                <w:sz w:val="13"/>
              </w:rPr>
              <w:t>To Be Confirmed</w:t>
            </w:r>
          </w:p>
        </w:tc>
        <w:tc>
          <w:tcPr>
            <w:tcW w:w="1512" w:type="dxa"/>
            <w:shd w:val="clear" w:color="auto" w:fill="EAF2F8"/>
            <w:vAlign w:val="center"/>
          </w:tcPr>
          <w:p w14:paraId="2623EF07" w14:textId="77777777" w:rsidR="007B28D6" w:rsidRDefault="00AD0926">
            <w:pPr>
              <w:spacing w:after="30"/>
            </w:pPr>
            <w:r>
              <w:rPr>
                <w:sz w:val="13"/>
              </w:rPr>
              <w:t>Release-team access</w:t>
            </w:r>
          </w:p>
        </w:tc>
        <w:tc>
          <w:tcPr>
            <w:tcW w:w="1800" w:type="dxa"/>
            <w:shd w:val="clear" w:color="auto" w:fill="EAF2F8"/>
            <w:vAlign w:val="center"/>
          </w:tcPr>
          <w:p w14:paraId="4B95B257" w14:textId="77777777" w:rsidR="007B28D6" w:rsidRDefault="00AD0926">
            <w:pPr>
              <w:spacing w:after="30"/>
            </w:pPr>
            <w:r>
              <w:rPr>
                <w:sz w:val="13"/>
              </w:rPr>
              <w:t>Pre-production destination</w:t>
            </w:r>
          </w:p>
        </w:tc>
        <w:tc>
          <w:tcPr>
            <w:tcW w:w="1080" w:type="dxa"/>
            <w:shd w:val="clear" w:color="auto" w:fill="EAF2F8"/>
            <w:vAlign w:val="center"/>
          </w:tcPr>
          <w:p w14:paraId="48E7826E" w14:textId="77777777" w:rsidR="007B28D6" w:rsidRDefault="00AD0926">
            <w:pPr>
              <w:spacing w:after="30"/>
            </w:pPr>
            <w:r>
              <w:rPr>
                <w:sz w:val="13"/>
              </w:rPr>
              <w:t>Release manager</w:t>
            </w:r>
          </w:p>
        </w:tc>
      </w:tr>
      <w:tr w:rsidR="007B28D6" w14:paraId="2D6DA1C9" w14:textId="77777777">
        <w:trPr>
          <w:jc w:val="center"/>
        </w:trPr>
        <w:tc>
          <w:tcPr>
            <w:tcW w:w="1440" w:type="dxa"/>
            <w:vAlign w:val="center"/>
          </w:tcPr>
          <w:p w14:paraId="76AEF773" w14:textId="77777777" w:rsidR="007B28D6" w:rsidRDefault="00AD0926">
            <w:pPr>
              <w:spacing w:after="30"/>
            </w:pPr>
            <w:r>
              <w:rPr>
                <w:sz w:val="13"/>
              </w:rPr>
              <w:t>Production</w:t>
            </w:r>
          </w:p>
        </w:tc>
        <w:tc>
          <w:tcPr>
            <w:tcW w:w="1440" w:type="dxa"/>
            <w:vAlign w:val="center"/>
          </w:tcPr>
          <w:p w14:paraId="3158012C" w14:textId="77777777" w:rsidR="007B28D6" w:rsidRDefault="00AD0926">
            <w:pPr>
              <w:spacing w:after="30"/>
            </w:pPr>
            <w:r>
              <w:rPr>
                <w:sz w:val="13"/>
              </w:rPr>
              <w:t>Production library</w:t>
            </w:r>
          </w:p>
        </w:tc>
        <w:tc>
          <w:tcPr>
            <w:tcW w:w="1296" w:type="dxa"/>
            <w:vAlign w:val="center"/>
          </w:tcPr>
          <w:p w14:paraId="1831BB58" w14:textId="77777777" w:rsidR="007B28D6" w:rsidRDefault="00AD0926">
            <w:pPr>
              <w:spacing w:after="30"/>
            </w:pPr>
            <w:r>
              <w:rPr>
                <w:sz w:val="13"/>
              </w:rPr>
              <w:t>Production datastream</w:t>
            </w:r>
          </w:p>
        </w:tc>
        <w:tc>
          <w:tcPr>
            <w:tcW w:w="1655" w:type="dxa"/>
            <w:vAlign w:val="center"/>
          </w:tcPr>
          <w:p w14:paraId="46ECE7F3" w14:textId="77777777" w:rsidR="007B28D6" w:rsidRDefault="00AD0926">
            <w:pPr>
              <w:spacing w:after="30"/>
            </w:pPr>
            <w:r>
              <w:rPr>
                <w:sz w:val="13"/>
              </w:rPr>
              <w:t>Production dataset/report suite</w:t>
            </w:r>
          </w:p>
        </w:tc>
        <w:tc>
          <w:tcPr>
            <w:tcW w:w="1728" w:type="dxa"/>
            <w:vAlign w:val="center"/>
          </w:tcPr>
          <w:p w14:paraId="098B2BF9" w14:textId="77777777" w:rsidR="007B28D6" w:rsidRDefault="00AD0926">
            <w:pPr>
              <w:spacing w:after="30"/>
            </w:pPr>
            <w:r>
              <w:rPr>
                <w:sz w:val="13"/>
              </w:rPr>
              <w:t>Production workspace/property</w:t>
            </w:r>
          </w:p>
        </w:tc>
        <w:tc>
          <w:tcPr>
            <w:tcW w:w="1368" w:type="dxa"/>
            <w:vAlign w:val="center"/>
          </w:tcPr>
          <w:p w14:paraId="3B22A901" w14:textId="77777777" w:rsidR="007B28D6" w:rsidRDefault="00AD0926">
            <w:pPr>
              <w:spacing w:after="30"/>
            </w:pPr>
            <w:r>
              <w:rPr>
                <w:sz w:val="13"/>
              </w:rPr>
              <w:t>To Be Confirmed</w:t>
            </w:r>
          </w:p>
        </w:tc>
        <w:tc>
          <w:tcPr>
            <w:tcW w:w="1512" w:type="dxa"/>
            <w:vAlign w:val="center"/>
          </w:tcPr>
          <w:p w14:paraId="3BBA5205" w14:textId="77777777" w:rsidR="007B28D6" w:rsidRDefault="00AD0926">
            <w:pPr>
              <w:spacing w:after="30"/>
            </w:pPr>
            <w:r>
              <w:rPr>
                <w:sz w:val="13"/>
              </w:rPr>
              <w:t>Controlled production access</w:t>
            </w:r>
          </w:p>
        </w:tc>
        <w:tc>
          <w:tcPr>
            <w:tcW w:w="1800" w:type="dxa"/>
            <w:vAlign w:val="center"/>
          </w:tcPr>
          <w:p w14:paraId="75E96EAB" w14:textId="77777777" w:rsidR="007B28D6" w:rsidRDefault="00AD0926">
            <w:pPr>
              <w:spacing w:after="30"/>
            </w:pPr>
            <w:r>
              <w:rPr>
                <w:sz w:val="13"/>
              </w:rPr>
              <w:t>Production Analytics/Target reporting</w:t>
            </w:r>
          </w:p>
        </w:tc>
        <w:tc>
          <w:tcPr>
            <w:tcW w:w="1080" w:type="dxa"/>
            <w:vAlign w:val="center"/>
          </w:tcPr>
          <w:p w14:paraId="174782B2" w14:textId="77777777" w:rsidR="007B28D6" w:rsidRDefault="00AD0926">
            <w:pPr>
              <w:spacing w:after="30"/>
            </w:pPr>
            <w:r>
              <w:rPr>
                <w:sz w:val="13"/>
              </w:rPr>
              <w:t>Production support</w:t>
            </w:r>
          </w:p>
        </w:tc>
      </w:tr>
    </w:tbl>
    <w:p w14:paraId="61E45B8F" w14:textId="77777777" w:rsidR="007B28D6" w:rsidRDefault="007B28D6"/>
    <w:p w14:paraId="109957FE" w14:textId="77777777" w:rsidR="007B28D6" w:rsidRDefault="007B28D6">
      <w:pPr>
        <w:sectPr w:rsidR="007B28D6">
          <w:headerReference w:type="default" r:id="rId10"/>
          <w:footerReference w:type="default" r:id="rId11"/>
          <w:pgSz w:w="15840" w:h="12240" w:orient="landscape"/>
          <w:pgMar w:top="936" w:right="936" w:bottom="936" w:left="936" w:header="504" w:footer="504" w:gutter="0"/>
          <w:cols w:space="720"/>
          <w:docGrid w:linePitch="360"/>
        </w:sectPr>
      </w:pPr>
    </w:p>
    <w:p w14:paraId="65D152FC" w14:textId="77777777" w:rsidR="007B28D6" w:rsidRDefault="00AD0926">
      <w:r>
        <w:lastRenderedPageBreak/>
        <w:t>Environment values must be confirmed before execution. A test cannot be marked Pass if the tester cannot prove which Data Collection library, datastream, sandbox, Target property/workspace, and reporting destination processed the request.</w:t>
      </w:r>
    </w:p>
    <w:p w14:paraId="2A6971BA" w14:textId="77777777" w:rsidR="007B28D6" w:rsidRDefault="00AD0926">
      <w:pPr>
        <w:pStyle w:val="Heading1"/>
      </w:pPr>
      <w:bookmarkStart w:id="10" w:name="_Toc236445532"/>
      <w:r>
        <w:t>8. Test Activity Selection Strategy</w:t>
      </w:r>
      <w:bookmarkEnd w:id="10"/>
    </w:p>
    <w:p w14:paraId="2A3CC0CB" w14:textId="77777777" w:rsidR="007B28D6" w:rsidRDefault="00AD0926">
      <w:r>
        <w:t>Not every activity requires the same manual depth. The coverage matrix applies a risk-based selection model so that active, high-impact, technically complex, and collision-prone activities receive deeper validation while lower-risk inactive configurations remain traceable.</w:t>
      </w:r>
    </w:p>
    <w:tbl>
      <w:tblPr>
        <w:tblStyle w:val="TableGrid"/>
        <w:tblW w:w="0" w:type="auto"/>
        <w:jc w:val="center"/>
        <w:tblLayout w:type="fixed"/>
        <w:tblLook w:val="04A0" w:firstRow="1" w:lastRow="0" w:firstColumn="1" w:lastColumn="0" w:noHBand="0" w:noVBand="1"/>
      </w:tblPr>
      <w:tblGrid>
        <w:gridCol w:w="2592"/>
        <w:gridCol w:w="3960"/>
        <w:gridCol w:w="2448"/>
      </w:tblGrid>
      <w:tr w:rsidR="007B28D6" w14:paraId="784D307C" w14:textId="77777777">
        <w:trPr>
          <w:tblHeader/>
          <w:jc w:val="center"/>
        </w:trPr>
        <w:tc>
          <w:tcPr>
            <w:tcW w:w="2592" w:type="dxa"/>
            <w:shd w:val="clear" w:color="auto" w:fill="1F4E78"/>
            <w:vAlign w:val="center"/>
          </w:tcPr>
          <w:p w14:paraId="77BCE583" w14:textId="77777777" w:rsidR="007B28D6" w:rsidRDefault="00AD0926">
            <w:r>
              <w:rPr>
                <w:b/>
                <w:color w:val="FFFFFF"/>
                <w:sz w:val="16"/>
              </w:rPr>
              <w:t>Selection Factor</w:t>
            </w:r>
          </w:p>
        </w:tc>
        <w:tc>
          <w:tcPr>
            <w:tcW w:w="3960" w:type="dxa"/>
            <w:shd w:val="clear" w:color="auto" w:fill="1F4E78"/>
            <w:vAlign w:val="center"/>
          </w:tcPr>
          <w:p w14:paraId="24BDD484" w14:textId="77777777" w:rsidR="007B28D6" w:rsidRDefault="00AD0926">
            <w:r>
              <w:rPr>
                <w:b/>
                <w:color w:val="FFFFFF"/>
                <w:sz w:val="16"/>
              </w:rPr>
              <w:t>Inventory / Stakeholder Evidence</w:t>
            </w:r>
          </w:p>
        </w:tc>
        <w:tc>
          <w:tcPr>
            <w:tcW w:w="2448" w:type="dxa"/>
            <w:shd w:val="clear" w:color="auto" w:fill="1F4E78"/>
            <w:vAlign w:val="center"/>
          </w:tcPr>
          <w:p w14:paraId="218EA498" w14:textId="77777777" w:rsidR="007B28D6" w:rsidRDefault="00AD0926">
            <w:r>
              <w:rPr>
                <w:b/>
                <w:color w:val="FFFFFF"/>
                <w:sz w:val="16"/>
              </w:rPr>
              <w:t>Testing Consequence</w:t>
            </w:r>
          </w:p>
        </w:tc>
      </w:tr>
      <w:tr w:rsidR="007B28D6" w14:paraId="5308C153" w14:textId="77777777">
        <w:trPr>
          <w:jc w:val="center"/>
        </w:trPr>
        <w:tc>
          <w:tcPr>
            <w:tcW w:w="2592" w:type="dxa"/>
            <w:vAlign w:val="center"/>
          </w:tcPr>
          <w:p w14:paraId="4449FA03" w14:textId="77777777" w:rsidR="007B28D6" w:rsidRDefault="00AD0926">
            <w:pPr>
              <w:spacing w:after="30"/>
            </w:pPr>
            <w:r>
              <w:rPr>
                <w:sz w:val="16"/>
              </w:rPr>
              <w:t>Activity status and business criticality</w:t>
            </w:r>
          </w:p>
        </w:tc>
        <w:tc>
          <w:tcPr>
            <w:tcW w:w="3960" w:type="dxa"/>
            <w:vAlign w:val="center"/>
          </w:tcPr>
          <w:p w14:paraId="65090D65" w14:textId="77777777" w:rsidR="007B28D6" w:rsidRDefault="00AD0926">
            <w:pPr>
              <w:spacing w:after="30"/>
            </w:pPr>
            <w:r>
              <w:rPr>
                <w:sz w:val="16"/>
              </w:rPr>
              <w:t>Approved/active status and owner-confirmed importance</w:t>
            </w:r>
          </w:p>
        </w:tc>
        <w:tc>
          <w:tcPr>
            <w:tcW w:w="2448" w:type="dxa"/>
            <w:vAlign w:val="center"/>
          </w:tcPr>
          <w:p w14:paraId="2753C066" w14:textId="77777777" w:rsidR="007B28D6" w:rsidRDefault="00AD0926">
            <w:pPr>
              <w:spacing w:after="30"/>
            </w:pPr>
            <w:r>
              <w:rPr>
                <w:sz w:val="16"/>
              </w:rPr>
              <w:t>Higher depth for active and critical activities</w:t>
            </w:r>
          </w:p>
        </w:tc>
      </w:tr>
      <w:tr w:rsidR="007B28D6" w14:paraId="2B86C959" w14:textId="77777777">
        <w:trPr>
          <w:jc w:val="center"/>
        </w:trPr>
        <w:tc>
          <w:tcPr>
            <w:tcW w:w="2592" w:type="dxa"/>
            <w:shd w:val="clear" w:color="auto" w:fill="EAF2F8"/>
            <w:vAlign w:val="center"/>
          </w:tcPr>
          <w:p w14:paraId="11ED76CE" w14:textId="77777777" w:rsidR="007B28D6" w:rsidRDefault="00AD0926">
            <w:pPr>
              <w:spacing w:after="30"/>
            </w:pPr>
            <w:r>
              <w:rPr>
                <w:sz w:val="16"/>
              </w:rPr>
              <w:t>Activity and composer type</w:t>
            </w:r>
          </w:p>
        </w:tc>
        <w:tc>
          <w:tcPr>
            <w:tcW w:w="3960" w:type="dxa"/>
            <w:shd w:val="clear" w:color="auto" w:fill="EAF2F8"/>
            <w:vAlign w:val="center"/>
          </w:tcPr>
          <w:p w14:paraId="5DF374A8" w14:textId="77777777" w:rsidR="007B28D6" w:rsidRDefault="00AD0926">
            <w:pPr>
              <w:spacing w:after="30"/>
            </w:pPr>
            <w:r>
              <w:rPr>
                <w:sz w:val="16"/>
              </w:rPr>
              <w:t>A/B, XT, Recommendations, AP, MVT, Auto-Allocate; VEC/Form/custom code where known</w:t>
            </w:r>
          </w:p>
        </w:tc>
        <w:tc>
          <w:tcPr>
            <w:tcW w:w="2448" w:type="dxa"/>
            <w:shd w:val="clear" w:color="auto" w:fill="EAF2F8"/>
            <w:vAlign w:val="center"/>
          </w:tcPr>
          <w:p w14:paraId="5FCF373B" w14:textId="77777777" w:rsidR="007B28D6" w:rsidRDefault="00AD0926">
            <w:pPr>
              <w:spacing w:after="30"/>
            </w:pPr>
            <w:r>
              <w:rPr>
                <w:sz w:val="16"/>
              </w:rPr>
              <w:t>Representative coverage across delivery patterns</w:t>
            </w:r>
          </w:p>
        </w:tc>
      </w:tr>
      <w:tr w:rsidR="007B28D6" w14:paraId="202068F7" w14:textId="77777777">
        <w:trPr>
          <w:jc w:val="center"/>
        </w:trPr>
        <w:tc>
          <w:tcPr>
            <w:tcW w:w="2592" w:type="dxa"/>
            <w:vAlign w:val="center"/>
          </w:tcPr>
          <w:p w14:paraId="6CE718EC" w14:textId="77777777" w:rsidR="007B28D6" w:rsidRDefault="00AD0926">
            <w:pPr>
              <w:spacing w:after="30"/>
            </w:pPr>
            <w:r>
              <w:rPr>
                <w:sz w:val="16"/>
              </w:rPr>
              <w:t>Reporting source</w:t>
            </w:r>
          </w:p>
        </w:tc>
        <w:tc>
          <w:tcPr>
            <w:tcW w:w="3960" w:type="dxa"/>
            <w:vAlign w:val="center"/>
          </w:tcPr>
          <w:p w14:paraId="78B3FB69" w14:textId="77777777" w:rsidR="007B28D6" w:rsidRDefault="00AD0926">
            <w:pPr>
              <w:spacing w:after="30"/>
            </w:pPr>
            <w:r>
              <w:rPr>
                <w:sz w:val="16"/>
              </w:rPr>
              <w:t>Analytics/A4T versus Target</w:t>
            </w:r>
          </w:p>
        </w:tc>
        <w:tc>
          <w:tcPr>
            <w:tcW w:w="2448" w:type="dxa"/>
            <w:vAlign w:val="center"/>
          </w:tcPr>
          <w:p w14:paraId="2BC0D7B8" w14:textId="77777777" w:rsidR="007B28D6" w:rsidRDefault="00AD0926">
            <w:pPr>
              <w:spacing w:after="30"/>
            </w:pPr>
            <w:r>
              <w:rPr>
                <w:sz w:val="16"/>
              </w:rPr>
              <w:t>Separate reporting evidence and owners</w:t>
            </w:r>
          </w:p>
        </w:tc>
      </w:tr>
      <w:tr w:rsidR="007B28D6" w14:paraId="09419049" w14:textId="77777777">
        <w:trPr>
          <w:jc w:val="center"/>
        </w:trPr>
        <w:tc>
          <w:tcPr>
            <w:tcW w:w="2592" w:type="dxa"/>
            <w:shd w:val="clear" w:color="auto" w:fill="EAF2F8"/>
            <w:vAlign w:val="center"/>
          </w:tcPr>
          <w:p w14:paraId="16678B46" w14:textId="77777777" w:rsidR="007B28D6" w:rsidRDefault="00AD0926">
            <w:pPr>
              <w:spacing w:after="30"/>
            </w:pPr>
            <w:r>
              <w:rPr>
                <w:sz w:val="16"/>
              </w:rPr>
              <w:t>Location and SPA dependency</w:t>
            </w:r>
          </w:p>
        </w:tc>
        <w:tc>
          <w:tcPr>
            <w:tcW w:w="3960" w:type="dxa"/>
            <w:shd w:val="clear" w:color="auto" w:fill="EAF2F8"/>
            <w:vAlign w:val="center"/>
          </w:tcPr>
          <w:p w14:paraId="1D56B11B" w14:textId="77777777" w:rsidR="007B28D6" w:rsidRDefault="00AD0926">
            <w:pPr>
              <w:spacing w:after="30"/>
            </w:pPr>
            <w:r>
              <w:rPr>
                <w:sz w:val="16"/>
              </w:rPr>
              <w:t>Selector, mbox, decision scope, route and delayed container</w:t>
            </w:r>
          </w:p>
        </w:tc>
        <w:tc>
          <w:tcPr>
            <w:tcW w:w="2448" w:type="dxa"/>
            <w:shd w:val="clear" w:color="auto" w:fill="EAF2F8"/>
            <w:vAlign w:val="center"/>
          </w:tcPr>
          <w:p w14:paraId="21D526E3" w14:textId="77777777" w:rsidR="007B28D6" w:rsidRDefault="00AD0926">
            <w:pPr>
              <w:spacing w:after="30"/>
            </w:pPr>
            <w:r>
              <w:rPr>
                <w:sz w:val="16"/>
              </w:rPr>
              <w:t>Higher timing, stale-content, and collision risk</w:t>
            </w:r>
          </w:p>
        </w:tc>
      </w:tr>
      <w:tr w:rsidR="007B28D6" w14:paraId="6D0AB85F" w14:textId="77777777">
        <w:trPr>
          <w:jc w:val="center"/>
        </w:trPr>
        <w:tc>
          <w:tcPr>
            <w:tcW w:w="2592" w:type="dxa"/>
            <w:vAlign w:val="center"/>
          </w:tcPr>
          <w:p w14:paraId="3348EE60" w14:textId="77777777" w:rsidR="007B28D6" w:rsidRDefault="00AD0926">
            <w:pPr>
              <w:spacing w:after="30"/>
            </w:pPr>
            <w:r>
              <w:rPr>
                <w:sz w:val="16"/>
              </w:rPr>
              <w:t>Audience and profile complexity</w:t>
            </w:r>
          </w:p>
        </w:tc>
        <w:tc>
          <w:tcPr>
            <w:tcW w:w="3960" w:type="dxa"/>
            <w:vAlign w:val="center"/>
          </w:tcPr>
          <w:p w14:paraId="0FEDB903" w14:textId="77777777" w:rsidR="007B28D6" w:rsidRDefault="00AD0926">
            <w:pPr>
              <w:spacing w:after="30"/>
            </w:pPr>
            <w:r>
              <w:rPr>
                <w:sz w:val="16"/>
              </w:rPr>
              <w:t>Nested rules, profile/mbox parameters, identity and persistence</w:t>
            </w:r>
          </w:p>
        </w:tc>
        <w:tc>
          <w:tcPr>
            <w:tcW w:w="2448" w:type="dxa"/>
            <w:vAlign w:val="center"/>
          </w:tcPr>
          <w:p w14:paraId="2DDF5D4A" w14:textId="77777777" w:rsidR="007B28D6" w:rsidRDefault="00AD0926">
            <w:pPr>
              <w:spacing w:after="30"/>
            </w:pPr>
            <w:r>
              <w:rPr>
                <w:sz w:val="16"/>
              </w:rPr>
              <w:t>Positive, negative, and persistence tests</w:t>
            </w:r>
          </w:p>
        </w:tc>
      </w:tr>
      <w:tr w:rsidR="007B28D6" w14:paraId="6B203917" w14:textId="77777777">
        <w:trPr>
          <w:jc w:val="center"/>
        </w:trPr>
        <w:tc>
          <w:tcPr>
            <w:tcW w:w="2592" w:type="dxa"/>
            <w:shd w:val="clear" w:color="auto" w:fill="EAF2F8"/>
            <w:vAlign w:val="center"/>
          </w:tcPr>
          <w:p w14:paraId="4F500235" w14:textId="77777777" w:rsidR="007B28D6" w:rsidRDefault="00AD0926">
            <w:pPr>
              <w:spacing w:after="30"/>
            </w:pPr>
            <w:r>
              <w:rPr>
                <w:sz w:val="16"/>
              </w:rPr>
              <w:t>Offer complexity</w:t>
            </w:r>
          </w:p>
        </w:tc>
        <w:tc>
          <w:tcPr>
            <w:tcW w:w="3960" w:type="dxa"/>
            <w:shd w:val="clear" w:color="auto" w:fill="EAF2F8"/>
            <w:vAlign w:val="center"/>
          </w:tcPr>
          <w:p w14:paraId="4B718218" w14:textId="77777777" w:rsidR="007B28D6" w:rsidRDefault="00AD0926">
            <w:pPr>
              <w:spacing w:after="30"/>
            </w:pPr>
            <w:r>
              <w:rPr>
                <w:sz w:val="16"/>
              </w:rPr>
              <w:t>HTML, JavaScript, CSS, external assets, offerTemplates</w:t>
            </w:r>
          </w:p>
        </w:tc>
        <w:tc>
          <w:tcPr>
            <w:tcW w:w="2448" w:type="dxa"/>
            <w:shd w:val="clear" w:color="auto" w:fill="EAF2F8"/>
            <w:vAlign w:val="center"/>
          </w:tcPr>
          <w:p w14:paraId="5C98C090" w14:textId="77777777" w:rsidR="007B28D6" w:rsidRDefault="00AD0926">
            <w:pPr>
              <w:spacing w:after="30"/>
            </w:pPr>
            <w:r>
              <w:rPr>
                <w:sz w:val="16"/>
              </w:rPr>
              <w:t>Deeper code, security, and failure testing</w:t>
            </w:r>
          </w:p>
        </w:tc>
      </w:tr>
      <w:tr w:rsidR="007B28D6" w14:paraId="50468169" w14:textId="77777777">
        <w:trPr>
          <w:jc w:val="center"/>
        </w:trPr>
        <w:tc>
          <w:tcPr>
            <w:tcW w:w="2592" w:type="dxa"/>
            <w:vAlign w:val="center"/>
          </w:tcPr>
          <w:p w14:paraId="4E3B0CF5" w14:textId="77777777" w:rsidR="007B28D6" w:rsidRDefault="00AD0926">
            <w:pPr>
              <w:spacing w:after="30"/>
            </w:pPr>
            <w:r>
              <w:rPr>
                <w:sz w:val="16"/>
              </w:rPr>
              <w:t>Shared location and priority</w:t>
            </w:r>
          </w:p>
        </w:tc>
        <w:tc>
          <w:tcPr>
            <w:tcW w:w="3960" w:type="dxa"/>
            <w:vAlign w:val="center"/>
          </w:tcPr>
          <w:p w14:paraId="4A6CF888" w14:textId="77777777" w:rsidR="007B28D6" w:rsidRDefault="00AD0926">
            <w:pPr>
              <w:spacing w:after="30"/>
            </w:pPr>
            <w:r>
              <w:rPr>
                <w:sz w:val="16"/>
              </w:rPr>
              <w:t>Multiple activity IDs using the same location evidence</w:t>
            </w:r>
          </w:p>
        </w:tc>
        <w:tc>
          <w:tcPr>
            <w:tcW w:w="2448" w:type="dxa"/>
            <w:vAlign w:val="center"/>
          </w:tcPr>
          <w:p w14:paraId="518757F7" w14:textId="77777777" w:rsidR="007B28D6" w:rsidRDefault="00AD0926">
            <w:pPr>
              <w:spacing w:after="30"/>
            </w:pPr>
            <w:r>
              <w:rPr>
                <w:sz w:val="16"/>
              </w:rPr>
              <w:t>Collision and suppression scenarios</w:t>
            </w:r>
          </w:p>
        </w:tc>
      </w:tr>
      <w:tr w:rsidR="007B28D6" w14:paraId="1DC2C170" w14:textId="77777777">
        <w:trPr>
          <w:jc w:val="center"/>
        </w:trPr>
        <w:tc>
          <w:tcPr>
            <w:tcW w:w="2592" w:type="dxa"/>
            <w:shd w:val="clear" w:color="auto" w:fill="EAF2F8"/>
            <w:vAlign w:val="center"/>
          </w:tcPr>
          <w:p w14:paraId="3BDF7B73" w14:textId="77777777" w:rsidR="007B28D6" w:rsidRDefault="00AD0926">
            <w:pPr>
              <w:spacing w:after="30"/>
            </w:pPr>
            <w:r>
              <w:rPr>
                <w:sz w:val="16"/>
              </w:rPr>
              <w:t>Historical issues</w:t>
            </w:r>
          </w:p>
        </w:tc>
        <w:tc>
          <w:tcPr>
            <w:tcW w:w="3960" w:type="dxa"/>
            <w:shd w:val="clear" w:color="auto" w:fill="EAF2F8"/>
            <w:vAlign w:val="center"/>
          </w:tcPr>
          <w:p w14:paraId="078FD09C" w14:textId="77777777" w:rsidR="007B28D6" w:rsidRDefault="00AD0926">
            <w:pPr>
              <w:spacing w:after="30"/>
            </w:pPr>
            <w:r>
              <w:rPr>
                <w:sz w:val="16"/>
              </w:rPr>
              <w:t>Defects, flicker, reporting gaps, and operational incidents</w:t>
            </w:r>
          </w:p>
        </w:tc>
        <w:tc>
          <w:tcPr>
            <w:tcW w:w="2448" w:type="dxa"/>
            <w:shd w:val="clear" w:color="auto" w:fill="EAF2F8"/>
            <w:vAlign w:val="center"/>
          </w:tcPr>
          <w:p w14:paraId="33429E61" w14:textId="77777777" w:rsidR="007B28D6" w:rsidRDefault="00AD0926">
            <w:pPr>
              <w:spacing w:after="30"/>
            </w:pPr>
            <w:r>
              <w:rPr>
                <w:sz w:val="16"/>
              </w:rPr>
              <w:t>Regression emphasis; To Be Confirmed</w:t>
            </w:r>
          </w:p>
        </w:tc>
      </w:tr>
    </w:tbl>
    <w:p w14:paraId="5383A321" w14:textId="77777777" w:rsidR="007B28D6" w:rsidRDefault="007B28D6"/>
    <w:p w14:paraId="7C1600BA" w14:textId="77777777" w:rsidR="007B28D6" w:rsidRDefault="00AD0926">
      <w:r>
        <w:t>Minimum representative coverage should include CT, OAO, D1, Analytics-reporting activities, Target-reporting activities, default and personalized experiences, SPA-dependent activities, high-priority banners, selector-based and mbox-based activities, profile-parameter dependencies, and custom offer code. The current inventory does not contain a confirmed CT/OAO/D1 mapping, so those group values remain open rather than being derived from ambiguous activity names.</w:t>
      </w:r>
    </w:p>
    <w:p w14:paraId="7326D44E" w14:textId="77777777" w:rsidR="007B28D6" w:rsidRDefault="00AD0926">
      <w:r>
        <w:t xml:space="preserve">For this workbook, all 43 activities in the </w:t>
      </w:r>
      <w:r>
        <w:rPr>
          <w:rFonts w:ascii="Consolas" w:hAnsi="Consolas"/>
          <w:color w:val="17365D"/>
          <w:sz w:val="19"/>
        </w:rPr>
        <w:t>approved</w:t>
      </w:r>
      <w:r>
        <w:t xml:space="preserve"> state are selected for activity-specific end-to-end and production-smoke rows. All 106 activities remain in the coverage matrix. Inventory-based risk indicators include custom-code evidence, shared locations, profile or mbox audience conditions, Target metric dependencies, and activity state. Business criticality, SPA dependency, historical issue history, and page/route ownership require stakeholder confirmation.</w:t>
      </w:r>
    </w:p>
    <w:p w14:paraId="33ABB48A" w14:textId="77777777" w:rsidR="007B28D6" w:rsidRDefault="00AD0926">
      <w:pPr>
        <w:pStyle w:val="Heading1"/>
      </w:pPr>
      <w:bookmarkStart w:id="11" w:name="_Toc236445533"/>
      <w:r>
        <w:t>9. End-to-End Test Flow</w:t>
      </w:r>
      <w:bookmarkEnd w:id="11"/>
    </w:p>
    <w:tbl>
      <w:tblPr>
        <w:tblW w:w="0" w:type="auto"/>
        <w:tblLook w:val="04A0" w:firstRow="1" w:lastRow="0" w:firstColumn="1" w:lastColumn="0" w:noHBand="0" w:noVBand="1"/>
      </w:tblPr>
      <w:tblGrid>
        <w:gridCol w:w="9792"/>
      </w:tblGrid>
      <w:tr w:rsidR="007B28D6" w14:paraId="10E80F19" w14:textId="77777777">
        <w:tc>
          <w:tcPr>
            <w:tcW w:w="9792" w:type="dxa"/>
            <w:shd w:val="clear" w:color="auto" w:fill="E7E6E6"/>
          </w:tcPr>
          <w:p w14:paraId="5D39E3E1" w14:textId="77777777" w:rsidR="007B28D6" w:rsidRDefault="00AD0926">
            <w:r>
              <w:rPr>
                <w:rFonts w:ascii="Consolas" w:hAnsi="Consolas"/>
                <w:color w:val="17365D"/>
                <w:sz w:val="17"/>
              </w:rPr>
              <w:t>Page or SPA route is opened</w:t>
            </w:r>
            <w:r>
              <w:br/>
            </w:r>
            <w:r>
              <w:rPr>
                <w:rFonts w:ascii="Consolas" w:hAnsi="Consolas"/>
                <w:color w:val="17365D"/>
                <w:sz w:val="17"/>
              </w:rPr>
              <w:t xml:space="preserve">  -&gt; Consent and identity are established</w:t>
            </w:r>
            <w:r>
              <w:br/>
            </w:r>
            <w:r>
              <w:rPr>
                <w:rFonts w:ascii="Consolas" w:hAnsi="Consolas"/>
                <w:color w:val="17365D"/>
                <w:sz w:val="17"/>
              </w:rPr>
              <w:t xml:space="preserve">  -&gt; Required page, user, and product data becomes available</w:t>
            </w:r>
            <w:r>
              <w:br/>
            </w:r>
            <w:r>
              <w:rPr>
                <w:rFonts w:ascii="Consolas" w:hAnsi="Consolas"/>
                <w:color w:val="17365D"/>
                <w:sz w:val="17"/>
              </w:rPr>
              <w:t xml:space="preserve">  -&gt; Web SDK event is triggered</w:t>
            </w:r>
            <w:r>
              <w:br/>
            </w:r>
            <w:r>
              <w:rPr>
                <w:rFonts w:ascii="Consolas" w:hAnsi="Consolas"/>
                <w:color w:val="17365D"/>
                <w:sz w:val="17"/>
              </w:rPr>
              <w:t xml:space="preserve">  -&gt; Target request and decision scope are generated</w:t>
            </w:r>
            <w:r>
              <w:br/>
            </w:r>
            <w:r>
              <w:rPr>
                <w:rFonts w:ascii="Consolas" w:hAnsi="Consolas"/>
                <w:color w:val="17365D"/>
                <w:sz w:val="17"/>
              </w:rPr>
              <w:t xml:space="preserve">  -&gt; Required mbox and profile parameters are included</w:t>
            </w:r>
            <w:r>
              <w:br/>
            </w:r>
            <w:r>
              <w:rPr>
                <w:rFonts w:ascii="Consolas" w:hAnsi="Consolas"/>
                <w:color w:val="17365D"/>
                <w:sz w:val="17"/>
              </w:rPr>
              <w:t xml:space="preserve">  -&gt; Audience conditions are evaluated</w:t>
            </w:r>
            <w:r>
              <w:br/>
            </w:r>
            <w:r>
              <w:rPr>
                <w:rFonts w:ascii="Consolas" w:hAnsi="Consolas"/>
                <w:color w:val="17365D"/>
                <w:sz w:val="17"/>
              </w:rPr>
              <w:t xml:space="preserve">  -&gt; Eligible proposition and activity are returned</w:t>
            </w:r>
            <w:r>
              <w:br/>
            </w:r>
            <w:r>
              <w:rPr>
                <w:rFonts w:ascii="Consolas" w:hAnsi="Consolas"/>
                <w:color w:val="17365D"/>
                <w:sz w:val="17"/>
              </w:rPr>
              <w:lastRenderedPageBreak/>
              <w:t xml:space="preserve">  -&gt; Correct offer and experience are visibly rendered</w:t>
            </w:r>
            <w:r>
              <w:br/>
            </w:r>
            <w:r>
              <w:rPr>
                <w:rFonts w:ascii="Consolas" w:hAnsi="Consolas"/>
                <w:color w:val="17365D"/>
                <w:sz w:val="17"/>
              </w:rPr>
              <w:t xml:space="preserve">  -&gt; Impression or view tracking is fired</w:t>
            </w:r>
            <w:r>
              <w:br/>
            </w:r>
            <w:r>
              <w:rPr>
                <w:rFonts w:ascii="Consolas" w:hAnsi="Consolas"/>
                <w:color w:val="17365D"/>
                <w:sz w:val="17"/>
              </w:rPr>
              <w:t xml:space="preserve">  -&gt; User interacts with the experience</w:t>
            </w:r>
            <w:r>
              <w:br/>
            </w:r>
            <w:r>
              <w:rPr>
                <w:rFonts w:ascii="Consolas" w:hAnsi="Consolas"/>
                <w:color w:val="17365D"/>
                <w:sz w:val="17"/>
              </w:rPr>
              <w:t xml:space="preserve">  -&gt; Click, interaction, or conversion tracking is fired</w:t>
            </w:r>
            <w:r>
              <w:br/>
            </w:r>
            <w:r>
              <w:rPr>
                <w:rFonts w:ascii="Consolas" w:hAnsi="Consolas"/>
                <w:color w:val="17365D"/>
                <w:sz w:val="17"/>
              </w:rPr>
              <w:t xml:space="preserve">  -&gt; Analytics or Target reporting is validated</w:t>
            </w:r>
            <w:r>
              <w:br/>
            </w:r>
            <w:r>
              <w:rPr>
                <w:rFonts w:ascii="Consolas" w:hAnsi="Consolas"/>
                <w:color w:val="17365D"/>
                <w:sz w:val="17"/>
              </w:rPr>
              <w:t xml:space="preserve">  -&gt; Evidence is captured and the test is signed off</w:t>
            </w:r>
          </w:p>
        </w:tc>
      </w:tr>
    </w:tbl>
    <w:p w14:paraId="3197FC30" w14:textId="77777777" w:rsidR="007B28D6" w:rsidRDefault="007B28D6"/>
    <w:p w14:paraId="2EB28991" w14:textId="77777777" w:rsidR="007B28D6" w:rsidRDefault="00AD0926">
      <w:r>
        <w:t>Each handoff in this sequence is independently testable. For example, data may be present in the page data layer but missing from the actual Web SDK request; a proposition may be returned but not rendered; an experience may render but fire the wrong metric; a click may occur but be attributed to the wrong route or duplicate event. Evidence must therefore connect the steps rather than validating only one layer.</w:t>
      </w:r>
    </w:p>
    <w:p w14:paraId="12544822" w14:textId="77777777" w:rsidR="007B28D6" w:rsidRDefault="00AD0926">
      <w:pPr>
        <w:pStyle w:val="Heading1"/>
      </w:pPr>
      <w:bookmarkStart w:id="12" w:name="_Toc236445534"/>
      <w:r>
        <w:t>10. Pre-Test Readiness Checklist</w:t>
      </w:r>
      <w:bookmarkEnd w:id="12"/>
    </w:p>
    <w:p w14:paraId="46600CA1" w14:textId="77777777" w:rsidR="007B28D6" w:rsidRDefault="00AD0926">
      <w:r>
        <w:t>Before formal execution begins, confirm the following prerequisites:</w:t>
      </w:r>
    </w:p>
    <w:p w14:paraId="6DD152E1" w14:textId="77777777" w:rsidR="007B28D6" w:rsidRDefault="00AD0926">
      <w:pPr>
        <w:pStyle w:val="ListBullet"/>
      </w:pPr>
      <w:r>
        <w:t>Access to Adobe Target, Adobe Data Collection, Adobe Analytics or CJA as applicable, and the relevant AEP sandbox.</w:t>
      </w:r>
    </w:p>
    <w:p w14:paraId="12656C24" w14:textId="77777777" w:rsidR="007B28D6" w:rsidRDefault="00AD0926">
      <w:pPr>
        <w:pStyle w:val="ListBullet"/>
      </w:pPr>
      <w:r>
        <w:t>Access to Adobe Experience Platform Debugger, browser developer tools, and approved network-inspection tools.</w:t>
      </w:r>
    </w:p>
    <w:p w14:paraId="57F251DB" w14:textId="77777777" w:rsidR="007B28D6" w:rsidRDefault="00AD0926">
      <w:pPr>
        <w:pStyle w:val="ListBullet"/>
      </w:pPr>
      <w:r>
        <w:t>Target QA URLs or equivalent preview instructions for selected activities and experiences.</w:t>
      </w:r>
    </w:p>
    <w:p w14:paraId="063B21EB" w14:textId="77777777" w:rsidR="007B28D6" w:rsidRDefault="00AD0926">
      <w:pPr>
        <w:pStyle w:val="ListBullet"/>
      </w:pPr>
      <w:r>
        <w:t>Test URLs for development, lower, pre-production, and production environments.</w:t>
      </w:r>
    </w:p>
    <w:p w14:paraId="2590E24E" w14:textId="77777777" w:rsidR="007B28D6" w:rsidRDefault="00AD0926">
      <w:pPr>
        <w:pStyle w:val="ListBullet"/>
      </w:pPr>
      <w:r>
        <w:t>Test accounts and data that satisfy positive and negative audience conditions.</w:t>
      </w:r>
    </w:p>
    <w:p w14:paraId="42468B13" w14:textId="77777777" w:rsidR="007B28D6" w:rsidRDefault="00AD0926">
      <w:pPr>
        <w:pStyle w:val="ListBullet"/>
      </w:pPr>
      <w:r>
        <w:t>A confirmed parameter mapping from legacy sources to the centralized data layer and Web SDK payload.</w:t>
      </w:r>
    </w:p>
    <w:p w14:paraId="27522F58" w14:textId="77777777" w:rsidR="007B28D6" w:rsidRDefault="00AD0926">
      <w:pPr>
        <w:pStyle w:val="ListBullet"/>
      </w:pPr>
      <w:r>
        <w:t>The expected Data Collection library, datastream, dataset/report suite, Target workspace/property, and decision scopes for each environment.</w:t>
      </w:r>
    </w:p>
    <w:p w14:paraId="16EF1BD6" w14:textId="77777777" w:rsidR="007B28D6" w:rsidRDefault="00AD0926">
      <w:pPr>
        <w:pStyle w:val="ListBullet"/>
      </w:pPr>
      <w:r>
        <w:t>Consent scenarios, OneTrust category/group mappings, regional variants, and expected suppression behavior.</w:t>
      </w:r>
    </w:p>
    <w:p w14:paraId="6E0BA48D" w14:textId="77777777" w:rsidR="007B28D6" w:rsidRDefault="00AD0926">
      <w:pPr>
        <w:pStyle w:val="ListBullet"/>
      </w:pPr>
      <w:r>
        <w:t>Identity test cases for anonymous, authenticated, returning, and cross-domain visitors where applicable.</w:t>
      </w:r>
    </w:p>
    <w:p w14:paraId="4FB49DD2" w14:textId="77777777" w:rsidR="007B28D6" w:rsidRDefault="00AD0926">
      <w:pPr>
        <w:pStyle w:val="ListBullet"/>
      </w:pPr>
      <w:r>
        <w:t>Clean browser profiles and a documented cookie/cache reset method.</w:t>
      </w:r>
    </w:p>
    <w:p w14:paraId="5F177101" w14:textId="77777777" w:rsidR="007B28D6" w:rsidRDefault="00AD0926">
      <w:pPr>
        <w:pStyle w:val="ListBullet"/>
      </w:pPr>
      <w:r>
        <w:t>Access to Analytics and Target reporting interfaces, including expected data-latency guidance.</w:t>
      </w:r>
    </w:p>
    <w:p w14:paraId="21572CE6" w14:textId="77777777" w:rsidR="007B28D6" w:rsidRDefault="00AD0926">
      <w:pPr>
        <w:pStyle w:val="ListBullet"/>
      </w:pPr>
      <w:r>
        <w:t>Agreed browser/device support, flicker threshold, performance thresholds, and evidence retention location.</w:t>
      </w:r>
    </w:p>
    <w:p w14:paraId="28623EDC" w14:textId="77777777" w:rsidR="007B28D6" w:rsidRDefault="00AD0926">
      <w:r>
        <w:t>Readiness must be reviewed at the beginning of each test phase because environment configuration can change independently of activity configuration.</w:t>
      </w:r>
    </w:p>
    <w:p w14:paraId="5C124673" w14:textId="77777777" w:rsidR="007B28D6" w:rsidRDefault="00AD0926">
      <w:pPr>
        <w:pStyle w:val="Heading1"/>
      </w:pPr>
      <w:bookmarkStart w:id="13" w:name="_Toc236445535"/>
      <w:r>
        <w:t>11. Data Layer and Web SDK Validation</w:t>
      </w:r>
      <w:bookmarkEnd w:id="13"/>
    </w:p>
    <w:p w14:paraId="4425A363" w14:textId="77777777" w:rsidR="007B28D6" w:rsidRDefault="00AD0926">
      <w:r>
        <w:t>The Target test must validate the actual Web SDK request sent to Adobe. A browser data layer, debugger panel, or console object can help diagnose the implementation, but it is not proof of transmission unless the network payload confirms the same value.</w:t>
      </w:r>
    </w:p>
    <w:p w14:paraId="72F9DF3C" w14:textId="77777777" w:rsidR="007B28D6" w:rsidRDefault="00AD0926">
      <w:r>
        <w:t xml:space="preserve">Validate that the Web SDK library loads once from the expected source and version, the correct environment and datastream are used, and the intended </w:t>
      </w:r>
      <w:r>
        <w:rPr>
          <w:rFonts w:ascii="Consolas" w:hAnsi="Consolas"/>
          <w:color w:val="17365D"/>
          <w:sz w:val="19"/>
        </w:rPr>
        <w:t>sendEvent</w:t>
      </w:r>
      <w:r>
        <w:t xml:space="preserve"> or equivalent event is triggered exactly once for the initial page view and once for each defined SPA route transition. Inspect the complete request for the expected XDM object, the </w:t>
      </w:r>
      <w:r>
        <w:rPr>
          <w:rFonts w:ascii="Consolas" w:hAnsi="Consolas"/>
          <w:color w:val="17365D"/>
          <w:sz w:val="19"/>
        </w:rPr>
        <w:t>data</w:t>
      </w:r>
      <w:r>
        <w:t xml:space="preserve"> object where used for Target parameters, page and route context, decision scopes, identityMap, and consent state.</w:t>
      </w:r>
    </w:p>
    <w:p w14:paraId="76F5EB91" w14:textId="77777777" w:rsidR="007B28D6" w:rsidRDefault="00AD0926">
      <w:r>
        <w:lastRenderedPageBreak/>
        <w:t>For every required value, confirm name, casing, value, data type, timing, and route coverage. Validate null, empty, undefined, default, and delayed states. Confirm that malformed payloads are rejected or handled predictably and that client-side errors are not hidden by a successful transport response.</w:t>
      </w:r>
    </w:p>
    <w:p w14:paraId="535B13BC" w14:textId="77777777" w:rsidR="007B28D6" w:rsidRDefault="00AD0926">
      <w:r>
        <w:t>During parallel testing, identify legacy and Web SDK calls separately. Confirm that one user action does not produce two page-view events, two Target decisions, two proposition-display events, or duplicate interaction/conversion reporting. Any intentional dual-send design must be documented with a deduplication rule and an owner.</w:t>
      </w:r>
    </w:p>
    <w:p w14:paraId="6810E916" w14:textId="77777777" w:rsidR="007B28D6" w:rsidRDefault="00AD0926">
      <w:pPr>
        <w:pStyle w:val="Heading1"/>
      </w:pPr>
      <w:bookmarkStart w:id="14" w:name="_Toc236445536"/>
      <w:r>
        <w:t>12. Mbox and Profile Parameter Validation</w:t>
      </w:r>
      <w:bookmarkEnd w:id="14"/>
    </w:p>
    <w:p w14:paraId="6BCAF05E" w14:textId="77777777" w:rsidR="007B28D6" w:rsidRDefault="00AD0926">
      <w:r>
        <w:t>Parameter validation begins with the activity and audience inventory. For each selected activity, identify experience-level and location-level audience IDs, resolve their meaningful rule conditions, and list the source parameter names. The checklist preserves the distinction between experience audiences and location audiences; they must not be merged because they can control different qualification points.</w:t>
      </w:r>
    </w:p>
    <w:p w14:paraId="63743E42" w14:textId="77777777" w:rsidR="007B28D6" w:rsidRDefault="00AD0926">
      <w:r>
        <w:t>Trace each parameter through the full path: legacy source, future centralized data-layer source, expected Web SDK location, actual request value, Target audience rule, and resulting activity decision. Confirm exact parameter name and casing, expected value and type, availability before decisioning, required page/route coverage, logged-in and logged-out behavior, and null/default handling.</w:t>
      </w:r>
    </w:p>
    <w:p w14:paraId="7D854A68" w14:textId="77777777" w:rsidR="007B28D6" w:rsidRDefault="00AD0926">
      <w:r>
        <w:t>Profile parameters require additional persistence testing. Confirm whether the value is written to the Target profile, when it becomes available for qualification, whether it persists across pages and sessions as designed, and whether identity changes create the expected profile behavior. Mbox parameters should be validated on every request where the audience or activity expects them.</w:t>
      </w:r>
    </w:p>
    <w:p w14:paraId="7D846F37" w14:textId="77777777" w:rsidR="007B28D6" w:rsidRDefault="00AD0926">
      <w:r>
        <w:t>Legacy versus Web SDK comparison should use matched scenarios and timestamps. Differences must be classified as expected design changes or defects. The companion workbook includes mapping rows derived from meaningful audience conditions and placeholder rows where the parameter source could not be resolved.</w:t>
      </w:r>
    </w:p>
    <w:p w14:paraId="5CAB7F80" w14:textId="77777777" w:rsidR="007B28D6" w:rsidRDefault="00AD0926">
      <w:pPr>
        <w:pStyle w:val="Heading1"/>
      </w:pPr>
      <w:bookmarkStart w:id="15" w:name="_Toc236445537"/>
      <w:r>
        <w:t>13. Audience and Profile Qualification Validation</w:t>
      </w:r>
      <w:bookmarkEnd w:id="15"/>
    </w:p>
    <w:p w14:paraId="3A472858" w14:textId="77777777" w:rsidR="007B28D6" w:rsidRDefault="00AD0926">
      <w:r>
        <w:t>For each selected activity, validate activity-level, experience-level, location-level, profile, and reporting audiences where present. Test both a visitor who should satisfy the conditions and a visitor who should not. Capture the actual parameter values, rule path, parent operator, match operator, and expected result.</w:t>
      </w:r>
    </w:p>
    <w:p w14:paraId="56E37F73" w14:textId="77777777" w:rsidR="007B28D6" w:rsidRDefault="00AD0926">
      <w:r>
        <w:t>Nested AND, OR, and NOT rules must be tested as complete expressions. A single condition passing does not prove that the audience passes. Where one condition contains multiple values, preserve the combined rule semantics and test representative included and excluded values. Location-level audience IDs must remain attached to the location rather than being reported as experience audiences.</w:t>
      </w:r>
    </w:p>
    <w:p w14:paraId="709D438E" w14:textId="77777777" w:rsidR="007B28D6" w:rsidRDefault="00AD0926">
      <w:r>
        <w:t>Positive qualification should produce the expected activity and experience. Negative qualification should produce the configured default experience, an alternative activity, or no personalized proposition according to the design. Confirm profile persistence, recency/frequency behavior, logged-in state, cross-page behavior, and session reset behavior where applicable.</w:t>
      </w:r>
    </w:p>
    <w:p w14:paraId="5C358430" w14:textId="77777777" w:rsidR="007B28D6" w:rsidRDefault="00AD0926">
      <w:r>
        <w:t>Profile script dependencies require the script name, input signals, business rule, status, and migration note. The reviewed inventory contains no populated profile-script rows, so profile-script-specific values must be supplied before final execution. Tests should not assume a script is unused merely because the export is empty.</w:t>
      </w:r>
    </w:p>
    <w:p w14:paraId="0C1D0AF8" w14:textId="77777777" w:rsidR="007B28D6" w:rsidRDefault="00AD0926">
      <w:pPr>
        <w:pStyle w:val="Heading1"/>
      </w:pPr>
      <w:bookmarkStart w:id="16" w:name="_Toc236445538"/>
      <w:r>
        <w:lastRenderedPageBreak/>
        <w:t>14. Target Request and Proposition Validation</w:t>
      </w:r>
      <w:bookmarkEnd w:id="16"/>
    </w:p>
    <w:p w14:paraId="513A844A" w14:textId="77777777" w:rsidR="007B28D6" w:rsidRDefault="00AD0926">
      <w:r>
        <w:t>Confirm that a Target decision request is sent at the intended event, with the expected decision scope or location and all required context. Inspect the response for errors and confirm the returned proposition identifies the expected activity ID, experience ID, scope, and offer or content reference.</w:t>
      </w:r>
    </w:p>
    <w:p w14:paraId="4CF1ED90" w14:textId="77777777" w:rsidR="007B28D6" w:rsidRDefault="00AD0926">
      <w:r>
        <w:t>Differentiate personalized and default responses. A response that contains an activity does not prove that the visitor qualified for the intended experience, and a proposition that is returned does not prove that it rendered. Record the proposition status separately from the rendering status.</w:t>
      </w:r>
    </w:p>
    <w:p w14:paraId="78338F9E" w14:textId="77777777" w:rsidR="007B28D6" w:rsidRDefault="00AD0926">
      <w:r>
        <w:t>Validate that response tokens are available when expected and that their use does not expose sensitive values. Confirm that repeated route events do not return or apply stale propositions, and that multiple eligible propositions are handled according to the defined location and priority behavior.</w:t>
      </w:r>
    </w:p>
    <w:p w14:paraId="6D198639" w14:textId="77777777" w:rsidR="007B28D6" w:rsidRDefault="00AD0926">
      <w:r>
        <w:t>For missing or empty propositions, capture the complete request context, response, consent state, identity state, and expected audience conditions before classifying the outcome. This prevents a legitimate non-qualified response from being misreported as an API failure.</w:t>
      </w:r>
    </w:p>
    <w:p w14:paraId="073F3338" w14:textId="77777777" w:rsidR="007B28D6" w:rsidRDefault="00AD0926">
      <w:pPr>
        <w:pStyle w:val="Heading1"/>
      </w:pPr>
      <w:bookmarkStart w:id="17" w:name="_Toc236445539"/>
      <w:r>
        <w:t>15. Rendering Validation</w:t>
      </w:r>
      <w:bookmarkEnd w:id="17"/>
    </w:p>
    <w:p w14:paraId="1E9C9E39" w14:textId="77777777" w:rsidR="007B28D6" w:rsidRDefault="00AD0926">
      <w:r>
        <w:t>Rendering validation confirms the user-visible outcome. Verify the correct activity, experience, offer, location, selector or mbox/scope, skeleton container, text, imagery, styling, responsive behavior, and CTA destination. Confirm that the page layout remains stable and that no console error, broken link, missing asset, duplicate ID, or inaccessible control is introduced.</w:t>
      </w:r>
    </w:p>
    <w:p w14:paraId="796EB0FE" w14:textId="77777777" w:rsidR="007B28D6" w:rsidRDefault="00AD0926">
      <w:r>
        <w:t>The tester must capture both the returned proposition and the visible experience. Confirm that the selected offer is the one displayed, including default versus personalized variants. Where the offer contains HTML, JavaScript, CSS, image URLs, external URLs, or VEC/Form Composer templates, validate the relevant components and security behavior.</w:t>
      </w:r>
    </w:p>
    <w:p w14:paraId="2688FAA2" w14:textId="77777777" w:rsidR="007B28D6" w:rsidRDefault="00AD0926">
      <w:r>
        <w:t>Validate close, suppress, dismiss, continue, remind-later, or do-not-show-again behavior only when such interactions exist in the activity or source documentation. Check keyboard access, focus behavior, readable text, color contrast, accessible names, and responsive reflow for the visible experience.</w:t>
      </w:r>
    </w:p>
    <w:p w14:paraId="7003E427" w14:textId="77777777" w:rsidR="007B28D6" w:rsidRDefault="00AD0926">
      <w:r>
        <w:t>If the container or selector is absent or delayed, verify the intended fallback: wait, retry, suppress, render elsewhere, or show default content. The page must not remain blank or permanently hidden after a timeout or JavaScript failure.</w:t>
      </w:r>
    </w:p>
    <w:p w14:paraId="60549B0F" w14:textId="77777777" w:rsidR="007B28D6" w:rsidRDefault="00AD0926">
      <w:pPr>
        <w:pStyle w:val="Heading1"/>
      </w:pPr>
      <w:bookmarkStart w:id="18" w:name="_Toc236445540"/>
      <w:r>
        <w:t>16. SPA Validation</w:t>
      </w:r>
      <w:bookmarkEnd w:id="18"/>
    </w:p>
    <w:p w14:paraId="28CD880F" w14:textId="77777777" w:rsidR="007B28D6" w:rsidRDefault="00AD0926">
      <w:r>
        <w:t>SPA testing must cover initial page load, direct entry to the route, internal navigation, browser Back and Forward, route revisit, rapid repeated navigation, delayed container availability, and navigation away before the Target response completes.</w:t>
      </w:r>
    </w:p>
    <w:p w14:paraId="6FE979B8" w14:textId="77777777" w:rsidR="007B28D6" w:rsidRDefault="00AD0926">
      <w:r>
        <w:t>For each route transition, confirm that the correct route context is available before decisioning and that the request occurs once. Verify whether the activity should be re-evaluated, retained, replaced, or removed. Stale content from the previous route must not remain visible when it no longer applies.</w:t>
      </w:r>
    </w:p>
    <w:p w14:paraId="6AEF729D" w14:textId="77777777" w:rsidR="007B28D6" w:rsidRDefault="00AD0926">
      <w:r>
        <w:t xml:space="preserve">Test delayed and asynchronous page components because many activities rely on selectors or skeleton containers. Confirm that retry logic terminates, intervals are cleared, event listeners are not duplicated, and a late response </w:t>
      </w:r>
      <w:r>
        <w:lastRenderedPageBreak/>
        <w:t>does not render into the wrong route. Verify that impression and interaction reporting is attributed to the route and experience actually displayed.</w:t>
      </w:r>
    </w:p>
    <w:p w14:paraId="7F0CEB17" w14:textId="77777777" w:rsidR="007B28D6" w:rsidRDefault="00AD0926">
      <w:r>
        <w:t>Where multiple activities can qualify on the same route, repeat the test under slow network and CPU conditions. Timing-dependent differences are important evidence even when the final visual result appears correct under normal conditions.</w:t>
      </w:r>
    </w:p>
    <w:p w14:paraId="2DA3CD83" w14:textId="77777777" w:rsidR="007B28D6" w:rsidRDefault="00AD0926">
      <w:pPr>
        <w:pStyle w:val="Heading1"/>
      </w:pPr>
      <w:bookmarkStart w:id="19" w:name="_Toc236445541"/>
      <w:r>
        <w:t>17. Flicker and Pre-Hiding Validation</w:t>
      </w:r>
      <w:bookmarkEnd w:id="19"/>
    </w:p>
    <w:p w14:paraId="000FF3AF" w14:textId="77777777" w:rsidR="007B28D6" w:rsidRDefault="00AD0926">
      <w:r>
        <w:t>The discovery notes did not identify a consistent global pre-hiding snippet across all reviewed pages. Some activities use local container hiding and a hide-wait-prioritize-render-show pattern. Testing must document the actual method used by each selected activity rather than assuming one global approach.</w:t>
      </w:r>
    </w:p>
    <w:p w14:paraId="7F0432EC" w14:textId="77777777" w:rsidR="007B28D6" w:rsidRDefault="00AD0926">
      <w:r>
        <w:t>Measure content flash, default-content flash, blank-container duration, layout shift, hide duration, and final render time under normal and throttled conditions. Confirm the timeout fallback when Target is slow, unavailable, or returns no eligible content. A failed decision must not leave the page or personalization container permanently hidden.</w:t>
      </w:r>
    </w:p>
    <w:p w14:paraId="5F228A56" w14:textId="77777777" w:rsidR="007B28D6" w:rsidRDefault="00AD0926">
      <w:r>
        <w:t>Test JavaScript failure, invalid selector, delayed skeleton, navigation away, and consent-denied states. Confirm that the fallback content is usable and that the pre-hiding logic does not suppress unrelated page elements.</w:t>
      </w:r>
    </w:p>
    <w:p w14:paraId="4B21DD6F" w14:textId="77777777" w:rsidR="007B28D6" w:rsidRDefault="00AD0926">
      <w:r>
        <w:t>The accepted flicker and blank-container thresholds are not available in the reviewed files. They must be agreed by development, UX, QA, and business owners before Pass/Fail decisions are made. Until then, record measured duration and mark threshold-dependent results Blocked or To Be Confirmed.</w:t>
      </w:r>
    </w:p>
    <w:p w14:paraId="6D38BD25" w14:textId="77777777" w:rsidR="007B28D6" w:rsidRDefault="00AD0926">
      <w:pPr>
        <w:pStyle w:val="Heading1"/>
      </w:pPr>
      <w:bookmarkStart w:id="20" w:name="_Toc236445542"/>
      <w:r>
        <w:t>18. Activity Collision and Priority Validation</w:t>
      </w:r>
      <w:bookmarkEnd w:id="20"/>
    </w:p>
    <w:p w14:paraId="34BD1BC5" w14:textId="77777777" w:rsidR="007B28D6" w:rsidRDefault="00AD0926">
      <w:r>
        <w:t>Collision testing is required where multiple activities share a location, selector, mbox, skeleton, or page region. The inventory-based checklist flags shared location names as a planning indicator, but actual eligibility and container ownership must be confirmed in the target environment.</w:t>
      </w:r>
    </w:p>
    <w:p w14:paraId="55DF1AA0" w14:textId="77777777" w:rsidR="007B28D6" w:rsidRDefault="00AD0926">
      <w:r>
        <w:t>Create scenarios in which multiple activities qualify simultaneously. Confirm the expected higher-priority activity wins, the lower-priority activity is suppressed, only one offer is visible, and only the displayed experience receives impression and interaction credit. Repeat under slow network, delayed containers, route changes, and returning visits.</w:t>
      </w:r>
    </w:p>
    <w:p w14:paraId="6B0D3F98" w14:textId="77777777" w:rsidR="007B28D6" w:rsidRDefault="00AD0926">
      <w:r>
        <w:t>Inspect timers, flags, DOM markers, and event listeners used by custom activity code. Confirm that stale flags do not suppress a valid later activity, recursive waits terminate, intervals are cleared, and multiple scripts do not overwrite or append competing content.</w:t>
      </w:r>
    </w:p>
    <w:p w14:paraId="764D9164" w14:textId="77777777" w:rsidR="007B28D6" w:rsidRDefault="00AD0926">
      <w:r>
        <w:t>Priority in the Target console and priority implemented in custom code must be tested together. If they disagree, document the actual precedence and raise a governance decision rather than silently accepting timing-based behavior.</w:t>
      </w:r>
    </w:p>
    <w:p w14:paraId="18CFAE2E" w14:textId="77777777" w:rsidR="007B28D6" w:rsidRDefault="00AD0926">
      <w:pPr>
        <w:pStyle w:val="Heading1"/>
      </w:pPr>
      <w:bookmarkStart w:id="21" w:name="_Toc236445543"/>
      <w:r>
        <w:t>19. Offer and Custom Code Validation</w:t>
      </w:r>
      <w:bookmarkEnd w:id="21"/>
    </w:p>
    <w:p w14:paraId="7259D022" w14:textId="77777777" w:rsidR="007B28D6" w:rsidRDefault="00AD0926">
      <w:r>
        <w:t xml:space="preserve">Offer validation must match the content type represented by the inventory. Review HTML, custom JavaScript, CSS, VEC or Form Composer offer templates, selector references, image URLs, external URLs, and referenced assets. </w:t>
      </w:r>
      <w:r>
        <w:lastRenderedPageBreak/>
        <w:t>The latest offer-detail inventory contains evidence of HTML, scripts, and CSS across multiple offers; those indicators are used to prioritize review but do not replace execution.</w:t>
      </w:r>
    </w:p>
    <w:p w14:paraId="7A9295BE" w14:textId="77777777" w:rsidR="007B28D6" w:rsidRDefault="00AD0926">
      <w:r>
        <w:t xml:space="preserve">Inspect custom code for dependencies on </w:t>
      </w:r>
      <w:r>
        <w:rPr>
          <w:rFonts w:ascii="Consolas" w:hAnsi="Consolas"/>
          <w:color w:val="17365D"/>
          <w:sz w:val="19"/>
        </w:rPr>
        <w:t>adobe.target</w:t>
      </w:r>
      <w:r>
        <w:t xml:space="preserve">, </w:t>
      </w:r>
      <w:r>
        <w:rPr>
          <w:rFonts w:ascii="Consolas" w:hAnsi="Consolas"/>
          <w:color w:val="17365D"/>
          <w:sz w:val="19"/>
        </w:rPr>
        <w:t>_satellite</w:t>
      </w:r>
      <w:r>
        <w:t>, AppMeasurement objects, legacy utility libraries, global variables, cookies, page objects, and DOM structures. Confirm that every required dependency exists at the moment the offer executes under Web SDK. Where a dependency is no longer supported, record a compatibility defect and define the smallest activity change required.</w:t>
      </w:r>
    </w:p>
    <w:p w14:paraId="6487A1B7" w14:textId="77777777" w:rsidR="007B28D6" w:rsidRDefault="00AD0926">
      <w:r>
        <w:t xml:space="preserve">Test local and global variable collisions, repeated execution, listener duplication, </w:t>
      </w:r>
      <w:r>
        <w:rPr>
          <w:rFonts w:ascii="Consolas" w:hAnsi="Consolas"/>
          <w:color w:val="17365D"/>
          <w:sz w:val="19"/>
        </w:rPr>
        <w:t>setTimeout</w:t>
      </w:r>
      <w:r>
        <w:t xml:space="preserve">, </w:t>
      </w:r>
      <w:r>
        <w:rPr>
          <w:rFonts w:ascii="Consolas" w:hAnsi="Consolas"/>
          <w:color w:val="17365D"/>
          <w:sz w:val="19"/>
        </w:rPr>
        <w:t>setInterval</w:t>
      </w:r>
      <w:r>
        <w:t>, recursive waiting, and cleanup after route changes. Validate Content Security Policy behavior, external resource loading, image accessibility, CTA destinations, and failure handling. Scripts must not expose sensitive values or write unsanitized data into the page.</w:t>
      </w:r>
    </w:p>
    <w:p w14:paraId="4253E7E2" w14:textId="77777777" w:rsidR="007B28D6" w:rsidRDefault="00AD0926">
      <w:r>
        <w:t xml:space="preserve">Offer ID </w:t>
      </w:r>
      <w:r>
        <w:rPr>
          <w:rFonts w:ascii="Consolas" w:hAnsi="Consolas"/>
          <w:color w:val="17365D"/>
          <w:sz w:val="19"/>
        </w:rPr>
        <w:t>0</w:t>
      </w:r>
      <w:r>
        <w:t xml:space="preserve"> is valid in the inventory and must not be treated as missing. When an offer detail is represented by a placeholder because raw content was unavailable, the checklist should retain the offer ID and name and mark content-level validation as data required rather than skipping the activity.</w:t>
      </w:r>
    </w:p>
    <w:p w14:paraId="27F3B35A" w14:textId="77777777" w:rsidR="007B28D6" w:rsidRDefault="00AD0926">
      <w:pPr>
        <w:pStyle w:val="Heading1"/>
      </w:pPr>
      <w:bookmarkStart w:id="22" w:name="_Toc236445544"/>
      <w:r>
        <w:t>20. Analytics / A4T Reporting Validation</w:t>
      </w:r>
      <w:bookmarkEnd w:id="22"/>
    </w:p>
    <w:p w14:paraId="4B344CE6" w14:textId="77777777" w:rsidR="007B28D6" w:rsidRDefault="00AD0926">
      <w:r>
        <w:t>For an activity whose reporting source is Analytics, first confirm the intended Analytics company, report suite or dataset, and reporting design. Then validate that the experience actually displayed to the visitor is associated with the correct Target activity and experience context in the Analytics request.</w:t>
      </w:r>
    </w:p>
    <w:p w14:paraId="3076FF27" w14:textId="77777777" w:rsidR="007B28D6" w:rsidRDefault="00AD0926">
      <w:r>
        <w:t>The impression or view event should fire only after the experience is visibly rendered, unless an approved design explicitly defines a different trigger. Interaction and CTA events should fire only on the corresponding user action. Conversion events should fire at the configured objective, with correct page/route attribution, campaign context, serialization or deduplication behavior, and identity state.</w:t>
      </w:r>
    </w:p>
    <w:p w14:paraId="60274EB6" w14:textId="77777777" w:rsidR="007B28D6" w:rsidRDefault="00AD0926">
      <w:r>
        <w:t>Compare the actual request against the documented event mapping. Confirm the expected event ID, variables, proposition or activity context, timestamp, report suite/dataset, and call timing. Do not infer that an Analytics event is activity-specific from its name; the discovery notes indicate that a small shared set may be reused across many activities.</w:t>
      </w:r>
    </w:p>
    <w:p w14:paraId="5F038A43" w14:textId="77777777" w:rsidR="007B28D6" w:rsidRDefault="00AD0926">
      <w:r>
        <w:t>During parallel legacy/Web SDK testing, confirm that the same impression, click, or conversion is not sent twice. Use request identifiers, timestamps, payload differences, and reporting/debug tools to distinguish paths. Validate reporting after the expected processing latency and retain evidence of both the browser request and the report or debugger result.</w:t>
      </w:r>
    </w:p>
    <w:p w14:paraId="25DC06A1" w14:textId="77777777" w:rsidR="007B28D6" w:rsidRDefault="00AD0926">
      <w:r>
        <w:t>The latest activity inventory used for this deliverable contains no activity-specific Analytics reporting rows. Analytics event names, company names, and report suites therefore remain To Be Confirmed until an applicable inventory or reporting specification is provided.</w:t>
      </w:r>
    </w:p>
    <w:p w14:paraId="04F7239C" w14:textId="77777777" w:rsidR="007B28D6" w:rsidRDefault="00AD0926">
      <w:pPr>
        <w:pStyle w:val="Heading1"/>
      </w:pPr>
      <w:bookmarkStart w:id="23" w:name="_Toc236445545"/>
      <w:r>
        <w:t>21. Target Reporting Validation</w:t>
      </w:r>
      <w:bookmarkEnd w:id="23"/>
    </w:p>
    <w:p w14:paraId="181DD856" w14:textId="77777777" w:rsidR="007B28D6" w:rsidRDefault="00AD0926">
      <w:r>
        <w:t>Target reporting must be validated separately from Analytics/A4T. For each Target-reporting activity, review the metric name, conversion indicator, action type, metric location type, mbox or selector, success event, click-tracking selector, and activity objective recorded in the inventory.</w:t>
      </w:r>
    </w:p>
    <w:p w14:paraId="4C012BB7" w14:textId="77777777" w:rsidR="007B28D6" w:rsidRDefault="00AD0926">
      <w:r>
        <w:t xml:space="preserve">Confirm that the activity visit or impression is recognized according to the metric design and that the configured conversion action produces the expected Target event. For mbox metrics, validate the mbox name and success </w:t>
      </w:r>
      <w:r>
        <w:lastRenderedPageBreak/>
        <w:t xml:space="preserve">event. For selector metrics, validate the click selector, click behavior, and the default </w:t>
      </w:r>
      <w:r>
        <w:rPr>
          <w:rFonts w:ascii="Consolas" w:hAnsi="Consolas"/>
          <w:color w:val="17365D"/>
          <w:sz w:val="19"/>
        </w:rPr>
        <w:t>click</w:t>
      </w:r>
      <w:r>
        <w:t xml:space="preserve"> interpretation where no explicit success event is present.</w:t>
      </w:r>
    </w:p>
    <w:p w14:paraId="63F6E877" w14:textId="77777777" w:rsidR="007B28D6" w:rsidRDefault="00AD0926">
      <w:r>
        <w:t>Where multiple metric locations or success events are summarized in one inventory row, inspect the underlying activity configuration and test each applicable location without multiplying the activity mapping rows. Confirm that the displayed experience, metric call, and Target report all reference the intended activity.</w:t>
      </w:r>
    </w:p>
    <w:p w14:paraId="12410708" w14:textId="77777777" w:rsidR="007B28D6" w:rsidRDefault="00AD0926">
      <w:r>
        <w:t xml:space="preserve">Do not place mbox or selector values into Analytics company or report-suite fields. The companion workbook keeps </w:t>
      </w:r>
      <w:r>
        <w:rPr>
          <w:rFonts w:ascii="Consolas" w:hAnsi="Consolas"/>
          <w:color w:val="17365D"/>
          <w:sz w:val="19"/>
        </w:rPr>
        <w:t>Target Metric Location Type</w:t>
      </w:r>
      <w:r>
        <w:t xml:space="preserve">, </w:t>
      </w:r>
      <w:r>
        <w:rPr>
          <w:rFonts w:ascii="Consolas" w:hAnsi="Consolas"/>
          <w:color w:val="17365D"/>
          <w:sz w:val="19"/>
        </w:rPr>
        <w:t>Target Metric Location</w:t>
      </w:r>
      <w:r>
        <w:t xml:space="preserve">, </w:t>
      </w:r>
      <w:r>
        <w:rPr>
          <w:rFonts w:ascii="Consolas" w:hAnsi="Consolas"/>
          <w:color w:val="17365D"/>
          <w:sz w:val="19"/>
        </w:rPr>
        <w:t>Target Success Event</w:t>
      </w:r>
      <w:r>
        <w:t xml:space="preserve">, </w:t>
      </w:r>
      <w:r>
        <w:rPr>
          <w:rFonts w:ascii="Consolas" w:hAnsi="Consolas"/>
          <w:color w:val="17365D"/>
          <w:sz w:val="19"/>
        </w:rPr>
        <w:t>Analytics Company</w:t>
      </w:r>
      <w:r>
        <w:t xml:space="preserve">, and </w:t>
      </w:r>
      <w:r>
        <w:rPr>
          <w:rFonts w:ascii="Consolas" w:hAnsi="Consolas"/>
          <w:color w:val="17365D"/>
          <w:sz w:val="19"/>
        </w:rPr>
        <w:t>Analytics Report Suite</w:t>
      </w:r>
      <w:r>
        <w:t xml:space="preserve"> as distinct columns.</w:t>
      </w:r>
    </w:p>
    <w:p w14:paraId="63B783AA" w14:textId="77777777" w:rsidR="007B28D6" w:rsidRDefault="00AD0926">
      <w:pPr>
        <w:pStyle w:val="Heading1"/>
      </w:pPr>
      <w:bookmarkStart w:id="24" w:name="_Toc236445546"/>
      <w:r>
        <w:t>22. Interaction and Conversion Validation</w:t>
      </w:r>
      <w:bookmarkEnd w:id="24"/>
    </w:p>
    <w:p w14:paraId="1242EEB9" w14:textId="77777777" w:rsidR="007B28D6" w:rsidRDefault="00AD0926">
      <w:r>
        <w:t>Only interactions supported by the activity inventory, offer code, or source documentation should be added to an activity-specific test. Possible interactions include CTA click, banner click, close, dismiss, continue, remind later, do not show again, form completion, application start, application completion, funding completion, purchase, or another configured objective.</w:t>
      </w:r>
    </w:p>
    <w:p w14:paraId="2CCCDA24" w14:textId="77777777" w:rsidR="007B28D6" w:rsidRDefault="00AD0926">
      <w:r>
        <w:t>For every applicable interaction, confirm that the control is available, usable, accessible, and connected to the correct destination or next state. Verify the expected event or metric fires once, after the user action, with the correct activity, experience, route, identity, and consent context.</w:t>
      </w:r>
    </w:p>
    <w:p w14:paraId="49D973FD" w14:textId="77777777" w:rsidR="007B28D6" w:rsidRDefault="00AD0926">
      <w:r>
        <w:t>Test repeated clicks, keyboard activation, rapid interaction before rendering completes, route changes after interaction, and browser navigation. Confirm that listener cleanup prevents duplicate reporting and that suppression or persistence behavior remains correct across the session.</w:t>
      </w:r>
    </w:p>
    <w:p w14:paraId="364393BE" w14:textId="77777777" w:rsidR="007B28D6" w:rsidRDefault="00AD0926">
      <w:r>
        <w:t>If the activity objective or event identifier is unavailable, mark the interaction To Be Confirmed and assign it to the Target or Analytics owner. Do not convert generic interaction examples into activity requirements without evidence.</w:t>
      </w:r>
    </w:p>
    <w:p w14:paraId="5987A9E7" w14:textId="77777777" w:rsidR="007B28D6" w:rsidRDefault="00AD0926">
      <w:pPr>
        <w:pStyle w:val="Heading1"/>
      </w:pPr>
      <w:bookmarkStart w:id="25" w:name="_Toc236445547"/>
      <w:r>
        <w:t>23. Consent and OneTrust Validation</w:t>
      </w:r>
      <w:bookmarkEnd w:id="25"/>
    </w:p>
    <w:p w14:paraId="448DE081" w14:textId="77777777" w:rsidR="007B28D6" w:rsidRDefault="00AD0926">
      <w:r>
        <w:t>Consent testing must cover full consent, performance denied, targeting denied, all optional categories denied, consent changed during the session, returning-visitor consent, and regional variations. The expected behavior must be agreed against the approved privacy design and OneTrust category mapping.</w:t>
      </w:r>
    </w:p>
    <w:p w14:paraId="11EA89AF" w14:textId="77777777" w:rsidR="007B28D6" w:rsidRDefault="00AD0926">
      <w:r>
        <w:t>For each state, confirm whether Web SDK loads, whether a Target decision request is allowed or suppressed, whether Analytics measurement is allowed or suppressed, and whether identity values are included. Inspect the actual network payload to confirm that unauthorized data is not sent.</w:t>
      </w:r>
    </w:p>
    <w:p w14:paraId="6DB0C9BA" w14:textId="77777777" w:rsidR="007B28D6" w:rsidRDefault="00AD0926">
      <w:r>
        <w:t>When consent changes during the session, confirm that pending calls, future route events, cached propositions, rendered personalization, and measurement behavior follow the approved design. Test both denial-to-acceptance and acceptance-to-denial transitions, including route changes after the update.</w:t>
      </w:r>
    </w:p>
    <w:p w14:paraId="3237C587" w14:textId="77777777" w:rsidR="007B28D6" w:rsidRDefault="00AD0926">
      <w:r>
        <w:t>The reviewed files do not provide OneTrust group identifiers, regional policy rules, or the approved treatment of already-rendered Target content after consent withdrawal. These items remain open and must be resolved before consent tests can move from Blocked to Pass.</w:t>
      </w:r>
    </w:p>
    <w:p w14:paraId="20A1A7AF" w14:textId="77777777" w:rsidR="007B28D6" w:rsidRDefault="00AD0926">
      <w:pPr>
        <w:pStyle w:val="Heading1"/>
      </w:pPr>
      <w:bookmarkStart w:id="26" w:name="_Toc236445548"/>
      <w:r>
        <w:lastRenderedPageBreak/>
        <w:t>24. Identity Validation</w:t>
      </w:r>
      <w:bookmarkEnd w:id="26"/>
    </w:p>
    <w:p w14:paraId="74AA9DAB" w14:textId="77777777" w:rsidR="007B28D6" w:rsidRDefault="00AD0926">
      <w:r>
        <w:t>Validate ECID creation and persistence, authenticated customer identifiers, IDP or OKTA identifiers, logged-in and logged-out states, identityMap construction, identity timing, and cross-domain behavior where applicable. Confirm that identity is available before the Target decision when audience qualification depends on it.</w:t>
      </w:r>
    </w:p>
    <w:p w14:paraId="506F92B2" w14:textId="77777777" w:rsidR="007B28D6" w:rsidRDefault="00AD0926">
      <w:r>
        <w:t>Test anonymous entry, login during the session, logout, account switching, returning visits, expired sessions, and cross-domain navigation. Confirm that the correct profile and audience state is used and that personalization does not leak between users on a shared device.</w:t>
      </w:r>
    </w:p>
    <w:p w14:paraId="635B8DF4" w14:textId="77777777" w:rsidR="007B28D6" w:rsidRDefault="00AD0926">
      <w:r>
        <w:t>Compare the identity values transmitted by legacy and Web SDK implementations using masked evidence. Screenshots, exports, and defect logs must not expose raw customer IDs, access tokens, email addresses, or other sensitive identifiers. Use consistent masked examples that preserve enough structure for diagnosis.</w:t>
      </w:r>
    </w:p>
    <w:p w14:paraId="4A61BAEF" w14:textId="77777777" w:rsidR="007B28D6" w:rsidRDefault="00AD0926">
      <w:r>
        <w:t>The identity namespace names, authentication timing contract, and cross-domain requirements are not available in the reviewed files. The identity owner must provide them before execution.</w:t>
      </w:r>
    </w:p>
    <w:p w14:paraId="224D2EE1" w14:textId="77777777" w:rsidR="007B28D6" w:rsidRDefault="00AD0926">
      <w:pPr>
        <w:pStyle w:val="Heading1"/>
      </w:pPr>
      <w:bookmarkStart w:id="27" w:name="_Toc236445549"/>
      <w:r>
        <w:t>25. Negative and Error Scenarios</w:t>
      </w:r>
      <w:bookmarkEnd w:id="27"/>
    </w:p>
    <w:p w14:paraId="060C2F3B" w14:textId="77777777" w:rsidR="007B28D6" w:rsidRDefault="00AD0926">
      <w:r>
        <w:t>Negative testing confirms safe and predictable behavior when dependencies fail. Include missing mbox parameter, invalid value, delayed parameter, missing skeleton container, invalid selector, Web SDK unavailable, Target service error, empty proposition response, consent denied, identity unavailable, activity deactivated, default experience, JavaScript error, slow network, and timeout scenarios.</w:t>
      </w:r>
    </w:p>
    <w:p w14:paraId="1C7C9479" w14:textId="77777777" w:rsidR="007B28D6" w:rsidRDefault="00AD0926">
      <w:r>
        <w:t>For each failure, define the expected user experience, expected request behavior, expected reporting behavior, error logging, retry rule, and recovery path. The page should remain usable, default content should be available where designed, and no unauthorized or duplicate reporting should occur.</w:t>
      </w:r>
    </w:p>
    <w:p w14:paraId="7258959C" w14:textId="77777777" w:rsidR="007B28D6" w:rsidRDefault="00AD0926">
      <w:r>
        <w:t>Differentiate technical error, valid non-qualification, valid default experience, and missing test data. An empty personalized response is not automatically a service failure. Capture request, response, audience inputs, consent, identity, and environment before assigning severity.</w:t>
      </w:r>
    </w:p>
    <w:p w14:paraId="4B706F97" w14:textId="77777777" w:rsidR="007B28D6" w:rsidRDefault="00AD0926">
      <w:r>
        <w:t>Validate recovery without a full page reload where the application supports it. Confirm that a later valid route or corrected parameter can produce the expected decision and that stale timers or error flags do not block recovery.</w:t>
      </w:r>
    </w:p>
    <w:p w14:paraId="3375DFAE" w14:textId="77777777" w:rsidR="007B28D6" w:rsidRDefault="00AD0926">
      <w:pPr>
        <w:pStyle w:val="Heading1"/>
      </w:pPr>
      <w:bookmarkStart w:id="28" w:name="_Toc236445550"/>
      <w:r>
        <w:t>26. Regression Validation</w:t>
      </w:r>
      <w:bookmarkEnd w:id="28"/>
    </w:p>
    <w:p w14:paraId="4C12D84C" w14:textId="77777777" w:rsidR="007B28D6" w:rsidRDefault="00AD0926">
      <w:r>
        <w:t>Regression testing covers existing Analytics page views and click events, existing Target calls, consent behavior, page functionality, forms, navigation, performance, and absence of duplicate tracking. It must also confirm that observational or debug data-layer code does not change production behavior.</w:t>
      </w:r>
    </w:p>
    <w:p w14:paraId="0A00BD65" w14:textId="77777777" w:rsidR="007B28D6" w:rsidRDefault="00AD0926">
      <w:r>
        <w:t>Compare key journeys before and after migration using matched test data and browser conditions. Validate page load, route navigation, form completion, CTA behavior, error handling, authentication, and responsive layout. Confirm that Target rendering does not block unrelated functionality and that removal or replacement of legacy libraries does not break custom activity code.</w:t>
      </w:r>
    </w:p>
    <w:p w14:paraId="596E80BD" w14:textId="77777777" w:rsidR="007B28D6" w:rsidRDefault="00AD0926">
      <w:r>
        <w:t>Review the browser console and network activity for new errors, repeated listeners, duplicate requests, blocked resources, CSP violations, and unexpected data. Regression Pass requires both functional behavior and tracking behavior to remain correct.</w:t>
      </w:r>
    </w:p>
    <w:p w14:paraId="7F4DC393" w14:textId="77777777" w:rsidR="007B28D6" w:rsidRDefault="00AD0926">
      <w:r>
        <w:lastRenderedPageBreak/>
        <w:t>Where an intentional future-state change exists, document the approved requirement and update the expected result. A difference should not be accepted merely because the page still appears usable.</w:t>
      </w:r>
    </w:p>
    <w:p w14:paraId="6554D456" w14:textId="77777777" w:rsidR="007B28D6" w:rsidRDefault="00AD0926">
      <w:pPr>
        <w:pStyle w:val="Heading1"/>
      </w:pPr>
      <w:bookmarkStart w:id="29" w:name="_Toc236445551"/>
      <w:r>
        <w:t>27. Cross-Browser and Device Matrix</w:t>
      </w:r>
      <w:bookmarkEnd w:id="29"/>
    </w:p>
    <w:p w14:paraId="0262E3DA" w14:textId="77777777" w:rsidR="007B28D6" w:rsidRDefault="00AD0926">
      <w:r>
        <w:t>Test Chrome, Edge, Safari, and Firefox across supported desktop, mobile, tablet, responsive breakpoints, and operating systems. The official support matrix and browser versions are To Be Confirmed; the companion workbook provides editable rows for the team to enter the approved versions and viewports.</w:t>
      </w:r>
    </w:p>
    <w:p w14:paraId="26CBD84C" w14:textId="77777777" w:rsidR="007B28D6" w:rsidRDefault="00AD0926">
      <w:r>
        <w:t>Prioritize activities with custom JavaScript, complex selectors, timers, external assets, mobile-specific markup, or responsive layout changes. Validate touch and keyboard interaction, orientation change, zoom, dynamic type where applicable, and browser privacy behavior that can affect identity or storage.</w:t>
      </w:r>
    </w:p>
    <w:p w14:paraId="753594A1" w14:textId="77777777" w:rsidR="007B28D6" w:rsidRDefault="00AD0926">
      <w:r>
        <w:t>At minimum, compare rendering, tracking, performance, console errors, and overall regression status. A browser-specific visual pass does not prove that reporting is correct; capture network evidence in each required browser family.</w:t>
      </w:r>
    </w:p>
    <w:p w14:paraId="2393DE19" w14:textId="77777777" w:rsidR="007B28D6" w:rsidRDefault="00AD0926">
      <w:r>
        <w:t>Record browser version, operating system, device type, viewport, environment, and evidence link for every executed row. Use real devices for critical mobile journeys when emulation cannot reproduce storage, touch, or browser behavior.</w:t>
      </w:r>
    </w:p>
    <w:p w14:paraId="7ABC376D" w14:textId="77777777" w:rsidR="007B28D6" w:rsidRDefault="00AD0926">
      <w:pPr>
        <w:pStyle w:val="Heading1"/>
      </w:pPr>
      <w:bookmarkStart w:id="30" w:name="_Toc236445552"/>
      <w:r>
        <w:t>28. Performance Validation</w:t>
      </w:r>
      <w:bookmarkEnd w:id="30"/>
    </w:p>
    <w:p w14:paraId="21A74257" w14:textId="77777777" w:rsidR="007B28D6" w:rsidRDefault="00AD0926">
      <w:r>
        <w:t>Measure Web SDK library load, Target decision-response time, activity render time, time from route change to visible experience, flicker duration, layout shift, and page performance impact. Compare against the agreed baseline and thresholds.</w:t>
      </w:r>
    </w:p>
    <w:p w14:paraId="28A8D342" w14:textId="77777777" w:rsidR="007B28D6" w:rsidRDefault="00AD0926">
      <w:r>
        <w:t>Inspect long-running interval checks, recursive waits, duplicate listeners, repeated DOM queries, memory growth, console errors, and orphaned activity code after SPA navigation. Test normal, slow-network, and CPU-throttled conditions for high-risk activities.</w:t>
      </w:r>
    </w:p>
    <w:p w14:paraId="6FBD41AC" w14:textId="77777777" w:rsidR="007B28D6" w:rsidRDefault="00AD0926">
      <w:r>
        <w:t>Confirm that pre-hiding and container hiding have bounded duration and a usable fallback. A technically successful decision that creates an unacceptable blank region, layout jump, or delayed interaction is a performance or user-experience defect.</w:t>
      </w:r>
    </w:p>
    <w:p w14:paraId="4A8D5440" w14:textId="77777777" w:rsidR="007B28D6" w:rsidRDefault="00AD0926">
      <w:r>
        <w:t>Performance thresholds were not found in the reviewed material. Record measured values and assign threshold ownership before final sign-off.</w:t>
      </w:r>
    </w:p>
    <w:p w14:paraId="2AE60354" w14:textId="77777777" w:rsidR="007B28D6" w:rsidRDefault="00AD0926">
      <w:pPr>
        <w:pStyle w:val="Heading1"/>
      </w:pPr>
      <w:bookmarkStart w:id="31" w:name="_Toc236445553"/>
      <w:r>
        <w:t>29. Evidence Collection Standard</w:t>
      </w:r>
      <w:bookmarkEnd w:id="31"/>
    </w:p>
    <w:p w14:paraId="551A6C74" w14:textId="77777777" w:rsidR="007B28D6" w:rsidRDefault="00AD0926">
      <w:r>
        <w:t>Every executed test case should capture the test URL, environment, timestamp, activity ID, experience ID, audience ID where relevant, mbox/scope/selector, consent state, identity state, browser, tester, and expected result. Network evidence should include the relevant request payload, response proposition, and Analytics or Target metric call with sensitive values masked.</w:t>
      </w:r>
    </w:p>
    <w:p w14:paraId="71BF8E28" w14:textId="77777777" w:rsidR="007B28D6" w:rsidRDefault="00AD0926">
      <w:r>
        <w:t>Rendering evidence should show the complete experience in context, not only a cropped element that hides location or route. Where flicker, collision, or timing is under test, use a recording or timestamped sequence in addition to a final screenshot.</w:t>
      </w:r>
    </w:p>
    <w:p w14:paraId="5CBD8393" w14:textId="77777777" w:rsidR="007B28D6" w:rsidRDefault="00AD0926">
      <w:r>
        <w:t>Use the naming convention:</w:t>
      </w:r>
    </w:p>
    <w:p w14:paraId="6D6D7FBB" w14:textId="77777777" w:rsidR="007B28D6" w:rsidRDefault="00AD0926">
      <w:r>
        <w:rPr>
          <w:rFonts w:ascii="Consolas" w:hAnsi="Consolas"/>
          <w:color w:val="17365D"/>
          <w:sz w:val="19"/>
        </w:rPr>
        <w:lastRenderedPageBreak/>
        <w:t>TC_&lt;TestCaseID&gt;_&lt;ActivityID&gt;_&lt;ValidationArea&gt;_&lt;Date&gt;.png</w:t>
      </w:r>
    </w:p>
    <w:p w14:paraId="1CCA2744" w14:textId="77777777" w:rsidR="007B28D6" w:rsidRDefault="00AD0926">
      <w:r>
        <w:t>Store evidence in an approved repository and place the stable link in the checklist. A test without adequate evidence should remain In Progress or Blocked, even when the tester observed the expected behavior.</w:t>
      </w:r>
    </w:p>
    <w:p w14:paraId="125118C6" w14:textId="77777777" w:rsidR="007B28D6" w:rsidRDefault="00AD0926">
      <w:r>
        <w:t>Mask access tokens, cookies, customer IDs, email addresses, and other sensitive values. Preserve activity and configuration IDs as text so that leading zeros or long identifiers are not altered by spreadsheet formatting.</w:t>
      </w:r>
    </w:p>
    <w:p w14:paraId="4C3018D4" w14:textId="77777777" w:rsidR="007B28D6" w:rsidRDefault="00AD0926">
      <w:pPr>
        <w:pStyle w:val="Heading1"/>
      </w:pPr>
      <w:bookmarkStart w:id="32" w:name="_Toc236445554"/>
      <w:r>
        <w:t>30. Defect Management</w:t>
      </w:r>
      <w:bookmarkEnd w:id="32"/>
    </w:p>
    <w:p w14:paraId="6C355FFE" w14:textId="77777777" w:rsidR="007B28D6" w:rsidRDefault="00AD0926">
      <w:r>
        <w:t>Each failure must be linked to a defect record containing defect ID, test case ID, activity ID, issue summary, expected result, actual result, severity, priority, environment, browser, evidence, owner, status, retest result, and closure date.</w:t>
      </w:r>
    </w:p>
    <w:p w14:paraId="56B09174" w14:textId="77777777" w:rsidR="007B28D6" w:rsidRDefault="00AD0926">
      <w:r>
        <w:t>Use Critical for release-stopping privacy, data-loss, broad site failure, or severe personalization defects; High for major activity, qualification, rendering, or reporting failure with significant business impact; Medium for limited functional or reporting issues with a workaround; and Low for minor visual, documentation, or low-impact inconsistencies.</w:t>
      </w:r>
    </w:p>
    <w:p w14:paraId="4EC8E47C" w14:textId="77777777" w:rsidR="007B28D6" w:rsidRDefault="00AD0926">
      <w:r>
        <w:t>Retest the original failure and relevant regression area after a fix. Do not close a defect solely because code changed. Closure requires evidence that the expected result is met in the intended environment and that no unacceptable regression was introduced.</w:t>
      </w:r>
    </w:p>
    <w:p w14:paraId="0BF23E9E" w14:textId="77777777" w:rsidR="007B28D6" w:rsidRDefault="00AD0926">
      <w:r>
        <w:t>The dashboard readiness formula treats any open Critical or High defect as Not Ready. The release manager may not override this rule without a documented risk acceptance and accountable approver.</w:t>
      </w:r>
    </w:p>
    <w:p w14:paraId="6758F782" w14:textId="77777777" w:rsidR="007B28D6" w:rsidRDefault="00AD0926">
      <w:pPr>
        <w:pStyle w:val="Heading1"/>
      </w:pPr>
      <w:bookmarkStart w:id="33" w:name="_Toc236445555"/>
      <w:r>
        <w:t>31. Entry and Exit Criteria</w:t>
      </w:r>
      <w:bookmarkEnd w:id="33"/>
    </w:p>
    <w:p w14:paraId="5B1C1456" w14:textId="77777777" w:rsidR="007B28D6" w:rsidRDefault="00AD0926">
      <w:pPr>
        <w:pStyle w:val="Heading2"/>
      </w:pPr>
      <w:bookmarkStart w:id="34" w:name="_Toc236445556"/>
      <w:r>
        <w:t>31.1 Entry Criteria</w:t>
      </w:r>
      <w:bookmarkEnd w:id="34"/>
    </w:p>
    <w:p w14:paraId="5F450679" w14:textId="77777777" w:rsidR="007B28D6" w:rsidRDefault="00AD0926">
      <w:pPr>
        <w:pStyle w:val="ListBullet"/>
      </w:pPr>
      <w:r>
        <w:t>The migration build and intended Data Collection library are deployed to the test environment.</w:t>
      </w:r>
    </w:p>
    <w:p w14:paraId="76164AFC" w14:textId="77777777" w:rsidR="007B28D6" w:rsidRDefault="00AD0926">
      <w:pPr>
        <w:pStyle w:val="ListBullet"/>
      </w:pPr>
      <w:r>
        <w:t>The latest Target inventory and reconciliation report are available.</w:t>
      </w:r>
    </w:p>
    <w:p w14:paraId="5047AF7D" w14:textId="77777777" w:rsidR="007B28D6" w:rsidRDefault="00AD0926">
      <w:pPr>
        <w:pStyle w:val="ListBullet"/>
      </w:pPr>
      <w:r>
        <w:t>Selected activities and representative risk coverage are agreed.</w:t>
      </w:r>
    </w:p>
    <w:p w14:paraId="692437AF" w14:textId="77777777" w:rsidR="007B28D6" w:rsidRDefault="00AD0926">
      <w:pPr>
        <w:pStyle w:val="ListBullet"/>
      </w:pPr>
      <w:r>
        <w:t>Test URLs, QA URLs, accounts, audience data, consent states, and identity scenarios are available.</w:t>
      </w:r>
    </w:p>
    <w:p w14:paraId="2D791648" w14:textId="77777777" w:rsidR="007B28D6" w:rsidRDefault="00AD0926">
      <w:pPr>
        <w:pStyle w:val="ListBullet"/>
      </w:pPr>
      <w:r>
        <w:t>Legacy-to-Web SDK parameter mappings are documented.</w:t>
      </w:r>
    </w:p>
    <w:p w14:paraId="19589C9A" w14:textId="77777777" w:rsidR="007B28D6" w:rsidRDefault="00AD0926">
      <w:pPr>
        <w:pStyle w:val="ListBullet"/>
      </w:pPr>
      <w:r>
        <w:t>Expected datastream, sandbox, Target property/workspace, and reporting destination are confirmed.</w:t>
      </w:r>
    </w:p>
    <w:p w14:paraId="777C8E9E" w14:textId="77777777" w:rsidR="007B28D6" w:rsidRDefault="00AD0926">
      <w:pPr>
        <w:pStyle w:val="ListBullet"/>
      </w:pPr>
      <w:r>
        <w:t>Test tools, access, evidence location, owners, and defect workflow are ready.</w:t>
      </w:r>
    </w:p>
    <w:p w14:paraId="007838F7" w14:textId="77777777" w:rsidR="007B28D6" w:rsidRDefault="00AD0926">
      <w:pPr>
        <w:pStyle w:val="Heading2"/>
      </w:pPr>
      <w:bookmarkStart w:id="35" w:name="_Toc236445557"/>
      <w:r>
        <w:t>31.2 Exit Criteria</w:t>
      </w:r>
      <w:bookmarkEnd w:id="35"/>
    </w:p>
    <w:p w14:paraId="1F2E0F0F" w14:textId="77777777" w:rsidR="007B28D6" w:rsidRDefault="00AD0926">
      <w:pPr>
        <w:pStyle w:val="ListBullet"/>
      </w:pPr>
      <w:r>
        <w:t>All mandatory critical and high-priority activity tests are Pass or formally accepted N/A.</w:t>
      </w:r>
    </w:p>
    <w:p w14:paraId="45047630" w14:textId="77777777" w:rsidR="007B28D6" w:rsidRDefault="00AD0926">
      <w:pPr>
        <w:pStyle w:val="ListBullet"/>
      </w:pPr>
      <w:r>
        <w:t>Required mbox, profile, page, identity, and consent values are validated in the actual Web SDK request.</w:t>
      </w:r>
    </w:p>
    <w:p w14:paraId="5736D635" w14:textId="77777777" w:rsidR="007B28D6" w:rsidRDefault="00AD0926">
      <w:pPr>
        <w:pStyle w:val="ListBullet"/>
      </w:pPr>
      <w:r>
        <w:t>Qualification, proposition, rendering, interaction, and reporting checks pass for the selected activity set.</w:t>
      </w:r>
    </w:p>
    <w:p w14:paraId="6DC48B6A" w14:textId="77777777" w:rsidR="007B28D6" w:rsidRDefault="00AD0926">
      <w:pPr>
        <w:pStyle w:val="ListBullet"/>
      </w:pPr>
      <w:r>
        <w:t>No unresolved Critical or High defects remain.</w:t>
      </w:r>
    </w:p>
    <w:p w14:paraId="28254B62" w14:textId="77777777" w:rsidR="007B28D6" w:rsidRDefault="00AD0926">
      <w:pPr>
        <w:pStyle w:val="ListBullet"/>
      </w:pPr>
      <w:r>
        <w:t>Regression and cross-browser obligations pass.</w:t>
      </w:r>
    </w:p>
    <w:p w14:paraId="39C9BB67" w14:textId="77777777" w:rsidR="007B28D6" w:rsidRDefault="00AD0926">
      <w:pPr>
        <w:pStyle w:val="ListBullet"/>
      </w:pPr>
      <w:r>
        <w:t>Production smoke tests are complete and Pass.</w:t>
      </w:r>
    </w:p>
    <w:p w14:paraId="0B273F3B" w14:textId="77777777" w:rsidR="007B28D6" w:rsidRDefault="00AD0926">
      <w:pPr>
        <w:pStyle w:val="ListBullet"/>
      </w:pPr>
      <w:r>
        <w:t>Early reporting and monitoring show no material loss, duplication, or instability.</w:t>
      </w:r>
    </w:p>
    <w:p w14:paraId="7BB1619E" w14:textId="77777777" w:rsidR="007B28D6" w:rsidRDefault="00AD0926">
      <w:pPr>
        <w:pStyle w:val="ListBullet"/>
      </w:pPr>
      <w:r>
        <w:t>Approval is recorded for implementation, Target, Analytics, QA, development, business, and release ownership.</w:t>
      </w:r>
    </w:p>
    <w:p w14:paraId="5EFAEA86" w14:textId="77777777" w:rsidR="007B28D6" w:rsidRDefault="00AD0926">
      <w:pPr>
        <w:pStyle w:val="Heading1"/>
      </w:pPr>
      <w:bookmarkStart w:id="36" w:name="_Toc236445558"/>
      <w:r>
        <w:lastRenderedPageBreak/>
        <w:t>32. Production Release and Monitoring</w:t>
      </w:r>
      <w:bookmarkEnd w:id="36"/>
    </w:p>
    <w:p w14:paraId="5B0407E5" w14:textId="77777777" w:rsidR="007B28D6" w:rsidRDefault="00AD0926">
      <w:r>
        <w:t>Before release, capture a baseline for selected activities: request frequency, render behavior, key impression/click/conversion signals, error rate, and known timing. Confirm the release window, monitoring owners, contact path, rollback trigger, and rollback method.</w:t>
      </w:r>
    </w:p>
    <w:p w14:paraId="44AFC7A3" w14:textId="77777777" w:rsidR="007B28D6" w:rsidRDefault="00AD0926">
      <w:r>
        <w:t>Immediately after release, execute the approved production smoke set. Confirm Web SDK and datastream, Target request, required parameters, audience result, proposition, visible render, impression, interaction, reporting call, JavaScript errors, and duplicate calls. Use low-risk test profiles and approved production QA methods.</w:t>
      </w:r>
    </w:p>
    <w:p w14:paraId="268AA430" w14:textId="77777777" w:rsidR="007B28D6" w:rsidRDefault="00AD0926">
      <w:r>
        <w:t>Monitor client errors, Target decision failures, render failures, flicker, duplicate calls, Analytics event volume, Target metric availability, and high-priority activity behavior. Compare early data against the baseline while accounting for normal reporting latency and traffic variation.</w:t>
      </w:r>
    </w:p>
    <w:p w14:paraId="2FC99576" w14:textId="77777777" w:rsidR="007B28D6" w:rsidRDefault="00AD0926">
      <w:r>
        <w:t>Rollback criteria should include privacy or consent breach, widespread missing personalization, broad page impact, duplicate reporting at scale, loss of critical measurement, severe flicker, or unrecoverable identity/qualification failure. After stabilization, perform long-run reporting validation and formally close the release phase.</w:t>
      </w:r>
    </w:p>
    <w:p w14:paraId="6377A968" w14:textId="77777777" w:rsidR="007B28D6" w:rsidRDefault="00AD0926">
      <w:pPr>
        <w:pStyle w:val="Heading1"/>
      </w:pPr>
      <w:bookmarkStart w:id="37" w:name="_Toc236445559"/>
      <w:r>
        <w:t>33. Risks and Mitigations</w:t>
      </w:r>
      <w:bookmarkEnd w:id="37"/>
    </w:p>
    <w:tbl>
      <w:tblPr>
        <w:tblStyle w:val="TableGrid"/>
        <w:tblW w:w="0" w:type="auto"/>
        <w:jc w:val="center"/>
        <w:tblLayout w:type="fixed"/>
        <w:tblLook w:val="04A0" w:firstRow="1" w:lastRow="0" w:firstColumn="1" w:lastColumn="0" w:noHBand="0" w:noVBand="1"/>
      </w:tblPr>
      <w:tblGrid>
        <w:gridCol w:w="2304"/>
        <w:gridCol w:w="2736"/>
        <w:gridCol w:w="3960"/>
      </w:tblGrid>
      <w:tr w:rsidR="007B28D6" w14:paraId="68EA5C7E" w14:textId="77777777">
        <w:trPr>
          <w:tblHeader/>
          <w:jc w:val="center"/>
        </w:trPr>
        <w:tc>
          <w:tcPr>
            <w:tcW w:w="2304" w:type="dxa"/>
            <w:shd w:val="clear" w:color="auto" w:fill="1F4E78"/>
            <w:vAlign w:val="center"/>
          </w:tcPr>
          <w:p w14:paraId="00AAD6F2" w14:textId="77777777" w:rsidR="007B28D6" w:rsidRDefault="00AD0926">
            <w:r>
              <w:rPr>
                <w:b/>
                <w:color w:val="FFFFFF"/>
                <w:sz w:val="15"/>
              </w:rPr>
              <w:t>Risk</w:t>
            </w:r>
          </w:p>
        </w:tc>
        <w:tc>
          <w:tcPr>
            <w:tcW w:w="2736" w:type="dxa"/>
            <w:shd w:val="clear" w:color="auto" w:fill="1F4E78"/>
            <w:vAlign w:val="center"/>
          </w:tcPr>
          <w:p w14:paraId="3504C56D" w14:textId="77777777" w:rsidR="007B28D6" w:rsidRDefault="00AD0926">
            <w:r>
              <w:rPr>
                <w:b/>
                <w:color w:val="FFFFFF"/>
                <w:sz w:val="15"/>
              </w:rPr>
              <w:t>Potential Impact</w:t>
            </w:r>
          </w:p>
        </w:tc>
        <w:tc>
          <w:tcPr>
            <w:tcW w:w="3960" w:type="dxa"/>
            <w:shd w:val="clear" w:color="auto" w:fill="1F4E78"/>
            <w:vAlign w:val="center"/>
          </w:tcPr>
          <w:p w14:paraId="1316B354" w14:textId="77777777" w:rsidR="007B28D6" w:rsidRDefault="00AD0926">
            <w:r>
              <w:rPr>
                <w:b/>
                <w:color w:val="FFFFFF"/>
                <w:sz w:val="15"/>
              </w:rPr>
              <w:t>Mitigation / Required Test</w:t>
            </w:r>
          </w:p>
        </w:tc>
      </w:tr>
      <w:tr w:rsidR="007B28D6" w14:paraId="3F44A544" w14:textId="77777777">
        <w:trPr>
          <w:jc w:val="center"/>
        </w:trPr>
        <w:tc>
          <w:tcPr>
            <w:tcW w:w="2304" w:type="dxa"/>
            <w:vAlign w:val="center"/>
          </w:tcPr>
          <w:p w14:paraId="01EB2E19" w14:textId="77777777" w:rsidR="007B28D6" w:rsidRDefault="00AD0926">
            <w:pPr>
              <w:spacing w:after="30"/>
            </w:pPr>
            <w:r>
              <w:rPr>
                <w:sz w:val="15"/>
              </w:rPr>
              <w:t>Missing or renamed parameters</w:t>
            </w:r>
          </w:p>
        </w:tc>
        <w:tc>
          <w:tcPr>
            <w:tcW w:w="2736" w:type="dxa"/>
            <w:vAlign w:val="center"/>
          </w:tcPr>
          <w:p w14:paraId="3654287C" w14:textId="77777777" w:rsidR="007B28D6" w:rsidRDefault="00AD0926">
            <w:pPr>
              <w:spacing w:after="30"/>
            </w:pPr>
            <w:r>
              <w:rPr>
                <w:sz w:val="15"/>
              </w:rPr>
              <w:t>Audience non-qualification or wrong experience</w:t>
            </w:r>
          </w:p>
        </w:tc>
        <w:tc>
          <w:tcPr>
            <w:tcW w:w="3960" w:type="dxa"/>
            <w:vAlign w:val="center"/>
          </w:tcPr>
          <w:p w14:paraId="55A1E7C0" w14:textId="77777777" w:rsidR="007B28D6" w:rsidRDefault="00AD0926">
            <w:pPr>
              <w:spacing w:after="30"/>
            </w:pPr>
            <w:r>
              <w:rPr>
                <w:sz w:val="15"/>
              </w:rPr>
              <w:t>Trace each dependency from legacy source to actual Web SDK payload and Target result.</w:t>
            </w:r>
          </w:p>
        </w:tc>
      </w:tr>
      <w:tr w:rsidR="007B28D6" w14:paraId="5917B456" w14:textId="77777777">
        <w:trPr>
          <w:jc w:val="center"/>
        </w:trPr>
        <w:tc>
          <w:tcPr>
            <w:tcW w:w="2304" w:type="dxa"/>
            <w:shd w:val="clear" w:color="auto" w:fill="EAF2F8"/>
            <w:vAlign w:val="center"/>
          </w:tcPr>
          <w:p w14:paraId="4784E67D" w14:textId="77777777" w:rsidR="007B28D6" w:rsidRDefault="00AD0926">
            <w:pPr>
              <w:spacing w:after="30"/>
            </w:pPr>
            <w:r>
              <w:rPr>
                <w:sz w:val="15"/>
              </w:rPr>
              <w:t>Timing changes on SPA routes</w:t>
            </w:r>
          </w:p>
        </w:tc>
        <w:tc>
          <w:tcPr>
            <w:tcW w:w="2736" w:type="dxa"/>
            <w:shd w:val="clear" w:color="auto" w:fill="EAF2F8"/>
            <w:vAlign w:val="center"/>
          </w:tcPr>
          <w:p w14:paraId="508B1982" w14:textId="77777777" w:rsidR="007B28D6" w:rsidRDefault="00AD0926">
            <w:pPr>
              <w:spacing w:after="30"/>
            </w:pPr>
            <w:r>
              <w:rPr>
                <w:sz w:val="15"/>
              </w:rPr>
              <w:t>Late, stale, duplicate, or wrong-route render</w:t>
            </w:r>
          </w:p>
        </w:tc>
        <w:tc>
          <w:tcPr>
            <w:tcW w:w="3960" w:type="dxa"/>
            <w:shd w:val="clear" w:color="auto" w:fill="EAF2F8"/>
            <w:vAlign w:val="center"/>
          </w:tcPr>
          <w:p w14:paraId="035E70BD" w14:textId="77777777" w:rsidR="007B28D6" w:rsidRDefault="00AD0926">
            <w:pPr>
              <w:spacing w:after="30"/>
            </w:pPr>
            <w:r>
              <w:rPr>
                <w:sz w:val="15"/>
              </w:rPr>
              <w:t>Standardize route events; test direct entry, navigation, revisit, delay, and cancellation.</w:t>
            </w:r>
          </w:p>
        </w:tc>
      </w:tr>
      <w:tr w:rsidR="007B28D6" w14:paraId="65C6C549" w14:textId="77777777">
        <w:trPr>
          <w:jc w:val="center"/>
        </w:trPr>
        <w:tc>
          <w:tcPr>
            <w:tcW w:w="2304" w:type="dxa"/>
            <w:vAlign w:val="center"/>
          </w:tcPr>
          <w:p w14:paraId="7D6E317D" w14:textId="77777777" w:rsidR="007B28D6" w:rsidRDefault="00AD0926">
            <w:pPr>
              <w:spacing w:after="30"/>
            </w:pPr>
            <w:r>
              <w:rPr>
                <w:sz w:val="15"/>
              </w:rPr>
              <w:t>Duplicate legacy and Web SDK calls</w:t>
            </w:r>
          </w:p>
        </w:tc>
        <w:tc>
          <w:tcPr>
            <w:tcW w:w="2736" w:type="dxa"/>
            <w:vAlign w:val="center"/>
          </w:tcPr>
          <w:p w14:paraId="076D77FB" w14:textId="77777777" w:rsidR="007B28D6" w:rsidRDefault="00AD0926">
            <w:pPr>
              <w:spacing w:after="30"/>
            </w:pPr>
            <w:r>
              <w:rPr>
                <w:sz w:val="15"/>
              </w:rPr>
              <w:t>Inflated impressions, clicks, or conversions</w:t>
            </w:r>
          </w:p>
        </w:tc>
        <w:tc>
          <w:tcPr>
            <w:tcW w:w="3960" w:type="dxa"/>
            <w:vAlign w:val="center"/>
          </w:tcPr>
          <w:p w14:paraId="0DA09D7F" w14:textId="77777777" w:rsidR="007B28D6" w:rsidRDefault="00AD0926">
            <w:pPr>
              <w:spacing w:after="30"/>
            </w:pPr>
            <w:r>
              <w:rPr>
                <w:sz w:val="15"/>
              </w:rPr>
              <w:t>Identify call path, deduplicate, and validate one request/event per defined trigger.</w:t>
            </w:r>
          </w:p>
        </w:tc>
      </w:tr>
      <w:tr w:rsidR="007B28D6" w14:paraId="067D9033" w14:textId="77777777">
        <w:trPr>
          <w:jc w:val="center"/>
        </w:trPr>
        <w:tc>
          <w:tcPr>
            <w:tcW w:w="2304" w:type="dxa"/>
            <w:shd w:val="clear" w:color="auto" w:fill="EAF2F8"/>
            <w:vAlign w:val="center"/>
          </w:tcPr>
          <w:p w14:paraId="158B6B8C" w14:textId="77777777" w:rsidR="007B28D6" w:rsidRDefault="00AD0926">
            <w:pPr>
              <w:spacing w:after="30"/>
            </w:pPr>
            <w:r>
              <w:rPr>
                <w:sz w:val="15"/>
              </w:rPr>
              <w:t>Selector or skeleton changes</w:t>
            </w:r>
          </w:p>
        </w:tc>
        <w:tc>
          <w:tcPr>
            <w:tcW w:w="2736" w:type="dxa"/>
            <w:shd w:val="clear" w:color="auto" w:fill="EAF2F8"/>
            <w:vAlign w:val="center"/>
          </w:tcPr>
          <w:p w14:paraId="20A98E29" w14:textId="77777777" w:rsidR="007B28D6" w:rsidRDefault="00AD0926">
            <w:pPr>
              <w:spacing w:after="30"/>
            </w:pPr>
            <w:r>
              <w:rPr>
                <w:sz w:val="15"/>
              </w:rPr>
              <w:t>Offer does not render or breaks layout</w:t>
            </w:r>
          </w:p>
        </w:tc>
        <w:tc>
          <w:tcPr>
            <w:tcW w:w="3960" w:type="dxa"/>
            <w:shd w:val="clear" w:color="auto" w:fill="EAF2F8"/>
            <w:vAlign w:val="center"/>
          </w:tcPr>
          <w:p w14:paraId="23BF8C7E" w14:textId="77777777" w:rsidR="007B28D6" w:rsidRDefault="00AD0926">
            <w:pPr>
              <w:spacing w:after="30"/>
            </w:pPr>
            <w:r>
              <w:rPr>
                <w:sz w:val="15"/>
              </w:rPr>
              <w:t>Contract selectors/containers with development; test delay, absence, and fallback.</w:t>
            </w:r>
          </w:p>
        </w:tc>
      </w:tr>
      <w:tr w:rsidR="007B28D6" w14:paraId="5EC9F757" w14:textId="77777777">
        <w:trPr>
          <w:jc w:val="center"/>
        </w:trPr>
        <w:tc>
          <w:tcPr>
            <w:tcW w:w="2304" w:type="dxa"/>
            <w:vAlign w:val="center"/>
          </w:tcPr>
          <w:p w14:paraId="1A11A083" w14:textId="77777777" w:rsidR="007B28D6" w:rsidRDefault="00AD0926">
            <w:pPr>
              <w:spacing w:after="30"/>
            </w:pPr>
            <w:r>
              <w:rPr>
                <w:sz w:val="15"/>
              </w:rPr>
              <w:t>Custom code legacy dependency</w:t>
            </w:r>
          </w:p>
        </w:tc>
        <w:tc>
          <w:tcPr>
            <w:tcW w:w="2736" w:type="dxa"/>
            <w:vAlign w:val="center"/>
          </w:tcPr>
          <w:p w14:paraId="31478CF8" w14:textId="77777777" w:rsidR="007B28D6" w:rsidRDefault="00AD0926">
            <w:pPr>
              <w:spacing w:after="30"/>
            </w:pPr>
            <w:r>
              <w:rPr>
                <w:sz w:val="15"/>
              </w:rPr>
              <w:t>JavaScript failure under Web SDK</w:t>
            </w:r>
          </w:p>
        </w:tc>
        <w:tc>
          <w:tcPr>
            <w:tcW w:w="3960" w:type="dxa"/>
            <w:vAlign w:val="center"/>
          </w:tcPr>
          <w:p w14:paraId="20F7D598" w14:textId="77777777" w:rsidR="007B28D6" w:rsidRDefault="00AD0926">
            <w:pPr>
              <w:spacing w:after="30"/>
            </w:pPr>
            <w:r>
              <w:rPr>
                <w:sz w:val="15"/>
              </w:rPr>
              <w:t>Review adobe.target, _satellite, AppMeasurement, timers, globals, and cleanup.</w:t>
            </w:r>
          </w:p>
        </w:tc>
      </w:tr>
      <w:tr w:rsidR="007B28D6" w14:paraId="479BB82D" w14:textId="77777777">
        <w:trPr>
          <w:jc w:val="center"/>
        </w:trPr>
        <w:tc>
          <w:tcPr>
            <w:tcW w:w="2304" w:type="dxa"/>
            <w:shd w:val="clear" w:color="auto" w:fill="EAF2F8"/>
            <w:vAlign w:val="center"/>
          </w:tcPr>
          <w:p w14:paraId="0522BD9E" w14:textId="77777777" w:rsidR="007B28D6" w:rsidRDefault="00AD0926">
            <w:pPr>
              <w:spacing w:after="30"/>
            </w:pPr>
            <w:r>
              <w:rPr>
                <w:sz w:val="15"/>
              </w:rPr>
              <w:t>Activity collision and priority</w:t>
            </w:r>
          </w:p>
        </w:tc>
        <w:tc>
          <w:tcPr>
            <w:tcW w:w="2736" w:type="dxa"/>
            <w:shd w:val="clear" w:color="auto" w:fill="EAF2F8"/>
            <w:vAlign w:val="center"/>
          </w:tcPr>
          <w:p w14:paraId="20D1174A" w14:textId="77777777" w:rsidR="007B28D6" w:rsidRDefault="00AD0926">
            <w:pPr>
              <w:spacing w:after="30"/>
            </w:pPr>
            <w:r>
              <w:rPr>
                <w:sz w:val="15"/>
              </w:rPr>
              <w:t>Wrong banner wins or multiple offers display</w:t>
            </w:r>
          </w:p>
        </w:tc>
        <w:tc>
          <w:tcPr>
            <w:tcW w:w="3960" w:type="dxa"/>
            <w:shd w:val="clear" w:color="auto" w:fill="EAF2F8"/>
            <w:vAlign w:val="center"/>
          </w:tcPr>
          <w:p w14:paraId="107730E7" w14:textId="77777777" w:rsidR="007B28D6" w:rsidRDefault="00AD0926">
            <w:pPr>
              <w:spacing w:after="30"/>
            </w:pPr>
            <w:r>
              <w:rPr>
                <w:sz w:val="15"/>
              </w:rPr>
              <w:t>Test simultaneous qualification, shared locations, priority, and suppression.</w:t>
            </w:r>
          </w:p>
        </w:tc>
      </w:tr>
      <w:tr w:rsidR="007B28D6" w14:paraId="69255AC4" w14:textId="77777777">
        <w:trPr>
          <w:jc w:val="center"/>
        </w:trPr>
        <w:tc>
          <w:tcPr>
            <w:tcW w:w="2304" w:type="dxa"/>
            <w:vAlign w:val="center"/>
          </w:tcPr>
          <w:p w14:paraId="3BF58145" w14:textId="77777777" w:rsidR="007B28D6" w:rsidRDefault="00AD0926">
            <w:pPr>
              <w:spacing w:after="30"/>
            </w:pPr>
            <w:r>
              <w:rPr>
                <w:sz w:val="15"/>
              </w:rPr>
              <w:t>Flicker or over-hiding</w:t>
            </w:r>
          </w:p>
        </w:tc>
        <w:tc>
          <w:tcPr>
            <w:tcW w:w="2736" w:type="dxa"/>
            <w:vAlign w:val="center"/>
          </w:tcPr>
          <w:p w14:paraId="546D159F" w14:textId="77777777" w:rsidR="007B28D6" w:rsidRDefault="00AD0926">
            <w:pPr>
              <w:spacing w:after="30"/>
            </w:pPr>
            <w:r>
              <w:rPr>
                <w:sz w:val="15"/>
              </w:rPr>
              <w:t>Poor experience, blank content, or layout shift</w:t>
            </w:r>
          </w:p>
        </w:tc>
        <w:tc>
          <w:tcPr>
            <w:tcW w:w="3960" w:type="dxa"/>
            <w:vAlign w:val="center"/>
          </w:tcPr>
          <w:p w14:paraId="77E361A1" w14:textId="77777777" w:rsidR="007B28D6" w:rsidRDefault="00AD0926">
            <w:pPr>
              <w:spacing w:after="30"/>
            </w:pPr>
            <w:r>
              <w:rPr>
                <w:sz w:val="15"/>
              </w:rPr>
              <w:t>Measure duration, agree thresholds, and validate bounded fallback.</w:t>
            </w:r>
          </w:p>
        </w:tc>
      </w:tr>
      <w:tr w:rsidR="007B28D6" w14:paraId="24A733D0" w14:textId="77777777">
        <w:trPr>
          <w:jc w:val="center"/>
        </w:trPr>
        <w:tc>
          <w:tcPr>
            <w:tcW w:w="2304" w:type="dxa"/>
            <w:shd w:val="clear" w:color="auto" w:fill="EAF2F8"/>
            <w:vAlign w:val="center"/>
          </w:tcPr>
          <w:p w14:paraId="59180604" w14:textId="77777777" w:rsidR="007B28D6" w:rsidRDefault="00AD0926">
            <w:pPr>
              <w:spacing w:after="30"/>
            </w:pPr>
            <w:r>
              <w:rPr>
                <w:sz w:val="15"/>
              </w:rPr>
              <w:t>Reporting source mismatch</w:t>
            </w:r>
          </w:p>
        </w:tc>
        <w:tc>
          <w:tcPr>
            <w:tcW w:w="2736" w:type="dxa"/>
            <w:shd w:val="clear" w:color="auto" w:fill="EAF2F8"/>
            <w:vAlign w:val="center"/>
          </w:tcPr>
          <w:p w14:paraId="09ABA81D" w14:textId="77777777" w:rsidR="007B28D6" w:rsidRDefault="00AD0926">
            <w:pPr>
              <w:spacing w:after="30"/>
            </w:pPr>
            <w:r>
              <w:rPr>
                <w:sz w:val="15"/>
              </w:rPr>
              <w:t>Metrics sent to wrong system or hidden</w:t>
            </w:r>
          </w:p>
        </w:tc>
        <w:tc>
          <w:tcPr>
            <w:tcW w:w="3960" w:type="dxa"/>
            <w:shd w:val="clear" w:color="auto" w:fill="EAF2F8"/>
            <w:vAlign w:val="center"/>
          </w:tcPr>
          <w:p w14:paraId="195D2027" w14:textId="77777777" w:rsidR="007B28D6" w:rsidRDefault="00AD0926">
            <w:pPr>
              <w:spacing w:after="30"/>
            </w:pPr>
            <w:r>
              <w:rPr>
                <w:sz w:val="15"/>
              </w:rPr>
              <w:t>Validate Analytics/A4T and Target reporting separately using dedicated fields.</w:t>
            </w:r>
          </w:p>
        </w:tc>
      </w:tr>
      <w:tr w:rsidR="007B28D6" w14:paraId="60FA06A0" w14:textId="77777777">
        <w:trPr>
          <w:jc w:val="center"/>
        </w:trPr>
        <w:tc>
          <w:tcPr>
            <w:tcW w:w="2304" w:type="dxa"/>
            <w:vAlign w:val="center"/>
          </w:tcPr>
          <w:p w14:paraId="3D7B7C84" w14:textId="77777777" w:rsidR="007B28D6" w:rsidRDefault="00AD0926">
            <w:pPr>
              <w:spacing w:after="30"/>
            </w:pPr>
            <w:r>
              <w:rPr>
                <w:sz w:val="15"/>
              </w:rPr>
              <w:t>Consent or identity timing</w:t>
            </w:r>
          </w:p>
        </w:tc>
        <w:tc>
          <w:tcPr>
            <w:tcW w:w="2736" w:type="dxa"/>
            <w:vAlign w:val="center"/>
          </w:tcPr>
          <w:p w14:paraId="4564B882" w14:textId="77777777" w:rsidR="007B28D6" w:rsidRDefault="00AD0926">
            <w:pPr>
              <w:spacing w:after="30"/>
            </w:pPr>
            <w:r>
              <w:rPr>
                <w:sz w:val="15"/>
              </w:rPr>
              <w:t>Unauthorized data or incorrect profile qualification</w:t>
            </w:r>
          </w:p>
        </w:tc>
        <w:tc>
          <w:tcPr>
            <w:tcW w:w="3960" w:type="dxa"/>
            <w:vAlign w:val="center"/>
          </w:tcPr>
          <w:p w14:paraId="440723ED" w14:textId="77777777" w:rsidR="007B28D6" w:rsidRDefault="00AD0926">
            <w:pPr>
              <w:spacing w:after="30"/>
            </w:pPr>
            <w:r>
              <w:rPr>
                <w:sz w:val="15"/>
              </w:rPr>
              <w:t>Test consent states and identity transitions in actual network requests.</w:t>
            </w:r>
          </w:p>
        </w:tc>
      </w:tr>
      <w:tr w:rsidR="007B28D6" w14:paraId="0EF106E7" w14:textId="77777777">
        <w:trPr>
          <w:jc w:val="center"/>
        </w:trPr>
        <w:tc>
          <w:tcPr>
            <w:tcW w:w="2304" w:type="dxa"/>
            <w:shd w:val="clear" w:color="auto" w:fill="EAF2F8"/>
            <w:vAlign w:val="center"/>
          </w:tcPr>
          <w:p w14:paraId="72DD058F" w14:textId="77777777" w:rsidR="007B28D6" w:rsidRDefault="00AD0926">
            <w:pPr>
              <w:spacing w:after="30"/>
            </w:pPr>
            <w:r>
              <w:rPr>
                <w:sz w:val="15"/>
              </w:rPr>
              <w:t>Incomplete inventory detail</w:t>
            </w:r>
          </w:p>
        </w:tc>
        <w:tc>
          <w:tcPr>
            <w:tcW w:w="2736" w:type="dxa"/>
            <w:shd w:val="clear" w:color="auto" w:fill="EAF2F8"/>
            <w:vAlign w:val="center"/>
          </w:tcPr>
          <w:p w14:paraId="242B2C32" w14:textId="77777777" w:rsidR="007B28D6" w:rsidRDefault="00AD0926">
            <w:pPr>
              <w:spacing w:after="30"/>
            </w:pPr>
            <w:r>
              <w:rPr>
                <w:sz w:val="15"/>
              </w:rPr>
              <w:t>Test omits a hidden dependency</w:t>
            </w:r>
          </w:p>
        </w:tc>
        <w:tc>
          <w:tcPr>
            <w:tcW w:w="3960" w:type="dxa"/>
            <w:shd w:val="clear" w:color="auto" w:fill="EAF2F8"/>
            <w:vAlign w:val="center"/>
          </w:tcPr>
          <w:p w14:paraId="274B4DB6" w14:textId="77777777" w:rsidR="007B28D6" w:rsidRDefault="00AD0926">
            <w:pPr>
              <w:spacing w:after="30"/>
            </w:pPr>
            <w:r>
              <w:rPr>
                <w:sz w:val="15"/>
              </w:rPr>
              <w:t>Retain placeholder rows, record open items, and obtain activity/offer/profile detail before sign-off.</w:t>
            </w:r>
          </w:p>
        </w:tc>
      </w:tr>
    </w:tbl>
    <w:p w14:paraId="4FA27FD8" w14:textId="77777777" w:rsidR="007B28D6" w:rsidRDefault="007B28D6"/>
    <w:p w14:paraId="280F5697" w14:textId="77777777" w:rsidR="007B28D6" w:rsidRDefault="00AD0926">
      <w:r>
        <w:t>Risk review should be repeated after lower-environment testing because actual payloads, route timing, and activity code frequently reveal dependencies that were not visible in static inventory data.</w:t>
      </w:r>
    </w:p>
    <w:p w14:paraId="6F799F84" w14:textId="77777777" w:rsidR="007B28D6" w:rsidRDefault="00AD0926">
      <w:pPr>
        <w:pStyle w:val="Heading1"/>
      </w:pPr>
      <w:bookmarkStart w:id="38" w:name="_Toc236445560"/>
      <w:r>
        <w:lastRenderedPageBreak/>
        <w:t>34. Sign-Off</w:t>
      </w:r>
      <w:bookmarkEnd w:id="38"/>
    </w:p>
    <w:p w14:paraId="27E981CB" w14:textId="77777777" w:rsidR="007B28D6" w:rsidRDefault="00AD0926">
      <w:r>
        <w:t>Final sign-off requires evidence-based approval from the Adobe implementation owner, Target owner, Analytics owner, QA lead, development lead, business owner, and release manager. Each approver confirms only the domain they own, while the release manager confirms that the combined exit criteria are satisfied.</w:t>
      </w:r>
    </w:p>
    <w:tbl>
      <w:tblPr>
        <w:tblStyle w:val="TableGrid"/>
        <w:tblW w:w="0" w:type="auto"/>
        <w:jc w:val="center"/>
        <w:tblLayout w:type="fixed"/>
        <w:tblLook w:val="04A0" w:firstRow="1" w:lastRow="0" w:firstColumn="1" w:lastColumn="0" w:noHBand="0" w:noVBand="1"/>
      </w:tblPr>
      <w:tblGrid>
        <w:gridCol w:w="2520"/>
        <w:gridCol w:w="1728"/>
        <w:gridCol w:w="1440"/>
        <w:gridCol w:w="1512"/>
        <w:gridCol w:w="1800"/>
      </w:tblGrid>
      <w:tr w:rsidR="007B28D6" w14:paraId="7624D1A8" w14:textId="77777777">
        <w:trPr>
          <w:tblHeader/>
          <w:jc w:val="center"/>
        </w:trPr>
        <w:tc>
          <w:tcPr>
            <w:tcW w:w="2520" w:type="dxa"/>
            <w:shd w:val="clear" w:color="auto" w:fill="1F4E78"/>
            <w:vAlign w:val="center"/>
          </w:tcPr>
          <w:p w14:paraId="4424FF85" w14:textId="77777777" w:rsidR="007B28D6" w:rsidRDefault="00AD0926">
            <w:r>
              <w:rPr>
                <w:b/>
                <w:color w:val="FFFFFF"/>
                <w:sz w:val="16"/>
              </w:rPr>
              <w:t>Role</w:t>
            </w:r>
          </w:p>
        </w:tc>
        <w:tc>
          <w:tcPr>
            <w:tcW w:w="1728" w:type="dxa"/>
            <w:shd w:val="clear" w:color="auto" w:fill="1F4E78"/>
            <w:vAlign w:val="center"/>
          </w:tcPr>
          <w:p w14:paraId="5A6B62B0" w14:textId="77777777" w:rsidR="007B28D6" w:rsidRDefault="00AD0926">
            <w:r>
              <w:rPr>
                <w:b/>
                <w:color w:val="FFFFFF"/>
                <w:sz w:val="16"/>
              </w:rPr>
              <w:t>Name</w:t>
            </w:r>
          </w:p>
        </w:tc>
        <w:tc>
          <w:tcPr>
            <w:tcW w:w="1440" w:type="dxa"/>
            <w:shd w:val="clear" w:color="auto" w:fill="1F4E78"/>
            <w:vAlign w:val="center"/>
          </w:tcPr>
          <w:p w14:paraId="64B5DDD1" w14:textId="77777777" w:rsidR="007B28D6" w:rsidRDefault="00AD0926">
            <w:r>
              <w:rPr>
                <w:b/>
                <w:color w:val="FFFFFF"/>
                <w:sz w:val="16"/>
              </w:rPr>
              <w:t>Approval Status</w:t>
            </w:r>
          </w:p>
        </w:tc>
        <w:tc>
          <w:tcPr>
            <w:tcW w:w="1512" w:type="dxa"/>
            <w:shd w:val="clear" w:color="auto" w:fill="1F4E78"/>
            <w:vAlign w:val="center"/>
          </w:tcPr>
          <w:p w14:paraId="300B79A3" w14:textId="77777777" w:rsidR="007B28D6" w:rsidRDefault="00AD0926">
            <w:r>
              <w:rPr>
                <w:b/>
                <w:color w:val="FFFFFF"/>
                <w:sz w:val="16"/>
              </w:rPr>
              <w:t>Approval Date</w:t>
            </w:r>
          </w:p>
        </w:tc>
        <w:tc>
          <w:tcPr>
            <w:tcW w:w="1800" w:type="dxa"/>
            <w:shd w:val="clear" w:color="auto" w:fill="1F4E78"/>
            <w:vAlign w:val="center"/>
          </w:tcPr>
          <w:p w14:paraId="43462C78" w14:textId="77777777" w:rsidR="007B28D6" w:rsidRDefault="00AD0926">
            <w:r>
              <w:rPr>
                <w:b/>
                <w:color w:val="FFFFFF"/>
                <w:sz w:val="16"/>
              </w:rPr>
              <w:t>Comments</w:t>
            </w:r>
          </w:p>
        </w:tc>
      </w:tr>
      <w:tr w:rsidR="007B28D6" w14:paraId="4BB27E03" w14:textId="77777777">
        <w:trPr>
          <w:jc w:val="center"/>
        </w:trPr>
        <w:tc>
          <w:tcPr>
            <w:tcW w:w="2520" w:type="dxa"/>
            <w:vAlign w:val="center"/>
          </w:tcPr>
          <w:p w14:paraId="7D8C009B" w14:textId="77777777" w:rsidR="007B28D6" w:rsidRDefault="00AD0926">
            <w:pPr>
              <w:spacing w:after="30"/>
            </w:pPr>
            <w:r>
              <w:rPr>
                <w:sz w:val="16"/>
              </w:rPr>
              <w:t>Adobe implementation owner</w:t>
            </w:r>
          </w:p>
        </w:tc>
        <w:tc>
          <w:tcPr>
            <w:tcW w:w="1728" w:type="dxa"/>
            <w:vAlign w:val="center"/>
          </w:tcPr>
          <w:p w14:paraId="7F002DC5" w14:textId="77777777" w:rsidR="007B28D6" w:rsidRDefault="00AD0926">
            <w:pPr>
              <w:spacing w:after="30"/>
            </w:pPr>
            <w:r>
              <w:rPr>
                <w:sz w:val="16"/>
              </w:rPr>
              <w:t>To Be Confirmed</w:t>
            </w:r>
          </w:p>
        </w:tc>
        <w:tc>
          <w:tcPr>
            <w:tcW w:w="1440" w:type="dxa"/>
            <w:vAlign w:val="center"/>
          </w:tcPr>
          <w:p w14:paraId="44E8DB52" w14:textId="77777777" w:rsidR="007B28D6" w:rsidRDefault="00AD0926">
            <w:pPr>
              <w:spacing w:after="30"/>
            </w:pPr>
            <w:r>
              <w:rPr>
                <w:sz w:val="16"/>
              </w:rPr>
              <w:t>Pending</w:t>
            </w:r>
          </w:p>
        </w:tc>
        <w:tc>
          <w:tcPr>
            <w:tcW w:w="1512" w:type="dxa"/>
            <w:vAlign w:val="center"/>
          </w:tcPr>
          <w:p w14:paraId="3432C343" w14:textId="77777777" w:rsidR="007B28D6" w:rsidRDefault="00AD0926">
            <w:pPr>
              <w:spacing w:after="30"/>
            </w:pPr>
            <w:r>
              <w:rPr>
                <w:sz w:val="16"/>
              </w:rPr>
              <w:t>To Be Confirmed</w:t>
            </w:r>
          </w:p>
        </w:tc>
        <w:tc>
          <w:tcPr>
            <w:tcW w:w="1800" w:type="dxa"/>
            <w:vAlign w:val="center"/>
          </w:tcPr>
          <w:p w14:paraId="1A79BF74" w14:textId="77777777" w:rsidR="007B28D6" w:rsidRDefault="007B28D6">
            <w:pPr>
              <w:spacing w:after="30"/>
            </w:pPr>
          </w:p>
        </w:tc>
      </w:tr>
      <w:tr w:rsidR="007B28D6" w14:paraId="42301AAB" w14:textId="77777777">
        <w:trPr>
          <w:jc w:val="center"/>
        </w:trPr>
        <w:tc>
          <w:tcPr>
            <w:tcW w:w="2520" w:type="dxa"/>
            <w:shd w:val="clear" w:color="auto" w:fill="EAF2F8"/>
            <w:vAlign w:val="center"/>
          </w:tcPr>
          <w:p w14:paraId="19990DC3" w14:textId="77777777" w:rsidR="007B28D6" w:rsidRDefault="00AD0926">
            <w:pPr>
              <w:spacing w:after="30"/>
            </w:pPr>
            <w:r>
              <w:rPr>
                <w:sz w:val="16"/>
              </w:rPr>
              <w:t>Target owner</w:t>
            </w:r>
          </w:p>
        </w:tc>
        <w:tc>
          <w:tcPr>
            <w:tcW w:w="1728" w:type="dxa"/>
            <w:shd w:val="clear" w:color="auto" w:fill="EAF2F8"/>
            <w:vAlign w:val="center"/>
          </w:tcPr>
          <w:p w14:paraId="1FB1AF0F" w14:textId="77777777" w:rsidR="007B28D6" w:rsidRDefault="00AD0926">
            <w:pPr>
              <w:spacing w:after="30"/>
            </w:pPr>
            <w:r>
              <w:rPr>
                <w:sz w:val="16"/>
              </w:rPr>
              <w:t>To Be Confirmed</w:t>
            </w:r>
          </w:p>
        </w:tc>
        <w:tc>
          <w:tcPr>
            <w:tcW w:w="1440" w:type="dxa"/>
            <w:shd w:val="clear" w:color="auto" w:fill="EAF2F8"/>
            <w:vAlign w:val="center"/>
          </w:tcPr>
          <w:p w14:paraId="7E959548" w14:textId="77777777" w:rsidR="007B28D6" w:rsidRDefault="00AD0926">
            <w:pPr>
              <w:spacing w:after="30"/>
            </w:pPr>
            <w:r>
              <w:rPr>
                <w:sz w:val="16"/>
              </w:rPr>
              <w:t>Pending</w:t>
            </w:r>
          </w:p>
        </w:tc>
        <w:tc>
          <w:tcPr>
            <w:tcW w:w="1512" w:type="dxa"/>
            <w:shd w:val="clear" w:color="auto" w:fill="EAF2F8"/>
            <w:vAlign w:val="center"/>
          </w:tcPr>
          <w:p w14:paraId="4B8CEC42" w14:textId="77777777" w:rsidR="007B28D6" w:rsidRDefault="00AD0926">
            <w:pPr>
              <w:spacing w:after="30"/>
            </w:pPr>
            <w:r>
              <w:rPr>
                <w:sz w:val="16"/>
              </w:rPr>
              <w:t>To Be Confirmed</w:t>
            </w:r>
          </w:p>
        </w:tc>
        <w:tc>
          <w:tcPr>
            <w:tcW w:w="1800" w:type="dxa"/>
            <w:shd w:val="clear" w:color="auto" w:fill="EAF2F8"/>
            <w:vAlign w:val="center"/>
          </w:tcPr>
          <w:p w14:paraId="7850789D" w14:textId="77777777" w:rsidR="007B28D6" w:rsidRDefault="007B28D6">
            <w:pPr>
              <w:spacing w:after="30"/>
            </w:pPr>
          </w:p>
        </w:tc>
      </w:tr>
      <w:tr w:rsidR="007B28D6" w14:paraId="4F736198" w14:textId="77777777">
        <w:trPr>
          <w:jc w:val="center"/>
        </w:trPr>
        <w:tc>
          <w:tcPr>
            <w:tcW w:w="2520" w:type="dxa"/>
            <w:vAlign w:val="center"/>
          </w:tcPr>
          <w:p w14:paraId="4A7BE0DF" w14:textId="77777777" w:rsidR="007B28D6" w:rsidRDefault="00AD0926">
            <w:pPr>
              <w:spacing w:after="30"/>
            </w:pPr>
            <w:r>
              <w:rPr>
                <w:sz w:val="16"/>
              </w:rPr>
              <w:t>Analytics owner</w:t>
            </w:r>
          </w:p>
        </w:tc>
        <w:tc>
          <w:tcPr>
            <w:tcW w:w="1728" w:type="dxa"/>
            <w:vAlign w:val="center"/>
          </w:tcPr>
          <w:p w14:paraId="0D6EA12F" w14:textId="77777777" w:rsidR="007B28D6" w:rsidRDefault="00AD0926">
            <w:pPr>
              <w:spacing w:after="30"/>
            </w:pPr>
            <w:r>
              <w:rPr>
                <w:sz w:val="16"/>
              </w:rPr>
              <w:t>To Be Confirmed</w:t>
            </w:r>
          </w:p>
        </w:tc>
        <w:tc>
          <w:tcPr>
            <w:tcW w:w="1440" w:type="dxa"/>
            <w:vAlign w:val="center"/>
          </w:tcPr>
          <w:p w14:paraId="682A3734" w14:textId="77777777" w:rsidR="007B28D6" w:rsidRDefault="00AD0926">
            <w:pPr>
              <w:spacing w:after="30"/>
            </w:pPr>
            <w:r>
              <w:rPr>
                <w:sz w:val="16"/>
              </w:rPr>
              <w:t>Pending</w:t>
            </w:r>
          </w:p>
        </w:tc>
        <w:tc>
          <w:tcPr>
            <w:tcW w:w="1512" w:type="dxa"/>
            <w:vAlign w:val="center"/>
          </w:tcPr>
          <w:p w14:paraId="3694A965" w14:textId="77777777" w:rsidR="007B28D6" w:rsidRDefault="00AD0926">
            <w:pPr>
              <w:spacing w:after="30"/>
            </w:pPr>
            <w:r>
              <w:rPr>
                <w:sz w:val="16"/>
              </w:rPr>
              <w:t>To Be Confirmed</w:t>
            </w:r>
          </w:p>
        </w:tc>
        <w:tc>
          <w:tcPr>
            <w:tcW w:w="1800" w:type="dxa"/>
            <w:vAlign w:val="center"/>
          </w:tcPr>
          <w:p w14:paraId="003369ED" w14:textId="77777777" w:rsidR="007B28D6" w:rsidRDefault="007B28D6">
            <w:pPr>
              <w:spacing w:after="30"/>
            </w:pPr>
          </w:p>
        </w:tc>
      </w:tr>
      <w:tr w:rsidR="007B28D6" w14:paraId="14BD53E0" w14:textId="77777777">
        <w:trPr>
          <w:jc w:val="center"/>
        </w:trPr>
        <w:tc>
          <w:tcPr>
            <w:tcW w:w="2520" w:type="dxa"/>
            <w:shd w:val="clear" w:color="auto" w:fill="EAF2F8"/>
            <w:vAlign w:val="center"/>
          </w:tcPr>
          <w:p w14:paraId="1873DC6A" w14:textId="77777777" w:rsidR="007B28D6" w:rsidRDefault="00AD0926">
            <w:pPr>
              <w:spacing w:after="30"/>
            </w:pPr>
            <w:r>
              <w:rPr>
                <w:sz w:val="16"/>
              </w:rPr>
              <w:t>QA lead</w:t>
            </w:r>
          </w:p>
        </w:tc>
        <w:tc>
          <w:tcPr>
            <w:tcW w:w="1728" w:type="dxa"/>
            <w:shd w:val="clear" w:color="auto" w:fill="EAF2F8"/>
            <w:vAlign w:val="center"/>
          </w:tcPr>
          <w:p w14:paraId="2FDB885B" w14:textId="77777777" w:rsidR="007B28D6" w:rsidRDefault="00AD0926">
            <w:pPr>
              <w:spacing w:after="30"/>
            </w:pPr>
            <w:r>
              <w:rPr>
                <w:sz w:val="16"/>
              </w:rPr>
              <w:t>To Be Confirmed</w:t>
            </w:r>
          </w:p>
        </w:tc>
        <w:tc>
          <w:tcPr>
            <w:tcW w:w="1440" w:type="dxa"/>
            <w:shd w:val="clear" w:color="auto" w:fill="EAF2F8"/>
            <w:vAlign w:val="center"/>
          </w:tcPr>
          <w:p w14:paraId="140AC73B" w14:textId="77777777" w:rsidR="007B28D6" w:rsidRDefault="00AD0926">
            <w:pPr>
              <w:spacing w:after="30"/>
            </w:pPr>
            <w:r>
              <w:rPr>
                <w:sz w:val="16"/>
              </w:rPr>
              <w:t>Pending</w:t>
            </w:r>
          </w:p>
        </w:tc>
        <w:tc>
          <w:tcPr>
            <w:tcW w:w="1512" w:type="dxa"/>
            <w:shd w:val="clear" w:color="auto" w:fill="EAF2F8"/>
            <w:vAlign w:val="center"/>
          </w:tcPr>
          <w:p w14:paraId="7C89D070" w14:textId="77777777" w:rsidR="007B28D6" w:rsidRDefault="00AD0926">
            <w:pPr>
              <w:spacing w:after="30"/>
            </w:pPr>
            <w:r>
              <w:rPr>
                <w:sz w:val="16"/>
              </w:rPr>
              <w:t>To Be Confirmed</w:t>
            </w:r>
          </w:p>
        </w:tc>
        <w:tc>
          <w:tcPr>
            <w:tcW w:w="1800" w:type="dxa"/>
            <w:shd w:val="clear" w:color="auto" w:fill="EAF2F8"/>
            <w:vAlign w:val="center"/>
          </w:tcPr>
          <w:p w14:paraId="4E0E46C2" w14:textId="77777777" w:rsidR="007B28D6" w:rsidRDefault="007B28D6">
            <w:pPr>
              <w:spacing w:after="30"/>
            </w:pPr>
          </w:p>
        </w:tc>
      </w:tr>
      <w:tr w:rsidR="007B28D6" w14:paraId="2ACF1CE0" w14:textId="77777777">
        <w:trPr>
          <w:jc w:val="center"/>
        </w:trPr>
        <w:tc>
          <w:tcPr>
            <w:tcW w:w="2520" w:type="dxa"/>
            <w:vAlign w:val="center"/>
          </w:tcPr>
          <w:p w14:paraId="3E477238" w14:textId="77777777" w:rsidR="007B28D6" w:rsidRDefault="00AD0926">
            <w:pPr>
              <w:spacing w:after="30"/>
            </w:pPr>
            <w:r>
              <w:rPr>
                <w:sz w:val="16"/>
              </w:rPr>
              <w:t>Development lead</w:t>
            </w:r>
          </w:p>
        </w:tc>
        <w:tc>
          <w:tcPr>
            <w:tcW w:w="1728" w:type="dxa"/>
            <w:vAlign w:val="center"/>
          </w:tcPr>
          <w:p w14:paraId="55F5B0E0" w14:textId="77777777" w:rsidR="007B28D6" w:rsidRDefault="00AD0926">
            <w:pPr>
              <w:spacing w:after="30"/>
            </w:pPr>
            <w:r>
              <w:rPr>
                <w:sz w:val="16"/>
              </w:rPr>
              <w:t>To Be Confirmed</w:t>
            </w:r>
          </w:p>
        </w:tc>
        <w:tc>
          <w:tcPr>
            <w:tcW w:w="1440" w:type="dxa"/>
            <w:vAlign w:val="center"/>
          </w:tcPr>
          <w:p w14:paraId="4D8F55BE" w14:textId="77777777" w:rsidR="007B28D6" w:rsidRDefault="00AD0926">
            <w:pPr>
              <w:spacing w:after="30"/>
            </w:pPr>
            <w:r>
              <w:rPr>
                <w:sz w:val="16"/>
              </w:rPr>
              <w:t>Pending</w:t>
            </w:r>
          </w:p>
        </w:tc>
        <w:tc>
          <w:tcPr>
            <w:tcW w:w="1512" w:type="dxa"/>
            <w:vAlign w:val="center"/>
          </w:tcPr>
          <w:p w14:paraId="0ED94819" w14:textId="77777777" w:rsidR="007B28D6" w:rsidRDefault="00AD0926">
            <w:pPr>
              <w:spacing w:after="30"/>
            </w:pPr>
            <w:r>
              <w:rPr>
                <w:sz w:val="16"/>
              </w:rPr>
              <w:t>To Be Confirmed</w:t>
            </w:r>
          </w:p>
        </w:tc>
        <w:tc>
          <w:tcPr>
            <w:tcW w:w="1800" w:type="dxa"/>
            <w:vAlign w:val="center"/>
          </w:tcPr>
          <w:p w14:paraId="40AF940A" w14:textId="77777777" w:rsidR="007B28D6" w:rsidRDefault="007B28D6">
            <w:pPr>
              <w:spacing w:after="30"/>
            </w:pPr>
          </w:p>
        </w:tc>
      </w:tr>
      <w:tr w:rsidR="007B28D6" w14:paraId="053637FB" w14:textId="77777777">
        <w:trPr>
          <w:jc w:val="center"/>
        </w:trPr>
        <w:tc>
          <w:tcPr>
            <w:tcW w:w="2520" w:type="dxa"/>
            <w:shd w:val="clear" w:color="auto" w:fill="EAF2F8"/>
            <w:vAlign w:val="center"/>
          </w:tcPr>
          <w:p w14:paraId="66937DA9" w14:textId="77777777" w:rsidR="007B28D6" w:rsidRDefault="00AD0926">
            <w:pPr>
              <w:spacing w:after="30"/>
            </w:pPr>
            <w:r>
              <w:rPr>
                <w:sz w:val="16"/>
              </w:rPr>
              <w:t>Business owner</w:t>
            </w:r>
          </w:p>
        </w:tc>
        <w:tc>
          <w:tcPr>
            <w:tcW w:w="1728" w:type="dxa"/>
            <w:shd w:val="clear" w:color="auto" w:fill="EAF2F8"/>
            <w:vAlign w:val="center"/>
          </w:tcPr>
          <w:p w14:paraId="4348B6C1" w14:textId="77777777" w:rsidR="007B28D6" w:rsidRDefault="00AD0926">
            <w:pPr>
              <w:spacing w:after="30"/>
            </w:pPr>
            <w:r>
              <w:rPr>
                <w:sz w:val="16"/>
              </w:rPr>
              <w:t>To Be Confirmed</w:t>
            </w:r>
          </w:p>
        </w:tc>
        <w:tc>
          <w:tcPr>
            <w:tcW w:w="1440" w:type="dxa"/>
            <w:shd w:val="clear" w:color="auto" w:fill="EAF2F8"/>
            <w:vAlign w:val="center"/>
          </w:tcPr>
          <w:p w14:paraId="5797D557" w14:textId="77777777" w:rsidR="007B28D6" w:rsidRDefault="00AD0926">
            <w:pPr>
              <w:spacing w:after="30"/>
            </w:pPr>
            <w:r>
              <w:rPr>
                <w:sz w:val="16"/>
              </w:rPr>
              <w:t>Pending</w:t>
            </w:r>
          </w:p>
        </w:tc>
        <w:tc>
          <w:tcPr>
            <w:tcW w:w="1512" w:type="dxa"/>
            <w:shd w:val="clear" w:color="auto" w:fill="EAF2F8"/>
            <w:vAlign w:val="center"/>
          </w:tcPr>
          <w:p w14:paraId="76E05287" w14:textId="77777777" w:rsidR="007B28D6" w:rsidRDefault="00AD0926">
            <w:pPr>
              <w:spacing w:after="30"/>
            </w:pPr>
            <w:r>
              <w:rPr>
                <w:sz w:val="16"/>
              </w:rPr>
              <w:t>To Be Confirmed</w:t>
            </w:r>
          </w:p>
        </w:tc>
        <w:tc>
          <w:tcPr>
            <w:tcW w:w="1800" w:type="dxa"/>
            <w:shd w:val="clear" w:color="auto" w:fill="EAF2F8"/>
            <w:vAlign w:val="center"/>
          </w:tcPr>
          <w:p w14:paraId="16CB02C7" w14:textId="77777777" w:rsidR="007B28D6" w:rsidRDefault="007B28D6">
            <w:pPr>
              <w:spacing w:after="30"/>
            </w:pPr>
          </w:p>
        </w:tc>
      </w:tr>
      <w:tr w:rsidR="007B28D6" w14:paraId="5EDA426B" w14:textId="77777777">
        <w:trPr>
          <w:jc w:val="center"/>
        </w:trPr>
        <w:tc>
          <w:tcPr>
            <w:tcW w:w="2520" w:type="dxa"/>
            <w:vAlign w:val="center"/>
          </w:tcPr>
          <w:p w14:paraId="0C0E47B1" w14:textId="77777777" w:rsidR="007B28D6" w:rsidRDefault="00AD0926">
            <w:pPr>
              <w:spacing w:after="30"/>
            </w:pPr>
            <w:r>
              <w:rPr>
                <w:sz w:val="16"/>
              </w:rPr>
              <w:t>Release manager</w:t>
            </w:r>
          </w:p>
        </w:tc>
        <w:tc>
          <w:tcPr>
            <w:tcW w:w="1728" w:type="dxa"/>
            <w:vAlign w:val="center"/>
          </w:tcPr>
          <w:p w14:paraId="1AE10AEC" w14:textId="77777777" w:rsidR="007B28D6" w:rsidRDefault="00AD0926">
            <w:pPr>
              <w:spacing w:after="30"/>
            </w:pPr>
            <w:r>
              <w:rPr>
                <w:sz w:val="16"/>
              </w:rPr>
              <w:t>To Be Confirmed</w:t>
            </w:r>
          </w:p>
        </w:tc>
        <w:tc>
          <w:tcPr>
            <w:tcW w:w="1440" w:type="dxa"/>
            <w:vAlign w:val="center"/>
          </w:tcPr>
          <w:p w14:paraId="466CCD5C" w14:textId="77777777" w:rsidR="007B28D6" w:rsidRDefault="00AD0926">
            <w:pPr>
              <w:spacing w:after="30"/>
            </w:pPr>
            <w:r>
              <w:rPr>
                <w:sz w:val="16"/>
              </w:rPr>
              <w:t>Pending</w:t>
            </w:r>
          </w:p>
        </w:tc>
        <w:tc>
          <w:tcPr>
            <w:tcW w:w="1512" w:type="dxa"/>
            <w:vAlign w:val="center"/>
          </w:tcPr>
          <w:p w14:paraId="570F2327" w14:textId="77777777" w:rsidR="007B28D6" w:rsidRDefault="00AD0926">
            <w:pPr>
              <w:spacing w:after="30"/>
            </w:pPr>
            <w:r>
              <w:rPr>
                <w:sz w:val="16"/>
              </w:rPr>
              <w:t>To Be Confirmed</w:t>
            </w:r>
          </w:p>
        </w:tc>
        <w:tc>
          <w:tcPr>
            <w:tcW w:w="1800" w:type="dxa"/>
            <w:vAlign w:val="center"/>
          </w:tcPr>
          <w:p w14:paraId="7AC47C1C" w14:textId="77777777" w:rsidR="007B28D6" w:rsidRDefault="007B28D6">
            <w:pPr>
              <w:spacing w:after="30"/>
            </w:pPr>
          </w:p>
        </w:tc>
      </w:tr>
    </w:tbl>
    <w:p w14:paraId="7632F3A3" w14:textId="77777777" w:rsidR="007B28D6" w:rsidRDefault="007B28D6"/>
    <w:p w14:paraId="1BB99C38" w14:textId="77777777" w:rsidR="007B28D6" w:rsidRDefault="00AD0926">
      <w:r>
        <w:t>Conditional approval must state the remaining item, risk, owner, due date, and monitoring control. Approval is not valid while a required Critical or High defect remains open unless the organization records a formal risk acceptance outside this test strategy.</w:t>
      </w:r>
    </w:p>
    <w:p w14:paraId="3AAAC851" w14:textId="77777777" w:rsidR="007B28D6" w:rsidRDefault="00AD0926">
      <w:pPr>
        <w:pStyle w:val="Heading1"/>
      </w:pPr>
      <w:bookmarkStart w:id="39" w:name="_Toc236445561"/>
      <w:r>
        <w:t>35. Open Questions / Data Required</w:t>
      </w:r>
      <w:bookmarkEnd w:id="39"/>
    </w:p>
    <w:p w14:paraId="44D39934" w14:textId="77777777" w:rsidR="007B28D6" w:rsidRDefault="00AD0926">
      <w:r>
        <w:t>The following information could not be derived from the reviewed sources and must be confirmed before full execution:</w:t>
      </w:r>
    </w:p>
    <w:tbl>
      <w:tblPr>
        <w:tblStyle w:val="TableGrid"/>
        <w:tblW w:w="0" w:type="auto"/>
        <w:jc w:val="center"/>
        <w:tblLayout w:type="fixed"/>
        <w:tblLook w:val="04A0" w:firstRow="1" w:lastRow="0" w:firstColumn="1" w:lastColumn="0" w:noHBand="0" w:noVBand="1"/>
      </w:tblPr>
      <w:tblGrid>
        <w:gridCol w:w="1728"/>
        <w:gridCol w:w="3384"/>
        <w:gridCol w:w="2088"/>
        <w:gridCol w:w="1800"/>
        <w:gridCol w:w="792"/>
      </w:tblGrid>
      <w:tr w:rsidR="007B28D6" w14:paraId="7F0C9317" w14:textId="77777777">
        <w:trPr>
          <w:tblHeader/>
          <w:jc w:val="center"/>
        </w:trPr>
        <w:tc>
          <w:tcPr>
            <w:tcW w:w="1728" w:type="dxa"/>
            <w:shd w:val="clear" w:color="auto" w:fill="1F4E78"/>
            <w:vAlign w:val="center"/>
          </w:tcPr>
          <w:p w14:paraId="04A92833" w14:textId="77777777" w:rsidR="007B28D6" w:rsidRDefault="00AD0926">
            <w:r>
              <w:rPr>
                <w:b/>
                <w:color w:val="FFFFFF"/>
                <w:sz w:val="14"/>
              </w:rPr>
              <w:t>Area</w:t>
            </w:r>
          </w:p>
        </w:tc>
        <w:tc>
          <w:tcPr>
            <w:tcW w:w="3384" w:type="dxa"/>
            <w:shd w:val="clear" w:color="auto" w:fill="1F4E78"/>
            <w:vAlign w:val="center"/>
          </w:tcPr>
          <w:p w14:paraId="6877EADE" w14:textId="77777777" w:rsidR="007B28D6" w:rsidRDefault="00AD0926">
            <w:r>
              <w:rPr>
                <w:b/>
                <w:color w:val="FFFFFF"/>
                <w:sz w:val="14"/>
              </w:rPr>
              <w:t>Missing Information</w:t>
            </w:r>
          </w:p>
        </w:tc>
        <w:tc>
          <w:tcPr>
            <w:tcW w:w="2088" w:type="dxa"/>
            <w:shd w:val="clear" w:color="auto" w:fill="1F4E78"/>
            <w:vAlign w:val="center"/>
          </w:tcPr>
          <w:p w14:paraId="5B7A2548" w14:textId="77777777" w:rsidR="007B28D6" w:rsidRDefault="00AD0926">
            <w:r>
              <w:rPr>
                <w:b/>
                <w:color w:val="FFFFFF"/>
                <w:sz w:val="14"/>
              </w:rPr>
              <w:t>Impact</w:t>
            </w:r>
          </w:p>
        </w:tc>
        <w:tc>
          <w:tcPr>
            <w:tcW w:w="1800" w:type="dxa"/>
            <w:shd w:val="clear" w:color="auto" w:fill="1F4E78"/>
            <w:vAlign w:val="center"/>
          </w:tcPr>
          <w:p w14:paraId="77F524CD" w14:textId="77777777" w:rsidR="007B28D6" w:rsidRDefault="00AD0926">
            <w:r>
              <w:rPr>
                <w:b/>
                <w:color w:val="FFFFFF"/>
                <w:sz w:val="14"/>
              </w:rPr>
              <w:t>Required From</w:t>
            </w:r>
          </w:p>
        </w:tc>
        <w:tc>
          <w:tcPr>
            <w:tcW w:w="792" w:type="dxa"/>
            <w:shd w:val="clear" w:color="auto" w:fill="1F4E78"/>
            <w:vAlign w:val="center"/>
          </w:tcPr>
          <w:p w14:paraId="1291D106" w14:textId="77777777" w:rsidR="007B28D6" w:rsidRDefault="00AD0926">
            <w:r>
              <w:rPr>
                <w:b/>
                <w:color w:val="FFFFFF"/>
                <w:sz w:val="14"/>
              </w:rPr>
              <w:t>Status</w:t>
            </w:r>
          </w:p>
        </w:tc>
      </w:tr>
      <w:tr w:rsidR="007B28D6" w14:paraId="6631484A" w14:textId="77777777">
        <w:trPr>
          <w:jc w:val="center"/>
        </w:trPr>
        <w:tc>
          <w:tcPr>
            <w:tcW w:w="1728" w:type="dxa"/>
            <w:vAlign w:val="center"/>
          </w:tcPr>
          <w:p w14:paraId="2073D73D" w14:textId="77777777" w:rsidR="007B28D6" w:rsidRDefault="00AD0926">
            <w:pPr>
              <w:spacing w:after="30"/>
            </w:pPr>
            <w:r>
              <w:rPr>
                <w:sz w:val="14"/>
              </w:rPr>
              <w:t>Environment configuration</w:t>
            </w:r>
          </w:p>
        </w:tc>
        <w:tc>
          <w:tcPr>
            <w:tcW w:w="3384" w:type="dxa"/>
            <w:vAlign w:val="center"/>
          </w:tcPr>
          <w:p w14:paraId="1714F8A2" w14:textId="77777777" w:rsidR="007B28D6" w:rsidRDefault="00AD0926">
            <w:pPr>
              <w:spacing w:after="30"/>
            </w:pPr>
            <w:r>
              <w:rPr>
                <w:sz w:val="14"/>
              </w:rPr>
              <w:t>Launch libraries, datastreams, sandboxes, report suite/dataset, Target workspace/property, and URLs</w:t>
            </w:r>
          </w:p>
        </w:tc>
        <w:tc>
          <w:tcPr>
            <w:tcW w:w="2088" w:type="dxa"/>
            <w:vAlign w:val="center"/>
          </w:tcPr>
          <w:p w14:paraId="1A931E8B" w14:textId="77777777" w:rsidR="007B28D6" w:rsidRDefault="00AD0926">
            <w:pPr>
              <w:spacing w:after="30"/>
            </w:pPr>
            <w:r>
              <w:rPr>
                <w:sz w:val="14"/>
              </w:rPr>
              <w:t>Blocks environment-specific execution</w:t>
            </w:r>
          </w:p>
        </w:tc>
        <w:tc>
          <w:tcPr>
            <w:tcW w:w="1800" w:type="dxa"/>
            <w:vAlign w:val="center"/>
          </w:tcPr>
          <w:p w14:paraId="19077D1C" w14:textId="77777777" w:rsidR="007B28D6" w:rsidRDefault="00AD0926">
            <w:pPr>
              <w:spacing w:after="30"/>
            </w:pPr>
            <w:r>
              <w:rPr>
                <w:sz w:val="14"/>
              </w:rPr>
              <w:t>Adobe implementation owner</w:t>
            </w:r>
          </w:p>
        </w:tc>
        <w:tc>
          <w:tcPr>
            <w:tcW w:w="792" w:type="dxa"/>
            <w:vAlign w:val="center"/>
          </w:tcPr>
          <w:p w14:paraId="4F576101" w14:textId="77777777" w:rsidR="007B28D6" w:rsidRDefault="00AD0926">
            <w:pPr>
              <w:spacing w:after="30"/>
            </w:pPr>
            <w:r>
              <w:rPr>
                <w:sz w:val="14"/>
              </w:rPr>
              <w:t>Open</w:t>
            </w:r>
          </w:p>
        </w:tc>
      </w:tr>
      <w:tr w:rsidR="007B28D6" w14:paraId="0C5F5930" w14:textId="77777777">
        <w:trPr>
          <w:jc w:val="center"/>
        </w:trPr>
        <w:tc>
          <w:tcPr>
            <w:tcW w:w="1728" w:type="dxa"/>
            <w:shd w:val="clear" w:color="auto" w:fill="EAF2F8"/>
            <w:vAlign w:val="center"/>
          </w:tcPr>
          <w:p w14:paraId="0BAF326D" w14:textId="77777777" w:rsidR="007B28D6" w:rsidRDefault="00AD0926">
            <w:pPr>
              <w:spacing w:after="30"/>
            </w:pPr>
            <w:r>
              <w:rPr>
                <w:sz w:val="14"/>
              </w:rPr>
              <w:t>Business group mapping</w:t>
            </w:r>
          </w:p>
        </w:tc>
        <w:tc>
          <w:tcPr>
            <w:tcW w:w="3384" w:type="dxa"/>
            <w:shd w:val="clear" w:color="auto" w:fill="EAF2F8"/>
            <w:vAlign w:val="center"/>
          </w:tcPr>
          <w:p w14:paraId="5B2E3685" w14:textId="77777777" w:rsidR="007B28D6" w:rsidRDefault="00AD0926">
            <w:pPr>
              <w:spacing w:after="30"/>
            </w:pPr>
            <w:r>
              <w:rPr>
                <w:sz w:val="14"/>
              </w:rPr>
              <w:t>Confirmed CT, OAO, D1 mapping for each activity ID</w:t>
            </w:r>
          </w:p>
        </w:tc>
        <w:tc>
          <w:tcPr>
            <w:tcW w:w="2088" w:type="dxa"/>
            <w:shd w:val="clear" w:color="auto" w:fill="EAF2F8"/>
            <w:vAlign w:val="center"/>
          </w:tcPr>
          <w:p w14:paraId="16EE6BA1" w14:textId="77777777" w:rsidR="007B28D6" w:rsidRDefault="00AD0926">
            <w:pPr>
              <w:spacing w:after="30"/>
            </w:pPr>
            <w:r>
              <w:rPr>
                <w:sz w:val="14"/>
              </w:rPr>
              <w:t>Blocks representative group coverage confirmation</w:t>
            </w:r>
          </w:p>
        </w:tc>
        <w:tc>
          <w:tcPr>
            <w:tcW w:w="1800" w:type="dxa"/>
            <w:shd w:val="clear" w:color="auto" w:fill="EAF2F8"/>
            <w:vAlign w:val="center"/>
          </w:tcPr>
          <w:p w14:paraId="53A3B4C3" w14:textId="77777777" w:rsidR="007B28D6" w:rsidRDefault="00AD0926">
            <w:pPr>
              <w:spacing w:after="30"/>
            </w:pPr>
            <w:r>
              <w:rPr>
                <w:sz w:val="14"/>
              </w:rPr>
              <w:t>Business/Target owner</w:t>
            </w:r>
          </w:p>
        </w:tc>
        <w:tc>
          <w:tcPr>
            <w:tcW w:w="792" w:type="dxa"/>
            <w:shd w:val="clear" w:color="auto" w:fill="EAF2F8"/>
            <w:vAlign w:val="center"/>
          </w:tcPr>
          <w:p w14:paraId="4A5A7C4C" w14:textId="77777777" w:rsidR="007B28D6" w:rsidRDefault="00AD0926">
            <w:pPr>
              <w:spacing w:after="30"/>
            </w:pPr>
            <w:r>
              <w:rPr>
                <w:sz w:val="14"/>
              </w:rPr>
              <w:t>Open</w:t>
            </w:r>
          </w:p>
        </w:tc>
      </w:tr>
      <w:tr w:rsidR="007B28D6" w14:paraId="109344EA" w14:textId="77777777">
        <w:trPr>
          <w:jc w:val="center"/>
        </w:trPr>
        <w:tc>
          <w:tcPr>
            <w:tcW w:w="1728" w:type="dxa"/>
            <w:vAlign w:val="center"/>
          </w:tcPr>
          <w:p w14:paraId="40ED374B" w14:textId="77777777" w:rsidR="007B28D6" w:rsidRDefault="00AD0926">
            <w:pPr>
              <w:spacing w:after="30"/>
            </w:pPr>
            <w:r>
              <w:rPr>
                <w:sz w:val="14"/>
              </w:rPr>
              <w:t>Page and route inventory</w:t>
            </w:r>
          </w:p>
        </w:tc>
        <w:tc>
          <w:tcPr>
            <w:tcW w:w="3384" w:type="dxa"/>
            <w:vAlign w:val="center"/>
          </w:tcPr>
          <w:p w14:paraId="676EFC34" w14:textId="77777777" w:rsidR="007B28D6" w:rsidRDefault="00AD0926">
            <w:pPr>
              <w:spacing w:after="30"/>
            </w:pPr>
            <w:r>
              <w:rPr>
                <w:sz w:val="14"/>
              </w:rPr>
              <w:t>Production and non-production URL/route for each selected activity</w:t>
            </w:r>
          </w:p>
        </w:tc>
        <w:tc>
          <w:tcPr>
            <w:tcW w:w="2088" w:type="dxa"/>
            <w:vAlign w:val="center"/>
          </w:tcPr>
          <w:p w14:paraId="27CE4D6E" w14:textId="77777777" w:rsidR="007B28D6" w:rsidRDefault="00AD0926">
            <w:pPr>
              <w:spacing w:after="30"/>
            </w:pPr>
            <w:r>
              <w:rPr>
                <w:sz w:val="14"/>
              </w:rPr>
              <w:t>Blocks route-specific tests</w:t>
            </w:r>
          </w:p>
        </w:tc>
        <w:tc>
          <w:tcPr>
            <w:tcW w:w="1800" w:type="dxa"/>
            <w:vAlign w:val="center"/>
          </w:tcPr>
          <w:p w14:paraId="307D3613" w14:textId="77777777" w:rsidR="007B28D6" w:rsidRDefault="00AD0926">
            <w:pPr>
              <w:spacing w:after="30"/>
            </w:pPr>
            <w:r>
              <w:rPr>
                <w:sz w:val="14"/>
              </w:rPr>
              <w:t>Development team</w:t>
            </w:r>
          </w:p>
        </w:tc>
        <w:tc>
          <w:tcPr>
            <w:tcW w:w="792" w:type="dxa"/>
            <w:vAlign w:val="center"/>
          </w:tcPr>
          <w:p w14:paraId="4E904AD2" w14:textId="77777777" w:rsidR="007B28D6" w:rsidRDefault="00AD0926">
            <w:pPr>
              <w:spacing w:after="30"/>
            </w:pPr>
            <w:r>
              <w:rPr>
                <w:sz w:val="14"/>
              </w:rPr>
              <w:t>Open</w:t>
            </w:r>
          </w:p>
        </w:tc>
      </w:tr>
      <w:tr w:rsidR="007B28D6" w14:paraId="7B276244" w14:textId="77777777">
        <w:trPr>
          <w:jc w:val="center"/>
        </w:trPr>
        <w:tc>
          <w:tcPr>
            <w:tcW w:w="1728" w:type="dxa"/>
            <w:shd w:val="clear" w:color="auto" w:fill="EAF2F8"/>
            <w:vAlign w:val="center"/>
          </w:tcPr>
          <w:p w14:paraId="7CC78AB0" w14:textId="77777777" w:rsidR="007B28D6" w:rsidRDefault="00AD0926">
            <w:pPr>
              <w:spacing w:after="30"/>
            </w:pPr>
            <w:r>
              <w:rPr>
                <w:sz w:val="14"/>
              </w:rPr>
              <w:t>Parameter mapping</w:t>
            </w:r>
          </w:p>
        </w:tc>
        <w:tc>
          <w:tcPr>
            <w:tcW w:w="3384" w:type="dxa"/>
            <w:shd w:val="clear" w:color="auto" w:fill="EAF2F8"/>
            <w:vAlign w:val="center"/>
          </w:tcPr>
          <w:p w14:paraId="0E207F4C" w14:textId="77777777" w:rsidR="007B28D6" w:rsidRDefault="00AD0926">
            <w:pPr>
              <w:spacing w:after="30"/>
            </w:pPr>
            <w:r>
              <w:rPr>
                <w:sz w:val="14"/>
              </w:rPr>
              <w:t>Legacy source, future data-layer path, Web SDK location, type, and expected values</w:t>
            </w:r>
          </w:p>
        </w:tc>
        <w:tc>
          <w:tcPr>
            <w:tcW w:w="2088" w:type="dxa"/>
            <w:shd w:val="clear" w:color="auto" w:fill="EAF2F8"/>
            <w:vAlign w:val="center"/>
          </w:tcPr>
          <w:p w14:paraId="0FC035BE" w14:textId="77777777" w:rsidR="007B28D6" w:rsidRDefault="00AD0926">
            <w:pPr>
              <w:spacing w:after="30"/>
            </w:pPr>
            <w:r>
              <w:rPr>
                <w:sz w:val="14"/>
              </w:rPr>
              <w:t>Blocks qualification comparison</w:t>
            </w:r>
          </w:p>
        </w:tc>
        <w:tc>
          <w:tcPr>
            <w:tcW w:w="1800" w:type="dxa"/>
            <w:shd w:val="clear" w:color="auto" w:fill="EAF2F8"/>
            <w:vAlign w:val="center"/>
          </w:tcPr>
          <w:p w14:paraId="5BDA772A" w14:textId="77777777" w:rsidR="007B28D6" w:rsidRDefault="00AD0926">
            <w:pPr>
              <w:spacing w:after="30"/>
            </w:pPr>
            <w:r>
              <w:rPr>
                <w:sz w:val="14"/>
              </w:rPr>
              <w:t>Adobe implementation team</w:t>
            </w:r>
          </w:p>
        </w:tc>
        <w:tc>
          <w:tcPr>
            <w:tcW w:w="792" w:type="dxa"/>
            <w:shd w:val="clear" w:color="auto" w:fill="EAF2F8"/>
            <w:vAlign w:val="center"/>
          </w:tcPr>
          <w:p w14:paraId="671A687D" w14:textId="77777777" w:rsidR="007B28D6" w:rsidRDefault="00AD0926">
            <w:pPr>
              <w:spacing w:after="30"/>
            </w:pPr>
            <w:r>
              <w:rPr>
                <w:sz w:val="14"/>
              </w:rPr>
              <w:t>Open</w:t>
            </w:r>
          </w:p>
        </w:tc>
      </w:tr>
      <w:tr w:rsidR="007B28D6" w14:paraId="5DBE455D" w14:textId="77777777">
        <w:trPr>
          <w:jc w:val="center"/>
        </w:trPr>
        <w:tc>
          <w:tcPr>
            <w:tcW w:w="1728" w:type="dxa"/>
            <w:vAlign w:val="center"/>
          </w:tcPr>
          <w:p w14:paraId="30F1C942" w14:textId="77777777" w:rsidR="007B28D6" w:rsidRDefault="00AD0926">
            <w:pPr>
              <w:spacing w:after="30"/>
            </w:pPr>
            <w:r>
              <w:rPr>
                <w:sz w:val="14"/>
              </w:rPr>
              <w:t>Consent design</w:t>
            </w:r>
          </w:p>
        </w:tc>
        <w:tc>
          <w:tcPr>
            <w:tcW w:w="3384" w:type="dxa"/>
            <w:vAlign w:val="center"/>
          </w:tcPr>
          <w:p w14:paraId="46C2BAE0" w14:textId="77777777" w:rsidR="007B28D6" w:rsidRDefault="00AD0926">
            <w:pPr>
              <w:spacing w:after="30"/>
            </w:pPr>
            <w:r>
              <w:rPr>
                <w:sz w:val="14"/>
              </w:rPr>
              <w:t>OneTrust group IDs, regional rules, and expected Target/Analytics behavior</w:t>
            </w:r>
          </w:p>
        </w:tc>
        <w:tc>
          <w:tcPr>
            <w:tcW w:w="2088" w:type="dxa"/>
            <w:vAlign w:val="center"/>
          </w:tcPr>
          <w:p w14:paraId="3787EB4F" w14:textId="77777777" w:rsidR="007B28D6" w:rsidRDefault="00AD0926">
            <w:pPr>
              <w:spacing w:after="30"/>
            </w:pPr>
            <w:r>
              <w:rPr>
                <w:sz w:val="14"/>
              </w:rPr>
              <w:t>Blocks consent Pass/Fail decisions</w:t>
            </w:r>
          </w:p>
        </w:tc>
        <w:tc>
          <w:tcPr>
            <w:tcW w:w="1800" w:type="dxa"/>
            <w:vAlign w:val="center"/>
          </w:tcPr>
          <w:p w14:paraId="745AF78F" w14:textId="77777777" w:rsidR="007B28D6" w:rsidRDefault="00AD0926">
            <w:pPr>
              <w:spacing w:after="30"/>
            </w:pPr>
            <w:r>
              <w:rPr>
                <w:sz w:val="14"/>
              </w:rPr>
              <w:t>Privacy/implementation owner</w:t>
            </w:r>
          </w:p>
        </w:tc>
        <w:tc>
          <w:tcPr>
            <w:tcW w:w="792" w:type="dxa"/>
            <w:vAlign w:val="center"/>
          </w:tcPr>
          <w:p w14:paraId="60D81C30" w14:textId="77777777" w:rsidR="007B28D6" w:rsidRDefault="00AD0926">
            <w:pPr>
              <w:spacing w:after="30"/>
            </w:pPr>
            <w:r>
              <w:rPr>
                <w:sz w:val="14"/>
              </w:rPr>
              <w:t>Open</w:t>
            </w:r>
          </w:p>
        </w:tc>
      </w:tr>
      <w:tr w:rsidR="007B28D6" w14:paraId="0F703B38" w14:textId="77777777">
        <w:trPr>
          <w:jc w:val="center"/>
        </w:trPr>
        <w:tc>
          <w:tcPr>
            <w:tcW w:w="1728" w:type="dxa"/>
            <w:shd w:val="clear" w:color="auto" w:fill="EAF2F8"/>
            <w:vAlign w:val="center"/>
          </w:tcPr>
          <w:p w14:paraId="6777D826" w14:textId="77777777" w:rsidR="007B28D6" w:rsidRDefault="00AD0926">
            <w:pPr>
              <w:spacing w:after="30"/>
            </w:pPr>
            <w:r>
              <w:rPr>
                <w:sz w:val="14"/>
              </w:rPr>
              <w:t>Identity design</w:t>
            </w:r>
          </w:p>
        </w:tc>
        <w:tc>
          <w:tcPr>
            <w:tcW w:w="3384" w:type="dxa"/>
            <w:shd w:val="clear" w:color="auto" w:fill="EAF2F8"/>
            <w:vAlign w:val="center"/>
          </w:tcPr>
          <w:p w14:paraId="7BAC2210" w14:textId="77777777" w:rsidR="007B28D6" w:rsidRDefault="00AD0926">
            <w:pPr>
              <w:spacing w:after="30"/>
            </w:pPr>
            <w:r>
              <w:rPr>
                <w:sz w:val="14"/>
              </w:rPr>
              <w:t>Namespaces, login timing, persistence, cross-domain requirements, and masking standard</w:t>
            </w:r>
          </w:p>
        </w:tc>
        <w:tc>
          <w:tcPr>
            <w:tcW w:w="2088" w:type="dxa"/>
            <w:shd w:val="clear" w:color="auto" w:fill="EAF2F8"/>
            <w:vAlign w:val="center"/>
          </w:tcPr>
          <w:p w14:paraId="15A3AE1C" w14:textId="77777777" w:rsidR="007B28D6" w:rsidRDefault="00AD0926">
            <w:pPr>
              <w:spacing w:after="30"/>
            </w:pPr>
            <w:r>
              <w:rPr>
                <w:sz w:val="14"/>
              </w:rPr>
              <w:t>Blocks identity-dependent qualification tests</w:t>
            </w:r>
          </w:p>
        </w:tc>
        <w:tc>
          <w:tcPr>
            <w:tcW w:w="1800" w:type="dxa"/>
            <w:shd w:val="clear" w:color="auto" w:fill="EAF2F8"/>
            <w:vAlign w:val="center"/>
          </w:tcPr>
          <w:p w14:paraId="435B2A09" w14:textId="77777777" w:rsidR="007B28D6" w:rsidRDefault="00AD0926">
            <w:pPr>
              <w:spacing w:after="30"/>
            </w:pPr>
            <w:r>
              <w:rPr>
                <w:sz w:val="14"/>
              </w:rPr>
              <w:t>Identity owner</w:t>
            </w:r>
          </w:p>
        </w:tc>
        <w:tc>
          <w:tcPr>
            <w:tcW w:w="792" w:type="dxa"/>
            <w:shd w:val="clear" w:color="auto" w:fill="EAF2F8"/>
            <w:vAlign w:val="center"/>
          </w:tcPr>
          <w:p w14:paraId="1B686826" w14:textId="77777777" w:rsidR="007B28D6" w:rsidRDefault="00AD0926">
            <w:pPr>
              <w:spacing w:after="30"/>
            </w:pPr>
            <w:r>
              <w:rPr>
                <w:sz w:val="14"/>
              </w:rPr>
              <w:t>Open</w:t>
            </w:r>
          </w:p>
        </w:tc>
      </w:tr>
      <w:tr w:rsidR="007B28D6" w14:paraId="260D9102" w14:textId="77777777">
        <w:trPr>
          <w:jc w:val="center"/>
        </w:trPr>
        <w:tc>
          <w:tcPr>
            <w:tcW w:w="1728" w:type="dxa"/>
            <w:vAlign w:val="center"/>
          </w:tcPr>
          <w:p w14:paraId="5F9C9CC6" w14:textId="77777777" w:rsidR="007B28D6" w:rsidRDefault="00AD0926">
            <w:pPr>
              <w:spacing w:after="30"/>
            </w:pPr>
            <w:r>
              <w:rPr>
                <w:sz w:val="14"/>
              </w:rPr>
              <w:t>Target QA inputs</w:t>
            </w:r>
          </w:p>
        </w:tc>
        <w:tc>
          <w:tcPr>
            <w:tcW w:w="3384" w:type="dxa"/>
            <w:vAlign w:val="center"/>
          </w:tcPr>
          <w:p w14:paraId="16373212" w14:textId="77777777" w:rsidR="007B28D6" w:rsidRDefault="00AD0926">
            <w:pPr>
              <w:spacing w:after="30"/>
            </w:pPr>
            <w:r>
              <w:rPr>
                <w:sz w:val="14"/>
              </w:rPr>
              <w:t>QA URLs, test profiles, positive/negative audience data, and activity owners</w:t>
            </w:r>
          </w:p>
        </w:tc>
        <w:tc>
          <w:tcPr>
            <w:tcW w:w="2088" w:type="dxa"/>
            <w:vAlign w:val="center"/>
          </w:tcPr>
          <w:p w14:paraId="5E88A3B8" w14:textId="77777777" w:rsidR="007B28D6" w:rsidRDefault="00AD0926">
            <w:pPr>
              <w:spacing w:after="30"/>
            </w:pPr>
            <w:r>
              <w:rPr>
                <w:sz w:val="14"/>
              </w:rPr>
              <w:t>Blocks controlled experience validation</w:t>
            </w:r>
          </w:p>
        </w:tc>
        <w:tc>
          <w:tcPr>
            <w:tcW w:w="1800" w:type="dxa"/>
            <w:vAlign w:val="center"/>
          </w:tcPr>
          <w:p w14:paraId="3AFDB91D" w14:textId="77777777" w:rsidR="007B28D6" w:rsidRDefault="00AD0926">
            <w:pPr>
              <w:spacing w:after="30"/>
            </w:pPr>
            <w:r>
              <w:rPr>
                <w:sz w:val="14"/>
              </w:rPr>
              <w:t>Target owner</w:t>
            </w:r>
          </w:p>
        </w:tc>
        <w:tc>
          <w:tcPr>
            <w:tcW w:w="792" w:type="dxa"/>
            <w:vAlign w:val="center"/>
          </w:tcPr>
          <w:p w14:paraId="32B35D43" w14:textId="77777777" w:rsidR="007B28D6" w:rsidRDefault="00AD0926">
            <w:pPr>
              <w:spacing w:after="30"/>
            </w:pPr>
            <w:r>
              <w:rPr>
                <w:sz w:val="14"/>
              </w:rPr>
              <w:t>Open</w:t>
            </w:r>
          </w:p>
        </w:tc>
      </w:tr>
      <w:tr w:rsidR="007B28D6" w14:paraId="4BDCD1C2" w14:textId="77777777">
        <w:trPr>
          <w:jc w:val="center"/>
        </w:trPr>
        <w:tc>
          <w:tcPr>
            <w:tcW w:w="1728" w:type="dxa"/>
            <w:shd w:val="clear" w:color="auto" w:fill="EAF2F8"/>
            <w:vAlign w:val="center"/>
          </w:tcPr>
          <w:p w14:paraId="7180C002" w14:textId="77777777" w:rsidR="007B28D6" w:rsidRDefault="00AD0926">
            <w:pPr>
              <w:spacing w:after="30"/>
            </w:pPr>
            <w:r>
              <w:rPr>
                <w:sz w:val="14"/>
              </w:rPr>
              <w:t>Analytics/A4T mapping</w:t>
            </w:r>
          </w:p>
        </w:tc>
        <w:tc>
          <w:tcPr>
            <w:tcW w:w="3384" w:type="dxa"/>
            <w:shd w:val="clear" w:color="auto" w:fill="EAF2F8"/>
            <w:vAlign w:val="center"/>
          </w:tcPr>
          <w:p w14:paraId="7352F519" w14:textId="77777777" w:rsidR="007B28D6" w:rsidRDefault="00AD0926">
            <w:pPr>
              <w:spacing w:after="30"/>
            </w:pPr>
            <w:r>
              <w:rPr>
                <w:sz w:val="14"/>
              </w:rPr>
              <w:t>Applicable activity IDs, events, company, report suite/dataset, and expected latency</w:t>
            </w:r>
          </w:p>
        </w:tc>
        <w:tc>
          <w:tcPr>
            <w:tcW w:w="2088" w:type="dxa"/>
            <w:shd w:val="clear" w:color="auto" w:fill="EAF2F8"/>
            <w:vAlign w:val="center"/>
          </w:tcPr>
          <w:p w14:paraId="5091C155" w14:textId="77777777" w:rsidR="007B28D6" w:rsidRDefault="00AD0926">
            <w:pPr>
              <w:spacing w:after="30"/>
            </w:pPr>
            <w:r>
              <w:rPr>
                <w:sz w:val="14"/>
              </w:rPr>
              <w:t>Blocks activity-specific Analytics reporting tests</w:t>
            </w:r>
          </w:p>
        </w:tc>
        <w:tc>
          <w:tcPr>
            <w:tcW w:w="1800" w:type="dxa"/>
            <w:shd w:val="clear" w:color="auto" w:fill="EAF2F8"/>
            <w:vAlign w:val="center"/>
          </w:tcPr>
          <w:p w14:paraId="02B2C076" w14:textId="77777777" w:rsidR="007B28D6" w:rsidRDefault="00AD0926">
            <w:pPr>
              <w:spacing w:after="30"/>
            </w:pPr>
            <w:r>
              <w:rPr>
                <w:sz w:val="14"/>
              </w:rPr>
              <w:t>Analytics owner</w:t>
            </w:r>
          </w:p>
        </w:tc>
        <w:tc>
          <w:tcPr>
            <w:tcW w:w="792" w:type="dxa"/>
            <w:shd w:val="clear" w:color="auto" w:fill="EAF2F8"/>
            <w:vAlign w:val="center"/>
          </w:tcPr>
          <w:p w14:paraId="1E8E1588" w14:textId="77777777" w:rsidR="007B28D6" w:rsidRDefault="00AD0926">
            <w:pPr>
              <w:spacing w:after="30"/>
            </w:pPr>
            <w:r>
              <w:rPr>
                <w:sz w:val="14"/>
              </w:rPr>
              <w:t>Open</w:t>
            </w:r>
          </w:p>
        </w:tc>
      </w:tr>
      <w:tr w:rsidR="007B28D6" w14:paraId="2B5BE10E" w14:textId="77777777">
        <w:trPr>
          <w:jc w:val="center"/>
        </w:trPr>
        <w:tc>
          <w:tcPr>
            <w:tcW w:w="1728" w:type="dxa"/>
            <w:vAlign w:val="center"/>
          </w:tcPr>
          <w:p w14:paraId="7167D7AA" w14:textId="77777777" w:rsidR="007B28D6" w:rsidRDefault="00AD0926">
            <w:pPr>
              <w:spacing w:after="30"/>
            </w:pPr>
            <w:r>
              <w:rPr>
                <w:sz w:val="14"/>
              </w:rPr>
              <w:t>Profile scripts</w:t>
            </w:r>
          </w:p>
        </w:tc>
        <w:tc>
          <w:tcPr>
            <w:tcW w:w="3384" w:type="dxa"/>
            <w:vAlign w:val="center"/>
          </w:tcPr>
          <w:p w14:paraId="37C98CF2" w14:textId="77777777" w:rsidR="007B28D6" w:rsidRDefault="00AD0926">
            <w:pPr>
              <w:spacing w:after="30"/>
            </w:pPr>
            <w:r>
              <w:rPr>
                <w:sz w:val="14"/>
              </w:rPr>
              <w:t>Populated script inventory, code dependencies, status, and activity usage</w:t>
            </w:r>
          </w:p>
        </w:tc>
        <w:tc>
          <w:tcPr>
            <w:tcW w:w="2088" w:type="dxa"/>
            <w:vAlign w:val="center"/>
          </w:tcPr>
          <w:p w14:paraId="4A30E0E0" w14:textId="77777777" w:rsidR="007B28D6" w:rsidRDefault="00AD0926">
            <w:pPr>
              <w:spacing w:after="30"/>
            </w:pPr>
            <w:r>
              <w:rPr>
                <w:sz w:val="14"/>
              </w:rPr>
              <w:t>Blocks profile-script compatibility review</w:t>
            </w:r>
          </w:p>
        </w:tc>
        <w:tc>
          <w:tcPr>
            <w:tcW w:w="1800" w:type="dxa"/>
            <w:vAlign w:val="center"/>
          </w:tcPr>
          <w:p w14:paraId="502FDDB8" w14:textId="77777777" w:rsidR="007B28D6" w:rsidRDefault="00AD0926">
            <w:pPr>
              <w:spacing w:after="30"/>
            </w:pPr>
            <w:r>
              <w:rPr>
                <w:sz w:val="14"/>
              </w:rPr>
              <w:t>Target owner</w:t>
            </w:r>
          </w:p>
        </w:tc>
        <w:tc>
          <w:tcPr>
            <w:tcW w:w="792" w:type="dxa"/>
            <w:vAlign w:val="center"/>
          </w:tcPr>
          <w:p w14:paraId="5759CEB5" w14:textId="77777777" w:rsidR="007B28D6" w:rsidRDefault="00AD0926">
            <w:pPr>
              <w:spacing w:after="30"/>
            </w:pPr>
            <w:r>
              <w:rPr>
                <w:sz w:val="14"/>
              </w:rPr>
              <w:t>Open</w:t>
            </w:r>
          </w:p>
        </w:tc>
      </w:tr>
      <w:tr w:rsidR="007B28D6" w14:paraId="06E95290" w14:textId="77777777">
        <w:trPr>
          <w:jc w:val="center"/>
        </w:trPr>
        <w:tc>
          <w:tcPr>
            <w:tcW w:w="1728" w:type="dxa"/>
            <w:shd w:val="clear" w:color="auto" w:fill="EAF2F8"/>
            <w:vAlign w:val="center"/>
          </w:tcPr>
          <w:p w14:paraId="7ED58DC1" w14:textId="77777777" w:rsidR="007B28D6" w:rsidRDefault="00AD0926">
            <w:pPr>
              <w:spacing w:after="30"/>
            </w:pPr>
            <w:r>
              <w:rPr>
                <w:sz w:val="14"/>
              </w:rPr>
              <w:t>Browser/device matrix</w:t>
            </w:r>
          </w:p>
        </w:tc>
        <w:tc>
          <w:tcPr>
            <w:tcW w:w="3384" w:type="dxa"/>
            <w:shd w:val="clear" w:color="auto" w:fill="EAF2F8"/>
            <w:vAlign w:val="center"/>
          </w:tcPr>
          <w:p w14:paraId="61AC23BE" w14:textId="77777777" w:rsidR="007B28D6" w:rsidRDefault="00AD0926">
            <w:pPr>
              <w:spacing w:after="30"/>
            </w:pPr>
            <w:r>
              <w:rPr>
                <w:sz w:val="14"/>
              </w:rPr>
              <w:t>Supported browser versions, operating systems, devices, and responsive breakpoints</w:t>
            </w:r>
          </w:p>
        </w:tc>
        <w:tc>
          <w:tcPr>
            <w:tcW w:w="2088" w:type="dxa"/>
            <w:shd w:val="clear" w:color="auto" w:fill="EAF2F8"/>
            <w:vAlign w:val="center"/>
          </w:tcPr>
          <w:p w14:paraId="23E408F7" w14:textId="77777777" w:rsidR="007B28D6" w:rsidRDefault="00AD0926">
            <w:pPr>
              <w:spacing w:after="30"/>
            </w:pPr>
            <w:r>
              <w:rPr>
                <w:sz w:val="14"/>
              </w:rPr>
              <w:t>Blocks final compatibility scope</w:t>
            </w:r>
          </w:p>
        </w:tc>
        <w:tc>
          <w:tcPr>
            <w:tcW w:w="1800" w:type="dxa"/>
            <w:shd w:val="clear" w:color="auto" w:fill="EAF2F8"/>
            <w:vAlign w:val="center"/>
          </w:tcPr>
          <w:p w14:paraId="7E38B681" w14:textId="77777777" w:rsidR="007B28D6" w:rsidRDefault="00AD0926">
            <w:pPr>
              <w:spacing w:after="30"/>
            </w:pPr>
            <w:r>
              <w:rPr>
                <w:sz w:val="14"/>
              </w:rPr>
              <w:t>QA lead</w:t>
            </w:r>
          </w:p>
        </w:tc>
        <w:tc>
          <w:tcPr>
            <w:tcW w:w="792" w:type="dxa"/>
            <w:shd w:val="clear" w:color="auto" w:fill="EAF2F8"/>
            <w:vAlign w:val="center"/>
          </w:tcPr>
          <w:p w14:paraId="60BE7DB4" w14:textId="77777777" w:rsidR="007B28D6" w:rsidRDefault="00AD0926">
            <w:pPr>
              <w:spacing w:after="30"/>
            </w:pPr>
            <w:r>
              <w:rPr>
                <w:sz w:val="14"/>
              </w:rPr>
              <w:t>Open</w:t>
            </w:r>
          </w:p>
        </w:tc>
      </w:tr>
      <w:tr w:rsidR="007B28D6" w14:paraId="6E5B67E8" w14:textId="77777777">
        <w:trPr>
          <w:jc w:val="center"/>
        </w:trPr>
        <w:tc>
          <w:tcPr>
            <w:tcW w:w="1728" w:type="dxa"/>
            <w:vAlign w:val="center"/>
          </w:tcPr>
          <w:p w14:paraId="40110E91" w14:textId="77777777" w:rsidR="007B28D6" w:rsidRDefault="00AD0926">
            <w:pPr>
              <w:spacing w:after="30"/>
            </w:pPr>
            <w:r>
              <w:rPr>
                <w:sz w:val="14"/>
              </w:rPr>
              <w:t>Performance thresholds</w:t>
            </w:r>
          </w:p>
        </w:tc>
        <w:tc>
          <w:tcPr>
            <w:tcW w:w="3384" w:type="dxa"/>
            <w:vAlign w:val="center"/>
          </w:tcPr>
          <w:p w14:paraId="6968A99D" w14:textId="77777777" w:rsidR="007B28D6" w:rsidRDefault="00AD0926">
            <w:pPr>
              <w:spacing w:after="30"/>
            </w:pPr>
            <w:r>
              <w:rPr>
                <w:sz w:val="14"/>
              </w:rPr>
              <w:t>Accepted flicker, blank-container, response, render, and layout-shift thresholds</w:t>
            </w:r>
          </w:p>
        </w:tc>
        <w:tc>
          <w:tcPr>
            <w:tcW w:w="2088" w:type="dxa"/>
            <w:vAlign w:val="center"/>
          </w:tcPr>
          <w:p w14:paraId="6F3FDD2D" w14:textId="77777777" w:rsidR="007B28D6" w:rsidRDefault="00AD0926">
            <w:pPr>
              <w:spacing w:after="30"/>
            </w:pPr>
            <w:r>
              <w:rPr>
                <w:sz w:val="14"/>
              </w:rPr>
              <w:t>Blocks objective performance verdict</w:t>
            </w:r>
          </w:p>
        </w:tc>
        <w:tc>
          <w:tcPr>
            <w:tcW w:w="1800" w:type="dxa"/>
            <w:vAlign w:val="center"/>
          </w:tcPr>
          <w:p w14:paraId="0014EBD5" w14:textId="77777777" w:rsidR="007B28D6" w:rsidRDefault="00AD0926">
            <w:pPr>
              <w:spacing w:after="30"/>
            </w:pPr>
            <w:r>
              <w:rPr>
                <w:sz w:val="14"/>
              </w:rPr>
              <w:t>Development/UX owner</w:t>
            </w:r>
          </w:p>
        </w:tc>
        <w:tc>
          <w:tcPr>
            <w:tcW w:w="792" w:type="dxa"/>
            <w:vAlign w:val="center"/>
          </w:tcPr>
          <w:p w14:paraId="3DA7EDD2" w14:textId="77777777" w:rsidR="007B28D6" w:rsidRDefault="00AD0926">
            <w:pPr>
              <w:spacing w:after="30"/>
            </w:pPr>
            <w:r>
              <w:rPr>
                <w:sz w:val="14"/>
              </w:rPr>
              <w:t>Open</w:t>
            </w:r>
          </w:p>
        </w:tc>
      </w:tr>
      <w:tr w:rsidR="007B28D6" w14:paraId="00C8702C" w14:textId="77777777">
        <w:trPr>
          <w:jc w:val="center"/>
        </w:trPr>
        <w:tc>
          <w:tcPr>
            <w:tcW w:w="1728" w:type="dxa"/>
            <w:shd w:val="clear" w:color="auto" w:fill="EAF2F8"/>
            <w:vAlign w:val="center"/>
          </w:tcPr>
          <w:p w14:paraId="43AE15DC" w14:textId="77777777" w:rsidR="007B28D6" w:rsidRDefault="00AD0926">
            <w:pPr>
              <w:spacing w:after="30"/>
            </w:pPr>
            <w:r>
              <w:rPr>
                <w:sz w:val="14"/>
              </w:rPr>
              <w:t>Criticality/history</w:t>
            </w:r>
          </w:p>
        </w:tc>
        <w:tc>
          <w:tcPr>
            <w:tcW w:w="3384" w:type="dxa"/>
            <w:shd w:val="clear" w:color="auto" w:fill="EAF2F8"/>
            <w:vAlign w:val="center"/>
          </w:tcPr>
          <w:p w14:paraId="08896607" w14:textId="77777777" w:rsidR="007B28D6" w:rsidRDefault="00AD0926">
            <w:pPr>
              <w:spacing w:after="30"/>
            </w:pPr>
            <w:r>
              <w:rPr>
                <w:sz w:val="14"/>
              </w:rPr>
              <w:t>Business criticality, campaign owner, traffic, historical defects, and collision expectations</w:t>
            </w:r>
          </w:p>
        </w:tc>
        <w:tc>
          <w:tcPr>
            <w:tcW w:w="2088" w:type="dxa"/>
            <w:shd w:val="clear" w:color="auto" w:fill="EAF2F8"/>
            <w:vAlign w:val="center"/>
          </w:tcPr>
          <w:p w14:paraId="1A1BCA80" w14:textId="77777777" w:rsidR="007B28D6" w:rsidRDefault="00AD0926">
            <w:pPr>
              <w:spacing w:after="30"/>
            </w:pPr>
            <w:r>
              <w:rPr>
                <w:sz w:val="14"/>
              </w:rPr>
              <w:t>Limits risk prioritization</w:t>
            </w:r>
          </w:p>
        </w:tc>
        <w:tc>
          <w:tcPr>
            <w:tcW w:w="1800" w:type="dxa"/>
            <w:shd w:val="clear" w:color="auto" w:fill="EAF2F8"/>
            <w:vAlign w:val="center"/>
          </w:tcPr>
          <w:p w14:paraId="37344D91" w14:textId="77777777" w:rsidR="007B28D6" w:rsidRDefault="00AD0926">
            <w:pPr>
              <w:spacing w:after="30"/>
            </w:pPr>
            <w:r>
              <w:rPr>
                <w:sz w:val="14"/>
              </w:rPr>
              <w:t>Business owner</w:t>
            </w:r>
          </w:p>
        </w:tc>
        <w:tc>
          <w:tcPr>
            <w:tcW w:w="792" w:type="dxa"/>
            <w:shd w:val="clear" w:color="auto" w:fill="EAF2F8"/>
            <w:vAlign w:val="center"/>
          </w:tcPr>
          <w:p w14:paraId="6C908EF0" w14:textId="77777777" w:rsidR="007B28D6" w:rsidRDefault="00AD0926">
            <w:pPr>
              <w:spacing w:after="30"/>
            </w:pPr>
            <w:r>
              <w:rPr>
                <w:sz w:val="14"/>
              </w:rPr>
              <w:t>Open</w:t>
            </w:r>
          </w:p>
        </w:tc>
      </w:tr>
      <w:tr w:rsidR="007B28D6" w14:paraId="7DB353A3" w14:textId="77777777">
        <w:trPr>
          <w:jc w:val="center"/>
        </w:trPr>
        <w:tc>
          <w:tcPr>
            <w:tcW w:w="1728" w:type="dxa"/>
            <w:vAlign w:val="center"/>
          </w:tcPr>
          <w:p w14:paraId="2483F984" w14:textId="77777777" w:rsidR="007B28D6" w:rsidRDefault="00AD0926">
            <w:pPr>
              <w:spacing w:after="30"/>
            </w:pPr>
            <w:r>
              <w:rPr>
                <w:sz w:val="14"/>
              </w:rPr>
              <w:t>Release controls</w:t>
            </w:r>
          </w:p>
        </w:tc>
        <w:tc>
          <w:tcPr>
            <w:tcW w:w="3384" w:type="dxa"/>
            <w:vAlign w:val="center"/>
          </w:tcPr>
          <w:p w14:paraId="7607F2E6" w14:textId="77777777" w:rsidR="007B28D6" w:rsidRDefault="00AD0926">
            <w:pPr>
              <w:spacing w:after="30"/>
            </w:pPr>
            <w:r>
              <w:rPr>
                <w:sz w:val="14"/>
              </w:rPr>
              <w:t>Release window, smoke order, monitoring duration, reporting latency, rollback triggers, and contacts</w:t>
            </w:r>
          </w:p>
        </w:tc>
        <w:tc>
          <w:tcPr>
            <w:tcW w:w="2088" w:type="dxa"/>
            <w:vAlign w:val="center"/>
          </w:tcPr>
          <w:p w14:paraId="29FE64DE" w14:textId="77777777" w:rsidR="007B28D6" w:rsidRDefault="00AD0926">
            <w:pPr>
              <w:spacing w:after="30"/>
            </w:pPr>
            <w:r>
              <w:rPr>
                <w:sz w:val="14"/>
              </w:rPr>
              <w:t>Blocks production readiness</w:t>
            </w:r>
          </w:p>
        </w:tc>
        <w:tc>
          <w:tcPr>
            <w:tcW w:w="1800" w:type="dxa"/>
            <w:vAlign w:val="center"/>
          </w:tcPr>
          <w:p w14:paraId="1F706BE5" w14:textId="77777777" w:rsidR="007B28D6" w:rsidRDefault="00AD0926">
            <w:pPr>
              <w:spacing w:after="30"/>
            </w:pPr>
            <w:r>
              <w:rPr>
                <w:sz w:val="14"/>
              </w:rPr>
              <w:t>Release manager</w:t>
            </w:r>
          </w:p>
        </w:tc>
        <w:tc>
          <w:tcPr>
            <w:tcW w:w="792" w:type="dxa"/>
            <w:vAlign w:val="center"/>
          </w:tcPr>
          <w:p w14:paraId="36E80277" w14:textId="77777777" w:rsidR="007B28D6" w:rsidRDefault="00AD0926">
            <w:pPr>
              <w:spacing w:after="30"/>
            </w:pPr>
            <w:r>
              <w:rPr>
                <w:sz w:val="14"/>
              </w:rPr>
              <w:t>Open</w:t>
            </w:r>
          </w:p>
        </w:tc>
      </w:tr>
      <w:tr w:rsidR="007B28D6" w14:paraId="24E23ED5" w14:textId="77777777">
        <w:trPr>
          <w:jc w:val="center"/>
        </w:trPr>
        <w:tc>
          <w:tcPr>
            <w:tcW w:w="1728" w:type="dxa"/>
            <w:shd w:val="clear" w:color="auto" w:fill="EAF2F8"/>
            <w:vAlign w:val="center"/>
          </w:tcPr>
          <w:p w14:paraId="639C8E32" w14:textId="77777777" w:rsidR="007B28D6" w:rsidRDefault="00AD0926">
            <w:pPr>
              <w:spacing w:after="30"/>
            </w:pPr>
            <w:r>
              <w:rPr>
                <w:sz w:val="14"/>
              </w:rPr>
              <w:lastRenderedPageBreak/>
              <w:t>Placeholder detail resolution</w:t>
            </w:r>
          </w:p>
        </w:tc>
        <w:tc>
          <w:tcPr>
            <w:tcW w:w="3384" w:type="dxa"/>
            <w:shd w:val="clear" w:color="auto" w:fill="EAF2F8"/>
            <w:vAlign w:val="center"/>
          </w:tcPr>
          <w:p w14:paraId="08080948" w14:textId="77777777" w:rsidR="007B28D6" w:rsidRDefault="00AD0926">
            <w:pPr>
              <w:spacing w:after="30"/>
            </w:pPr>
            <w:r>
              <w:rPr>
                <w:sz w:val="14"/>
              </w:rPr>
              <w:t>10 activity raw details, 20 offer raw details, and meaningful rules for 136 audiences</w:t>
            </w:r>
          </w:p>
        </w:tc>
        <w:tc>
          <w:tcPr>
            <w:tcW w:w="2088" w:type="dxa"/>
            <w:shd w:val="clear" w:color="auto" w:fill="EAF2F8"/>
            <w:vAlign w:val="center"/>
          </w:tcPr>
          <w:p w14:paraId="3758BEF6" w14:textId="77777777" w:rsidR="007B28D6" w:rsidRDefault="00AD0926">
            <w:pPr>
              <w:spacing w:after="30"/>
            </w:pPr>
            <w:r>
              <w:rPr>
                <w:sz w:val="14"/>
              </w:rPr>
              <w:t>May hide code, audience, or reporting dependencies</w:t>
            </w:r>
          </w:p>
        </w:tc>
        <w:tc>
          <w:tcPr>
            <w:tcW w:w="1800" w:type="dxa"/>
            <w:shd w:val="clear" w:color="auto" w:fill="EAF2F8"/>
            <w:vAlign w:val="center"/>
          </w:tcPr>
          <w:p w14:paraId="62A2B8DC" w14:textId="77777777" w:rsidR="007B28D6" w:rsidRDefault="00AD0926">
            <w:pPr>
              <w:spacing w:after="30"/>
            </w:pPr>
            <w:r>
              <w:rPr>
                <w:sz w:val="14"/>
              </w:rPr>
              <w:t>Target owner</w:t>
            </w:r>
          </w:p>
        </w:tc>
        <w:tc>
          <w:tcPr>
            <w:tcW w:w="792" w:type="dxa"/>
            <w:shd w:val="clear" w:color="auto" w:fill="EAF2F8"/>
            <w:vAlign w:val="center"/>
          </w:tcPr>
          <w:p w14:paraId="179AB36E" w14:textId="77777777" w:rsidR="007B28D6" w:rsidRDefault="00AD0926">
            <w:pPr>
              <w:spacing w:after="30"/>
            </w:pPr>
            <w:r>
              <w:rPr>
                <w:sz w:val="14"/>
              </w:rPr>
              <w:t>Open</w:t>
            </w:r>
          </w:p>
        </w:tc>
      </w:tr>
    </w:tbl>
    <w:p w14:paraId="169129E1" w14:textId="77777777" w:rsidR="007B28D6" w:rsidRDefault="007B28D6"/>
    <w:p w14:paraId="5A004E90" w14:textId="77777777" w:rsidR="007B28D6" w:rsidRDefault="00AD0926">
      <w:r>
        <w:t xml:space="preserve">The companion workbook carries the same items in its Sign-Off &amp; Open Items sheet. Owners should update those records as information becomes available and then replace dependent </w:t>
      </w:r>
      <w:r>
        <w:rPr>
          <w:rFonts w:ascii="Consolas" w:hAnsi="Consolas"/>
          <w:color w:val="17365D"/>
          <w:sz w:val="19"/>
        </w:rPr>
        <w:t>To Be Confirmed</w:t>
      </w:r>
      <w:r>
        <w:t xml:space="preserve"> values in the operational sheets. This preserves traceability without inventing implementation details.</w:t>
      </w:r>
    </w:p>
    <w:p w14:paraId="58D2E27F" w14:textId="77777777" w:rsidR="007B28D6" w:rsidRDefault="00AD0926">
      <w:pPr>
        <w:pStyle w:val="Heading1"/>
      </w:pPr>
      <w:bookmarkStart w:id="40" w:name="_Toc236445562"/>
      <w:r>
        <w:t>Appendix A. Current Inventory Baseline</w:t>
      </w:r>
      <w:bookmarkEnd w:id="40"/>
    </w:p>
    <w:p w14:paraId="2D480977" w14:textId="77777777" w:rsidR="007B28D6" w:rsidRDefault="00AD0926">
      <w:r>
        <w:t xml:space="preserve">The latest rebuilt inventory used for planning contains 106 unique activities: 43 in </w:t>
      </w:r>
      <w:r>
        <w:rPr>
          <w:rFonts w:ascii="Consolas" w:hAnsi="Consolas"/>
          <w:color w:val="17365D"/>
          <w:sz w:val="19"/>
        </w:rPr>
        <w:t>approved</w:t>
      </w:r>
      <w:r>
        <w:t xml:space="preserve"> state and 63 in </w:t>
      </w:r>
      <w:r>
        <w:rPr>
          <w:rFonts w:ascii="Consolas" w:hAnsi="Consolas"/>
          <w:color w:val="17365D"/>
          <w:sz w:val="19"/>
        </w:rPr>
        <w:t>saved</w:t>
      </w:r>
      <w:r>
        <w:t xml:space="preserve"> state. Activity types include A/B, Experience Targeting, Recommendations, Automated Personalization, Multivariate Testing, and Auto-Allocate. The Activity Details Inventory contains 431 mapping rows: 373 selector locations, 48 mbox locations, and 10 placeholder rows with unavailable location detail.</w:t>
      </w:r>
    </w:p>
    <w:p w14:paraId="3F9FE037" w14:textId="77777777" w:rsidR="007B28D6" w:rsidRDefault="00AD0926">
      <w:r>
        <w:t xml:space="preserve">All 106 activities in this inventory are recorded with Target as the reporting source. Dedicated metric location details include mbox, selector, and combined selector/mbox configurations; success events include </w:t>
      </w:r>
      <w:r>
        <w:rPr>
          <w:rFonts w:ascii="Consolas" w:hAnsi="Consolas"/>
          <w:color w:val="17365D"/>
          <w:sz w:val="19"/>
        </w:rPr>
        <w:t>mbox_shown</w:t>
      </w:r>
      <w:r>
        <w:t xml:space="preserve">, </w:t>
      </w:r>
      <w:r>
        <w:rPr>
          <w:rFonts w:ascii="Consolas" w:hAnsi="Consolas"/>
          <w:color w:val="17365D"/>
          <w:sz w:val="19"/>
        </w:rPr>
        <w:t>click</w:t>
      </w:r>
      <w:r>
        <w:t>, and combined values. Analytics company and report-suite fields are not populated in this run.</w:t>
      </w:r>
    </w:p>
    <w:p w14:paraId="73696A7B" w14:textId="77777777" w:rsidR="007B28D6" w:rsidRDefault="00AD0926">
      <w:r>
        <w:t>The offer inventory contains 117 unique offers. Reconciliation reports 20 placeholder offer rows where raw detail was unavailable. The audience inventory contains 292 unique audiences and 412 condition or placeholder rows; 136 audiences use placeholder rows because no meaningful rule condition was available. Meaningful condition source types include page, mbox, geo, profile, and unknown.</w:t>
      </w:r>
    </w:p>
    <w:p w14:paraId="2E26DBFB" w14:textId="77777777" w:rsidR="007B28D6" w:rsidRDefault="00AD0926">
      <w:r>
        <w:t>Profile attribute and profile script CSV files are present but contain headers only. This does not prove that no profile scripts exist; it means the reviewed run did not provide populated profile-script data. Profile script extraction or a confirmed manual inventory remains required.</w:t>
      </w:r>
    </w:p>
    <w:p w14:paraId="23D20A38" w14:textId="77777777" w:rsidR="007B28D6" w:rsidRDefault="00AD0926">
      <w:pPr>
        <w:pStyle w:val="Heading1"/>
      </w:pPr>
      <w:bookmarkStart w:id="41" w:name="_Toc236445563"/>
      <w:r>
        <w:t>Appendix B. Execution Principles</w:t>
      </w:r>
      <w:bookmarkEnd w:id="41"/>
    </w:p>
    <w:p w14:paraId="4BDEDE9C" w14:textId="77777777" w:rsidR="007B28D6" w:rsidRDefault="00AD0926">
      <w:pPr>
        <w:pStyle w:val="ListBullet"/>
      </w:pPr>
      <w:r>
        <w:t xml:space="preserve">Treat IDs as text and preserve offer ID </w:t>
      </w:r>
      <w:r>
        <w:rPr>
          <w:rFonts w:ascii="Consolas" w:hAnsi="Consolas"/>
          <w:color w:val="17365D"/>
          <w:sz w:val="19"/>
        </w:rPr>
        <w:t>0</w:t>
      </w:r>
      <w:r>
        <w:t xml:space="preserve"> as valid.</w:t>
      </w:r>
    </w:p>
    <w:p w14:paraId="400EDF76" w14:textId="77777777" w:rsidR="007B28D6" w:rsidRDefault="00AD0926">
      <w:pPr>
        <w:pStyle w:val="ListBullet"/>
      </w:pPr>
      <w:r>
        <w:t>Keep Analytics and Target reporting fields separate.</w:t>
      </w:r>
    </w:p>
    <w:p w14:paraId="159F9513" w14:textId="77777777" w:rsidR="007B28D6" w:rsidRDefault="00AD0926">
      <w:pPr>
        <w:pStyle w:val="ListBullet"/>
      </w:pPr>
      <w:r>
        <w:t>Keep experience and location audience IDs separate.</w:t>
      </w:r>
    </w:p>
    <w:p w14:paraId="2626C043" w14:textId="77777777" w:rsidR="007B28D6" w:rsidRDefault="00AD0926">
      <w:pPr>
        <w:pStyle w:val="ListBullet"/>
      </w:pPr>
      <w:r>
        <w:t>Do not treat a proposition response as proof of visible rendering.</w:t>
      </w:r>
    </w:p>
    <w:p w14:paraId="37AA9352" w14:textId="77777777" w:rsidR="007B28D6" w:rsidRDefault="00AD0926">
      <w:pPr>
        <w:pStyle w:val="ListBullet"/>
      </w:pPr>
      <w:r>
        <w:t>Do not infer that an Analytics event is unused from one inactive activity.</w:t>
      </w:r>
    </w:p>
    <w:p w14:paraId="25E2877C" w14:textId="77777777" w:rsidR="007B28D6" w:rsidRDefault="00AD0926">
      <w:pPr>
        <w:pStyle w:val="ListBullet"/>
      </w:pPr>
      <w:r>
        <w:t>Do not expose sensitive identity values in evidence.</w:t>
      </w:r>
    </w:p>
    <w:p w14:paraId="7E745997" w14:textId="77777777" w:rsidR="007B28D6" w:rsidRDefault="00AD0926">
      <w:pPr>
        <w:pStyle w:val="ListBullet"/>
      </w:pPr>
      <w:r>
        <w:t>Link every failure to a defect and every approval to completed evidence.</w:t>
      </w:r>
    </w:p>
    <w:p w14:paraId="509DE2E0" w14:textId="77777777" w:rsidR="007B28D6" w:rsidRDefault="00AD0926">
      <w:pPr>
        <w:pStyle w:val="ListBullet"/>
      </w:pPr>
      <w:r>
        <w:t xml:space="preserve">Use </w:t>
      </w:r>
      <w:r>
        <w:rPr>
          <w:rFonts w:ascii="Consolas" w:hAnsi="Consolas"/>
          <w:color w:val="17365D"/>
          <w:sz w:val="19"/>
        </w:rPr>
        <w:t>To Be Confirmed</w:t>
      </w:r>
      <w:r>
        <w:t xml:space="preserve"> for unavailable values and assign an owner rather than guessing.</w:t>
      </w:r>
    </w:p>
    <w:sectPr w:rsidR="007B28D6" w:rsidSect="00034616">
      <w:headerReference w:type="default" r:id="rId12"/>
      <w:footerReference w:type="default" r:id="rId13"/>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219B" w14:textId="77777777" w:rsidR="00AD0926" w:rsidRDefault="00AD0926">
      <w:pPr>
        <w:spacing w:after="0" w:line="240" w:lineRule="auto"/>
      </w:pPr>
      <w:r>
        <w:separator/>
      </w:r>
    </w:p>
  </w:endnote>
  <w:endnote w:type="continuationSeparator" w:id="0">
    <w:p w14:paraId="5DBAF4C2" w14:textId="77777777" w:rsidR="00AD0926" w:rsidRDefault="00AD0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BC42" w14:textId="77777777" w:rsidR="007B28D6" w:rsidRDefault="00AD0926">
    <w:pPr>
      <w:pStyle w:val="Footer"/>
      <w:jc w:val="right"/>
    </w:pPr>
    <w:r>
      <w:rPr>
        <w:color w:val="666666"/>
        <w:sz w:val="16"/>
      </w:rPr>
      <w:t xml:space="preserve">Page </w:t>
    </w:r>
    <w:r>
      <w:fldChar w:fldCharType="begin"/>
    </w:r>
    <w:r>
      <w:instrText xml:space="preserve"> PAGE </w:instrText>
    </w:r>
    <w:r>
      <w:fldChar w:fldCharType="separate"/>
    </w:r>
    <w:r>
      <w:t>1</w:t>
    </w:r>
    <w:r>
      <w:fldChar w:fldCharType="end"/>
    </w:r>
    <w:r>
      <w:rPr>
        <w:color w:val="666666"/>
        <w:sz w:val="16"/>
      </w:rPr>
      <w:t xml:space="preserve"> of </w:t>
    </w:r>
    <w:r>
      <w:fldChar w:fldCharType="begin"/>
    </w:r>
    <w:r>
      <w:instrText xml:space="preserve"> NUMPAGES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7A5D" w14:textId="77777777" w:rsidR="007B28D6" w:rsidRDefault="00AD0926">
    <w:pPr>
      <w:pStyle w:val="Footer"/>
      <w:jc w:val="right"/>
    </w:pPr>
    <w:r>
      <w:rPr>
        <w:color w:val="666666"/>
        <w:sz w:val="16"/>
      </w:rPr>
      <w:t xml:space="preserve">Page </w:t>
    </w:r>
    <w:r>
      <w:fldChar w:fldCharType="begin"/>
    </w:r>
    <w:r>
      <w:instrText xml:space="preserve"> PAGE </w:instrText>
    </w:r>
    <w:r>
      <w:fldChar w:fldCharType="separate"/>
    </w:r>
    <w:r>
      <w:t>1</w:t>
    </w:r>
    <w:r>
      <w:fldChar w:fldCharType="end"/>
    </w:r>
    <w:r>
      <w:rPr>
        <w:color w:val="666666"/>
        <w:sz w:val="16"/>
      </w:rPr>
      <w:t xml:space="preserve"> of </w:t>
    </w:r>
    <w:r>
      <w:fldChar w:fldCharType="begin"/>
    </w:r>
    <w:r>
      <w:instrText xml:space="preserve"> NUMPAGES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1C837" w14:textId="77777777" w:rsidR="007B28D6" w:rsidRDefault="00AD0926">
    <w:pPr>
      <w:pStyle w:val="Footer"/>
      <w:jc w:val="right"/>
    </w:pPr>
    <w:r>
      <w:rPr>
        <w:color w:val="666666"/>
        <w:sz w:val="16"/>
      </w:rPr>
      <w:t xml:space="preserve">Page </w:t>
    </w:r>
    <w:r>
      <w:fldChar w:fldCharType="begin"/>
    </w:r>
    <w:r>
      <w:instrText xml:space="preserve"> PAGE </w:instrText>
    </w:r>
    <w:r>
      <w:fldChar w:fldCharType="separate"/>
    </w:r>
    <w:r>
      <w:t>1</w:t>
    </w:r>
    <w:r>
      <w:fldChar w:fldCharType="end"/>
    </w:r>
    <w:r>
      <w:rPr>
        <w:color w:val="666666"/>
        <w:sz w:val="16"/>
      </w:rP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50D84" w14:textId="77777777" w:rsidR="00AD0926" w:rsidRDefault="00AD0926">
      <w:pPr>
        <w:spacing w:after="0" w:line="240" w:lineRule="auto"/>
      </w:pPr>
      <w:r>
        <w:separator/>
      </w:r>
    </w:p>
  </w:footnote>
  <w:footnote w:type="continuationSeparator" w:id="0">
    <w:p w14:paraId="12F2931D" w14:textId="77777777" w:rsidR="00AD0926" w:rsidRDefault="00AD0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3EE5" w14:textId="77777777" w:rsidR="007B28D6" w:rsidRDefault="00AD0926">
    <w:pPr>
      <w:pStyle w:val="Header"/>
      <w:jc w:val="right"/>
    </w:pPr>
    <w:r>
      <w:rPr>
        <w:color w:val="666666"/>
        <w:sz w:val="16"/>
      </w:rPr>
      <w:t>Adobe Target Web SDK Migration | End-to-End Test Strategy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8DD7" w14:textId="77777777" w:rsidR="007B28D6" w:rsidRDefault="00AD0926">
    <w:pPr>
      <w:pStyle w:val="Header"/>
      <w:jc w:val="right"/>
    </w:pPr>
    <w:r>
      <w:rPr>
        <w:color w:val="666666"/>
        <w:sz w:val="16"/>
      </w:rPr>
      <w:t>Adobe Target Web SDK Migration | End-to-End Test Strategy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AC53" w14:textId="77777777" w:rsidR="007B28D6" w:rsidRDefault="00AD0926">
    <w:pPr>
      <w:pStyle w:val="Header"/>
      <w:jc w:val="right"/>
    </w:pPr>
    <w:r>
      <w:rPr>
        <w:color w:val="666666"/>
        <w:sz w:val="16"/>
      </w:rPr>
      <w:t>Adobe Target Web SDK Migration | End-to-End Test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17949">
    <w:abstractNumId w:val="8"/>
  </w:num>
  <w:num w:numId="2" w16cid:durableId="1139109444">
    <w:abstractNumId w:val="6"/>
  </w:num>
  <w:num w:numId="3" w16cid:durableId="1732538672">
    <w:abstractNumId w:val="5"/>
  </w:num>
  <w:num w:numId="4" w16cid:durableId="651565470">
    <w:abstractNumId w:val="4"/>
  </w:num>
  <w:num w:numId="5" w16cid:durableId="746265739">
    <w:abstractNumId w:val="7"/>
  </w:num>
  <w:num w:numId="6" w16cid:durableId="1842156005">
    <w:abstractNumId w:val="3"/>
  </w:num>
  <w:num w:numId="7" w16cid:durableId="127362051">
    <w:abstractNumId w:val="2"/>
  </w:num>
  <w:num w:numId="8" w16cid:durableId="1828201162">
    <w:abstractNumId w:val="1"/>
  </w:num>
  <w:num w:numId="9" w16cid:durableId="56587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9AC"/>
    <w:rsid w:val="00326F90"/>
    <w:rsid w:val="007B28D6"/>
    <w:rsid w:val="00AA1D8D"/>
    <w:rsid w:val="00AD0926"/>
    <w:rsid w:val="00B47730"/>
    <w:rsid w:val="00CB0664"/>
    <w:rsid w:val="00FC693F"/>
    <w:rsid w:val="00FD4182"/>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B1CAB8"/>
  <w14:defaultImageDpi w14:val="330"/>
  <w15:docId w15:val="{53D707EF-B950-4856-AC4D-92072274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Text">
    <w:name w:val="Callout Text"/>
    <w:pPr>
      <w:spacing w:after="0"/>
    </w:pPr>
    <w:rPr>
      <w:rFonts w:ascii="Calibri" w:hAnsi="Calibri"/>
      <w:color w:val="17365D"/>
      <w:sz w:val="20"/>
    </w:rPr>
  </w:style>
  <w:style w:type="paragraph" w:styleId="TOC1">
    <w:name w:val="toc 1"/>
    <w:basedOn w:val="Normal"/>
    <w:next w:val="Normal"/>
    <w:autoRedefine/>
    <w:uiPriority w:val="39"/>
    <w:unhideWhenUsed/>
    <w:rsid w:val="00FD4182"/>
  </w:style>
  <w:style w:type="paragraph" w:styleId="TOC2">
    <w:name w:val="toc 2"/>
    <w:basedOn w:val="Normal"/>
    <w:next w:val="Normal"/>
    <w:autoRedefine/>
    <w:uiPriority w:val="39"/>
    <w:unhideWhenUsed/>
    <w:rsid w:val="00FD4182"/>
    <w:pPr>
      <w:ind w:left="210"/>
    </w:pPr>
  </w:style>
  <w:style w:type="character" w:styleId="Hyperlink">
    <w:name w:val="Hyperlink"/>
    <w:basedOn w:val="DefaultParagraphFont"/>
    <w:uiPriority w:val="99"/>
    <w:unhideWhenUsed/>
    <w:rsid w:val="00FD41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7628</Words>
  <Characters>48966</Characters>
  <Application>Microsoft Office Word</Application>
  <DocSecurity>0</DocSecurity>
  <Lines>1028</Lines>
  <Paragraphs>594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Adobe Target Web SDK Migration - End-to-End Test Strategy</dc:title>
  <dc:subject>Adobe Target continuity testing and validation approach</dc:subject>
  <dc:creator>Adobe Implementation Team</dc:creator>
  <cp:keywords>Adobe Target, Web SDK, migration, test strategy, A4T, SPA</cp:keywords>
  <dc:description>generated by python-docx</dc:description>
  <cp:lastModifiedBy>Rajavel T</cp:lastModifiedBy>
  <cp:revision>2</cp:revision>
  <dcterms:created xsi:type="dcterms:W3CDTF">2013-12-23T23:15:00Z</dcterms:created>
  <dcterms:modified xsi:type="dcterms:W3CDTF">2026-07-31T21:27:00Z</dcterms:modified>
  <cp:category/>
</cp:coreProperties>
</file>