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Guide d'administration — Big Five / Perfect Store (Friesland Bonnet Rouge)</w:t>
      </w:r>
    </w:p>
    <w:p>
      <w:pPr>
        <w:ind w:left="360"/>
      </w:pPr>
      <w:r>
        <w:rPr>
          <w:i/>
          <w:color w:val="475569"/>
        </w:rPr>
        <w:t>Mise à jour du 14 octobre 2026. Application 1.0.12 (</w:t>
      </w:r>
      <w:r>
        <w:rPr>
          <w:rFonts w:ascii="Consolas" w:hAnsi="Consolas"/>
          <w:i/>
          <w:color w:val="475569"/>
          <w:sz w:val="19"/>
        </w:rPr>
        <w:t>package.json</w:t>
      </w:r>
      <w:r>
        <w:rPr>
          <w:i/>
          <w:color w:val="475569"/>
        </w:rPr>
        <w:t>). Référence de l'équipe technique et des administrateurs avancés : le back-office web (</w:t>
      </w:r>
      <w:r>
        <w:rPr>
          <w:rFonts w:ascii="Consolas" w:hAnsi="Consolas"/>
          <w:i/>
          <w:color w:val="475569"/>
          <w:sz w:val="19"/>
        </w:rPr>
        <w:t>/admin</w:t>
      </w:r>
      <w:r>
        <w:rPr>
          <w:i/>
          <w:color w:val="475569"/>
        </w:rPr>
        <w:t xml:space="preserve">) et tous les réglages qui pilotent l'application mobile, sans passer par l'éditeur SQL. Le guide d'utilisation, ouvert par le bouton Aide, est </w:t>
      </w:r>
      <w:r>
        <w:rPr>
          <w:rFonts w:ascii="Consolas" w:hAnsi="Consolas"/>
          <w:i/>
          <w:color w:val="475569"/>
          <w:sz w:val="19"/>
        </w:rPr>
        <w:t>docs/guides/GUIDE-ADMIN.pdf</w:t>
      </w:r>
      <w:r>
        <w:rPr>
          <w:i/>
          <w:color w:val="475569"/>
        </w:rPr>
        <w:t xml:space="preserve"> (compte agence : </w:t>
      </w:r>
      <w:r>
        <w:rPr>
          <w:rFonts w:ascii="Consolas" w:hAnsi="Consolas"/>
          <w:i/>
          <w:color w:val="475569"/>
          <w:sz w:val="19"/>
        </w:rPr>
        <w:t>docs/guides/GUIDE-ADMIN-ATOM.pdf</w:t>
      </w:r>
      <w:r>
        <w:rPr>
          <w:i/>
          <w:color w:val="475569"/>
        </w:rPr>
        <w:t xml:space="preserve">). Données de référence Perfect Store : fichier client « BIG FIVE KPI UPDATE » (copie CSV dans </w:t>
      </w:r>
      <w:r>
        <w:rPr>
          <w:rFonts w:ascii="Consolas" w:hAnsi="Consolas"/>
          <w:i/>
          <w:color w:val="475569"/>
          <w:sz w:val="19"/>
        </w:rPr>
        <w:t>docs/big-five-kpi-csv/</w:t>
      </w:r>
      <w:r>
        <w:rPr>
          <w:i/>
          <w:color w:val="475569"/>
        </w:rPr>
        <w:t>), vérifié conforme à la base.</w:t>
      </w:r>
    </w:p>
    <w:p>
      <w:pPr>
        <w:ind w:left="360"/>
      </w:pPr>
      <w:r>
        <w:rPr>
          <w:i/>
          <w:color w:val="475569"/>
        </w:rPr>
        <w:t>Changements du 9 octobre : navigation à deux niveaux décrite par un registre unique (§1.5) ; rôle Agence (§1.2 et §1.3) ; Référentiels en colonne de listes (§5) ; Standards Perfect Store en sections empilées (§4) ; la famille de produits devient un filtre (§6) ; Planning en quatre onglets (§7 bis) ; versions de l'app en un seul endroit (§8) ; Import / Export avec aperçu et imports terrain ouverts à l'agence (§11) ; Maintenance renommée « Tâches automatiques » (§12) ; Permissions avec colonne Agence (§7).</w:t>
      </w:r>
    </w:p>
    <w:p>
      <w:pPr>
        <w:ind w:left="360"/>
      </w:pPr>
      <w:r>
        <w:rPr>
          <w:i/>
          <w:color w:val="475569"/>
        </w:rPr>
        <w:t xml:space="preserve">Changements du 14 octobre : objectifs de disponibilité 2026 (§6 bis, écran </w:t>
      </w:r>
      <w:r>
        <w:rPr>
          <w:rFonts w:ascii="Consolas" w:hAnsi="Consolas"/>
          <w:i/>
          <w:color w:val="475569"/>
          <w:sz w:val="19"/>
        </w:rPr>
        <w:t>Produits › Objectifs</w:t>
      </w:r>
      <w:r>
        <w:rPr>
          <w:i/>
          <w:color w:val="475569"/>
        </w:rPr>
        <w:t>, liste « Objectifs de disponibilité » des Référentiels) ; agence Hello Event et ses 10 merchandisers des supermarchés (§7 ter) ; guide « supermarchés » pour leurs comptes (§7 ter).</w:t>
      </w:r>
    </w:p>
    <w:p>
      <w:r>
        <w:t>————————————————————</w:t>
      </w:r>
    </w:p>
    <w:p>
      <w:pPr>
        <w:pStyle w:val="Heading2"/>
      </w:pPr>
      <w:r>
        <w:t>1. Connexion et rôles</w:t>
      </w:r>
    </w:p>
    <w:p>
      <w:pPr>
        <w:pStyle w:val="Heading3"/>
      </w:pPr>
      <w:r>
        <w:t>1.1 Connexion</w:t>
      </w:r>
    </w:p>
    <w:p>
      <w:pPr>
        <w:pStyle w:val="ListBullet"/>
        <w:ind w:left="360"/>
      </w:pPr>
      <w:r>
        <w:rPr>
          <w:b/>
        </w:rPr>
        <w:t>Adresse</w:t>
      </w:r>
      <w:r>
        <w:t xml:space="preserve"> : </w:t>
      </w:r>
      <w:r>
        <w:t>https://frieslandv3.vercel.app/login</w:t>
      </w:r>
      <w:r>
        <w:t xml:space="preserve">. Le back-office s'ouvre dans un navigateur ; l'application Android renvoie toute adresse </w:t>
      </w:r>
      <w:r>
        <w:rPr>
          <w:rFonts w:ascii="Consolas" w:hAnsi="Consolas"/>
          <w:sz w:val="19"/>
        </w:rPr>
        <w:t>/admin</w:t>
      </w:r>
      <w:r>
        <w:t xml:space="preserve"> vers </w:t>
      </w:r>
      <w:r>
        <w:rPr>
          <w:rFonts w:ascii="Consolas" w:hAnsi="Consolas"/>
          <w:sz w:val="19"/>
        </w:rPr>
        <w:t>/mobile</w:t>
      </w:r>
      <w:r>
        <w:t>.</w:t>
      </w:r>
    </w:p>
    <w:p>
      <w:pPr>
        <w:pStyle w:val="ListBullet"/>
        <w:ind w:left="360"/>
      </w:pPr>
      <w:r>
        <w:rPr>
          <w:b/>
        </w:rPr>
        <w:t>Comptes</w:t>
      </w:r>
      <w:r>
        <w:t xml:space="preserve"> : un administrateur les crée dans </w:t>
      </w:r>
      <w:r>
        <w:rPr>
          <w:rFonts w:ascii="Consolas" w:hAnsi="Consolas"/>
          <w:sz w:val="19"/>
        </w:rPr>
        <w:t>Paramètres › Utilisateurs</w:t>
      </w:r>
      <w:r>
        <w:t>. Aucun identifiant ni mot de passe ne figure dans ce document : ils sont remis séparément, en main propre.</w:t>
      </w:r>
    </w:p>
    <w:p>
      <w:pPr>
        <w:pStyle w:val="ListBullet"/>
        <w:ind w:left="360"/>
      </w:pPr>
      <w:r>
        <w:rPr>
          <w:b/>
        </w:rPr>
        <w:t>Mot de passe</w:t>
      </w:r>
      <w:r>
        <w:t xml:space="preserve"> (</w:t>
      </w:r>
      <w:r>
        <w:rPr>
          <w:rFonts w:ascii="Consolas" w:hAnsi="Consolas"/>
          <w:sz w:val="19"/>
        </w:rPr>
        <w:t>utils/motDePasse.ts</w:t>
      </w:r>
      <w:r>
        <w:t>) : pour un admin, un superviseur ou un compte agence, au moins 12 caractères, au moins 3 types parmi minuscule, majuscule, chiffre et symbole, sans mot courant (admin, azerty, 123456…) ni l'identifiant du compte. Pour un commercial ou un merchandiser, au moins 8 caractères (saisie sur téléphone).</w:t>
      </w:r>
    </w:p>
    <w:p>
      <w:pPr>
        <w:pStyle w:val="ListBullet"/>
        <w:ind w:left="360"/>
      </w:pPr>
      <w:r>
        <w:rPr>
          <w:b/>
        </w:rPr>
        <w:t>Changer de mot de passe</w:t>
      </w:r>
      <w:r>
        <w:t xml:space="preserve"> : menu du compte › Changer mon mot de passe (</w:t>
      </w:r>
      <w:r>
        <w:rPr>
          <w:rFonts w:ascii="Consolas" w:hAnsi="Consolas"/>
          <w:sz w:val="19"/>
        </w:rPr>
        <w:t>/mon-mot-de-passe</w:t>
      </w:r>
      <w:r>
        <w:t xml:space="preserve">) ; le changement imposé à la première connexion passe par </w:t>
      </w:r>
      <w:r>
        <w:rPr>
          <w:rFonts w:ascii="Consolas" w:hAnsi="Consolas"/>
          <w:sz w:val="19"/>
        </w:rPr>
        <w:t>/changer-mot-de-passe</w:t>
      </w:r>
      <w:r>
        <w:t>.</w:t>
      </w:r>
    </w:p>
    <w:p>
      <w:pPr>
        <w:pStyle w:val="ListBullet"/>
        <w:ind w:left="360"/>
      </w:pPr>
      <w:r>
        <w:rPr>
          <w:b/>
        </w:rPr>
        <w:t>Page d'arrivée</w:t>
      </w:r>
      <w:r>
        <w:t xml:space="preserve"> (</w:t>
      </w:r>
      <w:r>
        <w:rPr>
          <w:rFonts w:ascii="Consolas" w:hAnsi="Consolas"/>
          <w:sz w:val="19"/>
        </w:rPr>
        <w:t>homePathForRole</w:t>
      </w:r>
      <w:r>
        <w:t xml:space="preserve">, </w:t>
      </w:r>
      <w:r>
        <w:rPr>
          <w:rFonts w:ascii="Consolas" w:hAnsi="Consolas"/>
          <w:sz w:val="19"/>
        </w:rPr>
        <w:t>utils/roles.ts</w:t>
      </w:r>
      <w:r>
        <w:t>) :</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0"/>
        <w:gridCol w:w="4320"/>
      </w:tblGrid>
      <w:tr>
        <w:tc>
          <w:tcPr>
            <w:tcW w:type="dxa" w:w="4320"/>
          </w:tcPr>
          <w:p>
            <w:r>
              <w:rPr>
                <w:b/>
              </w:rPr>
              <w:t>Rôle</w:t>
            </w:r>
          </w:p>
        </w:tc>
        <w:tc>
          <w:tcPr>
            <w:tcW w:type="dxa" w:w="4320"/>
          </w:tcPr>
          <w:p>
            <w:r>
              <w:rPr>
                <w:b/>
              </w:rPr>
              <w:t>Arrive sur</w:t>
            </w:r>
          </w:p>
        </w:tc>
      </w:tr>
      <w:tr>
        <w:tc>
          <w:tcPr>
            <w:tcW w:type="dxa" w:w="4320"/>
          </w:tcPr>
          <w:p>
            <w:r>
              <w:t>admin, superviseur</w:t>
            </w:r>
          </w:p>
        </w:tc>
        <w:tc>
          <w:tcPr>
            <w:tcW w:type="dxa" w:w="4320"/>
          </w:tcPr>
          <w:p>
            <w:r>
              <w:rPr>
                <w:rFonts w:ascii="Consolas" w:hAnsi="Consolas"/>
                <w:sz w:val="19"/>
              </w:rPr>
              <w:t>/admin</w:t>
            </w:r>
            <w:r>
              <w:t xml:space="preserve"> (Perfect Store › Vue d'ensemble)</w:t>
            </w:r>
          </w:p>
        </w:tc>
      </w:tr>
      <w:tr>
        <w:tc>
          <w:tcPr>
            <w:tcW w:type="dxa" w:w="4320"/>
          </w:tcPr>
          <w:p>
            <w:r>
              <w:t>agence</w:t>
            </w:r>
          </w:p>
        </w:tc>
        <w:tc>
          <w:tcPr>
            <w:tcW w:type="dxa" w:w="4320"/>
          </w:tcPr>
          <w:p>
            <w:r>
              <w:rPr>
                <w:rFonts w:ascii="Consolas" w:hAnsi="Consolas"/>
                <w:sz w:val="19"/>
              </w:rPr>
              <w:t>/admin/routing</w:t>
            </w:r>
            <w:r>
              <w:t xml:space="preserve"> (Planning › Tournées)</w:t>
            </w:r>
          </w:p>
        </w:tc>
      </w:tr>
      <w:tr>
        <w:tc>
          <w:tcPr>
            <w:tcW w:type="dxa" w:w="4320"/>
          </w:tcPr>
          <w:p>
            <w:r>
              <w:t>commercial</w:t>
            </w:r>
          </w:p>
        </w:tc>
        <w:tc>
          <w:tcPr>
            <w:tcW w:type="dxa" w:w="4320"/>
          </w:tcPr>
          <w:p>
            <w:r>
              <w:rPr>
                <w:rFonts w:ascii="Consolas" w:hAnsi="Consolas"/>
                <w:sz w:val="19"/>
              </w:rPr>
              <w:t>/mobile/equipe</w:t>
            </w:r>
            <w:r>
              <w:t xml:space="preserve"> ; l'analyse web (</w:t>
            </w:r>
            <w:r>
              <w:rPr>
                <w:rFonts w:ascii="Consolas" w:hAnsi="Consolas"/>
                <w:sz w:val="19"/>
              </w:rPr>
              <w:t>/admin</w:t>
            </w:r>
            <w:r>
              <w:t>) reste ouverte depuis un navigateur</w:t>
            </w:r>
          </w:p>
        </w:tc>
      </w:tr>
      <w:tr>
        <w:tc>
          <w:tcPr>
            <w:tcW w:type="dxa" w:w="4320"/>
          </w:tcPr>
          <w:p>
            <w:r>
              <w:t>merchandiser</w:t>
            </w:r>
          </w:p>
        </w:tc>
        <w:tc>
          <w:tcPr>
            <w:tcW w:type="dxa" w:w="4320"/>
          </w:tcPr>
          <w:p>
            <w:r>
              <w:rPr>
                <w:rFonts w:ascii="Consolas" w:hAnsi="Consolas"/>
                <w:sz w:val="19"/>
              </w:rPr>
              <w:t>/mobile</w:t>
            </w:r>
          </w:p>
        </w:tc>
      </w:tr>
    </w:tbl>
    <w:p/>
    <w:p>
      <w:pPr>
        <w:pStyle w:val="Heading3"/>
      </w:pPr>
      <w:r>
        <w:t>1.2 Les rôles</w:t>
      </w:r>
    </w:p>
    <w:p>
      <w:r>
        <w:t xml:space="preserve">Le rôle est </w:t>
      </w:r>
      <w:r>
        <w:rPr>
          <w:rFonts w:ascii="Consolas" w:hAnsi="Consolas"/>
          <w:sz w:val="19"/>
        </w:rPr>
        <w:t>profiles.role</w:t>
      </w:r>
      <w:r>
        <w:t xml:space="preserve"> (contrainte </w:t>
      </w:r>
      <w:r>
        <w:rPr>
          <w:rFonts w:ascii="Consolas" w:hAnsi="Consolas"/>
          <w:sz w:val="19"/>
        </w:rPr>
        <w:t>profiles_role_check</w:t>
      </w:r>
      <w:r>
        <w:t xml:space="preserve"> : </w:t>
      </w:r>
      <w:r>
        <w:rPr>
          <w:rFonts w:ascii="Consolas" w:hAnsi="Consolas"/>
          <w:sz w:val="19"/>
        </w:rPr>
        <w:t>admin</w:t>
      </w:r>
      <w:r>
        <w:t xml:space="preserve">, </w:t>
      </w:r>
      <w:r>
        <w:rPr>
          <w:rFonts w:ascii="Consolas" w:hAnsi="Consolas"/>
          <w:sz w:val="19"/>
        </w:rPr>
        <w:t>superviseur</w:t>
      </w:r>
      <w:r>
        <w:t xml:space="preserve">, </w:t>
      </w:r>
      <w:r>
        <w:rPr>
          <w:rFonts w:ascii="Consolas" w:hAnsi="Consolas"/>
          <w:sz w:val="19"/>
        </w:rPr>
        <w:t>commercial</w:t>
      </w:r>
      <w:r>
        <w:t xml:space="preserve">, </w:t>
      </w:r>
      <w:r>
        <w:rPr>
          <w:rFonts w:ascii="Consolas" w:hAnsi="Consolas"/>
          <w:sz w:val="19"/>
        </w:rPr>
        <w:t>agence</w:t>
      </w:r>
      <w:r>
        <w:t xml:space="preserve">, </w:t>
      </w:r>
      <w:r>
        <w:rPr>
          <w:rFonts w:ascii="Consolas" w:hAnsi="Consolas"/>
          <w:sz w:val="19"/>
        </w:rPr>
        <w:t>merchandiser</w:t>
      </w:r>
      <w:r>
        <w:t>). Trois couches décident de ce qu'un compte voit :</w:t>
      </w:r>
    </w:p>
    <w:p>
      <w:pPr>
        <w:ind w:left="360"/>
      </w:pPr>
      <w:r>
        <w:t xml:space="preserve">1. </w:t>
      </w:r>
      <w:r>
        <w:t>la base (RLS) : les lignes qu'il lit et écrit ;</w:t>
      </w:r>
    </w:p>
    <w:p>
      <w:pPr>
        <w:ind w:left="360"/>
      </w:pPr>
      <w:r>
        <w:t xml:space="preserve">2. </w:t>
      </w:r>
      <w:r>
        <w:t xml:space="preserve">la matrice </w:t>
      </w:r>
      <w:r>
        <w:rPr>
          <w:rFonts w:ascii="Consolas" w:hAnsi="Consolas"/>
          <w:sz w:val="19"/>
        </w:rPr>
        <w:t>role_section_access</w:t>
      </w:r>
      <w:r>
        <w:t xml:space="preserve"> (</w:t>
      </w:r>
      <w:r>
        <w:rPr>
          <w:rFonts w:ascii="Consolas" w:hAnsi="Consolas"/>
          <w:sz w:val="19"/>
        </w:rPr>
        <w:t>Paramètres › Permissions</w:t>
      </w:r>
      <w:r>
        <w:t>) : les sections du back-office qui s'ouvrent ;</w:t>
      </w:r>
    </w:p>
    <w:p>
      <w:pPr>
        <w:ind w:left="360"/>
      </w:pPr>
      <w:r>
        <w:t xml:space="preserve">3. </w:t>
      </w:r>
      <w:r>
        <w:t xml:space="preserve">le registre </w:t>
      </w:r>
      <w:r>
        <w:rPr>
          <w:rFonts w:ascii="Consolas" w:hAnsi="Consolas"/>
          <w:sz w:val="19"/>
        </w:rPr>
        <w:t>utils/adminNavigation.ts</w:t>
      </w:r>
      <w:r>
        <w:t xml:space="preserve"> : les onglets réservés à certains rôles (</w:t>
      </w:r>
      <w:r>
        <w:rPr>
          <w:rFonts w:ascii="Consolas" w:hAnsi="Consolas"/>
          <w:sz w:val="19"/>
        </w:rPr>
        <w:t>roles</w:t>
      </w:r>
      <w:r>
        <w:t>) et les écrans ouverts page par page (</w:t>
      </w:r>
      <w:r>
        <w:rPr>
          <w:rFonts w:ascii="Consolas" w:hAnsi="Consolas"/>
          <w:sz w:val="19"/>
        </w:rPr>
        <w:t>ouvertA</w:t>
      </w:r>
      <w:r>
        <w:t>).</w:t>
      </w:r>
    </w:p>
    <w:p>
      <w:r>
        <w:t>Droits avec la matrice par défaut (un administrateur peut changer les cases) :</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2160"/>
          </w:tcPr>
          <w:p>
            <w:r>
              <w:rPr>
                <w:b/>
              </w:rPr>
              <w:t>Rôle</w:t>
            </w:r>
          </w:p>
        </w:tc>
        <w:tc>
          <w:tcPr>
            <w:tcW w:type="dxa" w:w="2160"/>
          </w:tcPr>
          <w:p>
            <w:r>
              <w:rPr>
                <w:b/>
              </w:rPr>
              <w:t>Écrans du back-office</w:t>
            </w:r>
          </w:p>
        </w:tc>
        <w:tc>
          <w:tcPr>
            <w:tcW w:type="dxa" w:w="2160"/>
          </w:tcPr>
          <w:p>
            <w:r>
              <w:rPr>
                <w:b/>
              </w:rPr>
              <w:t>Données visibles</w:t>
            </w:r>
          </w:p>
        </w:tc>
        <w:tc>
          <w:tcPr>
            <w:tcW w:type="dxa" w:w="2160"/>
          </w:tcPr>
          <w:p>
            <w:r>
              <w:rPr>
                <w:b/>
              </w:rPr>
              <w:t>Écritures</w:t>
            </w:r>
          </w:p>
        </w:tc>
      </w:tr>
      <w:tr>
        <w:tc>
          <w:tcPr>
            <w:tcW w:type="dxa" w:w="2160"/>
          </w:tcPr>
          <w:p>
            <w:r>
              <w:rPr>
                <w:rFonts w:ascii="Consolas" w:hAnsi="Consolas"/>
                <w:sz w:val="19"/>
              </w:rPr>
              <w:t>admin</w:t>
            </w:r>
          </w:p>
        </w:tc>
        <w:tc>
          <w:tcPr>
            <w:tcW w:type="dxa" w:w="2160"/>
          </w:tcPr>
          <w:p>
            <w:r>
              <w:t xml:space="preserve">Tout, toujours : court-circuit dans </w:t>
            </w:r>
            <w:r>
              <w:rPr>
                <w:rFonts w:ascii="Consolas" w:hAnsi="Consolas"/>
                <w:sz w:val="19"/>
              </w:rPr>
              <w:t>useAccessControl</w:t>
            </w:r>
            <w:r>
              <w:t xml:space="preserve"> et </w:t>
            </w:r>
            <w:r>
              <w:rPr>
                <w:rFonts w:ascii="Consolas" w:hAnsi="Consolas"/>
                <w:sz w:val="19"/>
              </w:rPr>
              <w:t>middleware/admin.ts</w:t>
            </w:r>
            <w:r>
              <w:t xml:space="preserve">, colonne verrouillée dans Permissions. Seul rôle à ouvrir </w:t>
            </w:r>
            <w:r>
              <w:rPr>
                <w:rFonts w:ascii="Consolas" w:hAnsi="Consolas"/>
                <w:sz w:val="19"/>
              </w:rPr>
              <w:t>Paramètres › Utilisateurs</w:t>
            </w:r>
            <w:r>
              <w:t xml:space="preserve"> et </w:t>
            </w:r>
            <w:r>
              <w:rPr>
                <w:rFonts w:ascii="Consolas" w:hAnsi="Consolas"/>
                <w:sz w:val="19"/>
              </w:rPr>
              <w:t>Paramètres › Permissions</w:t>
            </w:r>
            <w:r>
              <w:t>.</w:t>
            </w:r>
          </w:p>
        </w:tc>
        <w:tc>
          <w:tcPr>
            <w:tcW w:type="dxa" w:w="2160"/>
          </w:tcPr>
          <w:p>
            <w:r>
              <w:t>Tout le parc</w:t>
            </w:r>
          </w:p>
        </w:tc>
        <w:tc>
          <w:tcPr>
            <w:tcW w:type="dxa" w:w="2160"/>
          </w:tcPr>
          <w:p>
            <w:r>
              <w:t>Tout. Réservé à l'admin côté serveur (</w:t>
            </w:r>
            <w:r>
              <w:rPr>
                <w:rFonts w:ascii="Consolas" w:hAnsi="Consolas"/>
                <w:sz w:val="19"/>
              </w:rPr>
              <w:t>requireAdmin</w:t>
            </w:r>
            <w:r>
              <w:t>) : comptes (création, import, mot de passe, suppression), Équipes, publication d'une version. Dans l'interface : version minimale, import des tournées (</w:t>
            </w:r>
            <w:r>
              <w:rPr>
                <w:rFonts w:ascii="Consolas" w:hAnsi="Consolas"/>
                <w:sz w:val="19"/>
              </w:rPr>
              <w:t>Planning › Tournées</w:t>
            </w:r>
            <w:r>
              <w:t>, bouton Importer), les cinq imports terrain.</w:t>
            </w:r>
          </w:p>
        </w:tc>
      </w:tr>
      <w:tr>
        <w:tc>
          <w:tcPr>
            <w:tcW w:type="dxa" w:w="2160"/>
          </w:tcPr>
          <w:p>
            <w:r>
              <w:rPr>
                <w:rFonts w:ascii="Consolas" w:hAnsi="Consolas"/>
                <w:sz w:val="19"/>
              </w:rPr>
              <w:t>superviseur</w:t>
            </w:r>
          </w:p>
        </w:tc>
        <w:tc>
          <w:tcPr>
            <w:tcW w:type="dxa" w:w="2160"/>
          </w:tcPr>
          <w:p>
            <w:r>
              <w:t xml:space="preserve">Toutes les sections sauf Paramètres : tous les tableaux de bord et le Planning complet (tournées et règles : création, modification, génération). Fermés : les écrans de </w:t>
            </w:r>
            <w:r>
              <w:rPr>
                <w:rFonts w:ascii="Consolas" w:hAnsi="Consolas"/>
                <w:sz w:val="19"/>
              </w:rPr>
              <w:t>Paramètres</w:t>
            </w:r>
            <w:r>
              <w:t xml:space="preserve"> et </w:t>
            </w:r>
            <w:r>
              <w:rPr>
                <w:rFonts w:ascii="Consolas" w:hAnsi="Consolas"/>
                <w:sz w:val="19"/>
              </w:rPr>
              <w:t>Points de vente › Distributeurs</w:t>
            </w:r>
            <w:r>
              <w:t xml:space="preserve"> (section </w:t>
            </w:r>
            <w:r>
              <w:rPr>
                <w:rFonts w:ascii="Consolas" w:hAnsi="Consolas"/>
                <w:sz w:val="19"/>
              </w:rPr>
              <w:t>parametres</w:t>
            </w:r>
            <w:r>
              <w:t>). Si l'admin lui coche Paramètres : Référentiels, Standards Perfect Store, Produits du formulaire, Équipes, Versions de l'app, Import / Export et Distributeurs s'ouvrent ; Utilisateurs et Permissions restent fermés (</w:t>
            </w:r>
            <w:r>
              <w:rPr>
                <w:rFonts w:ascii="Consolas" w:hAnsi="Consolas"/>
                <w:sz w:val="19"/>
              </w:rPr>
              <w:t>roles: ['admin']</w:t>
            </w:r>
            <w:r>
              <w:t>), les imports terrain aussi.</w:t>
            </w:r>
          </w:p>
        </w:tc>
        <w:tc>
          <w:tcPr>
            <w:tcW w:type="dxa" w:w="2160"/>
          </w:tcPr>
          <w:p>
            <w:r>
              <w:t>Tout le parc</w:t>
            </w:r>
          </w:p>
        </w:tc>
        <w:tc>
          <w:tcPr>
            <w:tcW w:type="dxa" w:w="2160"/>
          </w:tcPr>
          <w:p>
            <w:r>
              <w:t xml:space="preserve">Terrain (PDV, visites, photos : </w:t>
            </w:r>
            <w:r>
              <w:rPr>
                <w:rFonts w:ascii="Consolas" w:hAnsi="Consolas"/>
                <w:sz w:val="19"/>
              </w:rPr>
              <w:t>peut_ecrire_terrain()</w:t>
            </w:r>
            <w:r>
              <w:t>), suppression d'une visite. La base l'autorise aussi sur les standards et référentiels Perfect Store (</w:t>
            </w:r>
            <w:r>
              <w:rPr>
                <w:rFonts w:ascii="Consolas" w:hAnsi="Consolas"/>
                <w:sz w:val="19"/>
              </w:rPr>
              <w:t>est_gestionnaire_perfect_store()</w:t>
            </w:r>
            <w:r>
              <w:t xml:space="preserve"> = admin ou superviseur) et le recalcul, utilisables dès que Paramètres lui est ouvert.</w:t>
            </w:r>
          </w:p>
        </w:tc>
      </w:tr>
      <w:tr>
        <w:tc>
          <w:tcPr>
            <w:tcW w:type="dxa" w:w="2160"/>
          </w:tcPr>
          <w:p>
            <w:r>
              <w:rPr>
                <w:rFonts w:ascii="Consolas" w:hAnsi="Consolas"/>
                <w:sz w:val="19"/>
              </w:rPr>
              <w:t>commercial</w:t>
            </w:r>
          </w:p>
        </w:tc>
        <w:tc>
          <w:tcPr>
            <w:tcW w:type="dxa" w:w="2160"/>
          </w:tcPr>
          <w:p>
            <w:r>
              <w:t>Mêmes sections que le superviseur, en consultation. Dans le Planning, Tournées et Règles récurrentes en consultation (</w:t>
            </w:r>
            <w:r>
              <w:rPr>
                <w:rFonts w:ascii="Consolas" w:hAnsi="Consolas"/>
                <w:sz w:val="19"/>
              </w:rPr>
              <w:t>lectureSeule</w:t>
            </w:r>
            <w:r>
              <w:t>), limitées aux merchandisers dont il est le commercial (</w:t>
            </w:r>
            <w:r>
              <w:rPr>
                <w:rFonts w:ascii="Consolas" w:hAnsi="Consolas"/>
                <w:sz w:val="19"/>
              </w:rPr>
              <w:t>profiles.commercial_id</w:t>
            </w:r>
            <w:r>
              <w:t xml:space="preserve">, politiques </w:t>
            </w:r>
            <w:r>
              <w:rPr>
                <w:rFonts w:ascii="Consolas" w:hAnsi="Consolas"/>
                <w:sz w:val="19"/>
              </w:rPr>
              <w:t>*_select_commercial</w:t>
            </w:r>
            <w:r>
              <w:t xml:space="preserve"> de la migration 20261010150000, à appliquer). Son travail quotidien est dans l'application : équipe, actions commerciales, field coaching.</w:t>
            </w:r>
          </w:p>
        </w:tc>
        <w:tc>
          <w:tcPr>
            <w:tcW w:type="dxa" w:w="2160"/>
          </w:tcPr>
          <w:p>
            <w:r>
              <w:t>Ses territoires et quartiers ; écarts de tournée : les merchandisers dont il est le commercial</w:t>
            </w:r>
          </w:p>
        </w:tc>
        <w:tc>
          <w:tcPr>
            <w:tcW w:type="dxa" w:w="2160"/>
          </w:tcPr>
          <w:p>
            <w:r>
              <w:t>Aucune écriture terrain (PDV, visites) ; actions commerciales et coaching depuis l'application.</w:t>
            </w:r>
          </w:p>
        </w:tc>
      </w:tr>
      <w:tr>
        <w:tc>
          <w:tcPr>
            <w:tcW w:type="dxa" w:w="2160"/>
          </w:tcPr>
          <w:p>
            <w:r>
              <w:rPr>
                <w:rFonts w:ascii="Consolas" w:hAnsi="Consolas"/>
                <w:sz w:val="19"/>
              </w:rPr>
              <w:t>agence</w:t>
            </w:r>
          </w:p>
        </w:tc>
        <w:tc>
          <w:tcPr>
            <w:tcW w:type="dxa" w:w="2160"/>
          </w:tcPr>
          <w:p>
            <w:r>
              <w:t xml:space="preserve">Sections </w:t>
            </w:r>
            <w:r>
              <w:rPr>
                <w:rFonts w:ascii="Consolas" w:hAnsi="Consolas"/>
                <w:sz w:val="19"/>
              </w:rPr>
              <w:t>principal</w:t>
            </w:r>
            <w:r>
              <w:t xml:space="preserve"> et </w:t>
            </w:r>
            <w:r>
              <w:rPr>
                <w:rFonts w:ascii="Consolas" w:hAnsi="Consolas"/>
                <w:sz w:val="19"/>
              </w:rPr>
              <w:t>visites</w:t>
            </w:r>
            <w:r>
              <w:t xml:space="preserve"> : Perfect Store › Vue d'ensemble, Activité, Carte et suivi, Planning (Tournées et Règles récurrentes en lecture seule, Programme merchandiser, Écarts de tournée), Visites. Ouverts en plus par </w:t>
            </w:r>
            <w:r>
              <w:rPr>
                <w:rFonts w:ascii="Consolas" w:hAnsi="Consolas"/>
                <w:sz w:val="19"/>
              </w:rPr>
              <w:t>ouvertA</w:t>
            </w:r>
            <w:r>
              <w:t xml:space="preserve"> : </w:t>
            </w:r>
            <w:r>
              <w:rPr>
                <w:rFonts w:ascii="Consolas" w:hAnsi="Consolas"/>
                <w:sz w:val="19"/>
              </w:rPr>
              <w:t>Paramètres › Référentiels</w:t>
            </w:r>
            <w:r>
              <w:t xml:space="preserve"> (listes « Routing mensuel » et « Alias d'import (orthographes) » seulement), </w:t>
            </w:r>
            <w:r>
              <w:rPr>
                <w:rFonts w:ascii="Consolas" w:hAnsi="Consolas"/>
                <w:sz w:val="19"/>
              </w:rPr>
              <w:t>Paramètres › Versions de l'app</w:t>
            </w:r>
            <w:r>
              <w:t xml:space="preserve">, </w:t>
            </w:r>
            <w:r>
              <w:rPr>
                <w:rFonts w:ascii="Consolas" w:hAnsi="Consolas"/>
                <w:sz w:val="19"/>
              </w:rPr>
              <w:t>Paramètres › Import / Export</w:t>
            </w:r>
            <w:r>
              <w:t xml:space="preserve"> (imports terrain : routing mensuel seul).</w:t>
            </w:r>
          </w:p>
        </w:tc>
        <w:tc>
          <w:tcPr>
            <w:tcW w:type="dxa" w:w="2160"/>
          </w:tcPr>
          <w:p>
            <w:r>
              <w:t>Les merchandisers de son agence (</w:t>
            </w:r>
            <w:r>
              <w:rPr>
                <w:rFonts w:ascii="Consolas" w:hAnsi="Consolas"/>
                <w:sz w:val="19"/>
              </w:rPr>
              <w:t>profiles.employeur</w:t>
            </w:r>
            <w:r>
              <w:t>), leurs PDV, tournées, règles, visites, positions et installations</w:t>
            </w:r>
          </w:p>
        </w:tc>
        <w:tc>
          <w:tcPr>
            <w:tcW w:type="dxa" w:w="2160"/>
          </w:tcPr>
          <w:p>
            <w:r>
              <w:t>Routing mensuel de ses merchandisers, ses propres lots d'import « routing-mensuel », alias de type « quartier ».</w:t>
            </w:r>
          </w:p>
        </w:tc>
      </w:tr>
      <w:tr>
        <w:tc>
          <w:tcPr>
            <w:tcW w:type="dxa" w:w="2160"/>
          </w:tcPr>
          <w:p>
            <w:r>
              <w:rPr>
                <w:rFonts w:ascii="Consolas" w:hAnsi="Consolas"/>
                <w:sz w:val="19"/>
              </w:rPr>
              <w:t>merchandiser</w:t>
            </w:r>
          </w:p>
        </w:tc>
        <w:tc>
          <w:tcPr>
            <w:tcW w:type="dxa" w:w="2160"/>
          </w:tcPr>
          <w:p>
            <w:r>
              <w:t xml:space="preserve">Aucun : toutes ses cases sont fermées, le middleware le renvoie vers </w:t>
            </w:r>
            <w:r>
              <w:rPr>
                <w:rFonts w:ascii="Consolas" w:hAnsi="Consolas"/>
                <w:sz w:val="19"/>
              </w:rPr>
              <w:t>/mobile</w:t>
            </w:r>
            <w:r>
              <w:t>.</w:t>
            </w:r>
          </w:p>
        </w:tc>
        <w:tc>
          <w:tcPr>
            <w:tcW w:type="dxa" w:w="2160"/>
          </w:tcPr>
          <w:p>
            <w:r>
              <w:t>PDV de ses territoires (et de ses quartiers s'ils sont renseignés)</w:t>
            </w:r>
          </w:p>
        </w:tc>
        <w:tc>
          <w:tcPr>
            <w:tcW w:type="dxa" w:w="2160"/>
          </w:tcPr>
          <w:p>
            <w:r>
              <w:t>Visites, création et correction de PDV, photos, depuis l'application.</w:t>
            </w:r>
          </w:p>
        </w:tc>
      </w:tr>
    </w:tbl>
    <w:p/>
    <w:p>
      <w:r>
        <w:t>Un administrateur peut ouvrir une section à un commercial ou à un merchandiser : les écrans correspondants du back-office s'ouvrent aussi.</w:t>
      </w:r>
    </w:p>
    <w:p>
      <w:r>
        <w:rPr>
          <w:b/>
        </w:rPr>
        <w:t>Matrice par défaut</w:t>
      </w:r>
      <w:r>
        <w:t xml:space="preserve"> (migrations </w:t>
      </w:r>
      <w:r>
        <w:rPr>
          <w:rFonts w:ascii="Consolas" w:hAnsi="Consolas"/>
          <w:sz w:val="19"/>
        </w:rPr>
        <w:t>20260630130200</w:t>
      </w:r>
      <w:r>
        <w:t xml:space="preserve">, </w:t>
      </w:r>
      <w:r>
        <w:rPr>
          <w:rFonts w:ascii="Consolas" w:hAnsi="Consolas"/>
          <w:sz w:val="19"/>
        </w:rPr>
        <w:t>20260701170000</w:t>
      </w:r>
      <w:r>
        <w:t xml:space="preserve">, </w:t>
      </w:r>
      <w:r>
        <w:rPr>
          <w:rFonts w:ascii="Consolas" w:hAnsi="Consolas"/>
          <w:sz w:val="19"/>
        </w:rPr>
        <w:t>20260907140100</w:t>
      </w:r>
      <w:r>
        <w:t xml:space="preserve">, </w:t>
      </w:r>
      <w:r>
        <w:rPr>
          <w:rFonts w:ascii="Consolas" w:hAnsi="Consolas"/>
          <w:sz w:val="19"/>
        </w:rPr>
        <w:t>20261010100000</w:t>
      </w:r>
      <w:r>
        <w:t>). La production peut différer si un administrateur a changé une case : la page Permissions montre l'état réel.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40"/>
        <w:gridCol w:w="1440"/>
        <w:gridCol w:w="1440"/>
        <w:gridCol w:w="1440"/>
        <w:gridCol w:w="1440"/>
        <w:gridCol w:w="1440"/>
      </w:tblGrid>
      <w:tr>
        <w:tc>
          <w:tcPr>
            <w:tcW w:type="dxa" w:w="1440"/>
          </w:tcPr>
          <w:p>
            <w:r>
              <w:rPr>
                <w:b/>
              </w:rPr>
              <w:t>Section (clé)</w:t>
            </w:r>
          </w:p>
        </w:tc>
        <w:tc>
          <w:tcPr>
            <w:tcW w:type="dxa" w:w="1440"/>
          </w:tcPr>
          <w:p>
            <w:r>
              <w:rPr>
                <w:b/>
              </w:rPr>
              <w:t>Libellé dans Permissions</w:t>
            </w:r>
          </w:p>
        </w:tc>
        <w:tc>
          <w:tcPr>
            <w:tcW w:type="dxa" w:w="1440"/>
          </w:tcPr>
          <w:p>
            <w:r>
              <w:rPr>
                <w:b/>
              </w:rPr>
              <w:t>Superviseur</w:t>
            </w:r>
          </w:p>
        </w:tc>
        <w:tc>
          <w:tcPr>
            <w:tcW w:type="dxa" w:w="1440"/>
          </w:tcPr>
          <w:p>
            <w:r>
              <w:rPr>
                <w:b/>
              </w:rPr>
              <w:t>Commercial</w:t>
            </w:r>
          </w:p>
        </w:tc>
        <w:tc>
          <w:tcPr>
            <w:tcW w:type="dxa" w:w="1440"/>
          </w:tcPr>
          <w:p>
            <w:r>
              <w:rPr>
                <w:b/>
              </w:rPr>
              <w:t>Agence</w:t>
            </w:r>
          </w:p>
        </w:tc>
        <w:tc>
          <w:tcPr>
            <w:tcW w:type="dxa" w:w="1440"/>
          </w:tcPr>
          <w:p>
            <w:r>
              <w:rPr>
                <w:b/>
              </w:rPr>
              <w:t>Merchandiser</w:t>
            </w:r>
          </w:p>
        </w:tc>
      </w:tr>
      <w:tr>
        <w:tc>
          <w:tcPr>
            <w:tcW w:type="dxa" w:w="1440"/>
          </w:tcPr>
          <w:p>
            <w:r>
              <w:rPr>
                <w:rFonts w:ascii="Consolas" w:hAnsi="Consolas"/>
                <w:sz w:val="19"/>
              </w:rPr>
              <w:t>principal</w:t>
            </w:r>
          </w:p>
        </w:tc>
        <w:tc>
          <w:tcPr>
            <w:tcW w:type="dxa" w:w="1440"/>
          </w:tcPr>
          <w:p>
            <w:r>
              <w:t>Accueil et pilotage</w:t>
            </w:r>
          </w:p>
        </w:tc>
        <w:tc>
          <w:tcPr>
            <w:tcW w:type="dxa" w:w="1440"/>
          </w:tcPr>
          <w:p>
            <w:r>
              <w:t>oui</w:t>
            </w:r>
          </w:p>
        </w:tc>
        <w:tc>
          <w:tcPr>
            <w:tcW w:type="dxa" w:w="1440"/>
          </w:tcPr>
          <w:p>
            <w:r>
              <w:t>oui</w:t>
            </w:r>
          </w:p>
        </w:tc>
        <w:tc>
          <w:tcPr>
            <w:tcW w:type="dxa" w:w="1440"/>
          </w:tcPr>
          <w:p>
            <w:r>
              <w:t>oui</w:t>
            </w:r>
          </w:p>
        </w:tc>
        <w:tc>
          <w:tcPr>
            <w:tcW w:type="dxa" w:w="1440"/>
          </w:tcPr>
          <w:p>
            <w:r>
              <w:t>non</w:t>
            </w:r>
          </w:p>
        </w:tc>
      </w:tr>
      <w:tr>
        <w:tc>
          <w:tcPr>
            <w:tcW w:type="dxa" w:w="1440"/>
          </w:tcPr>
          <w:p>
            <w:r>
              <w:rPr>
                <w:rFonts w:ascii="Consolas" w:hAnsi="Consolas"/>
                <w:sz w:val="19"/>
              </w:rPr>
              <w:t>perfect-store</w:t>
            </w:r>
          </w:p>
        </w:tc>
        <w:tc>
          <w:tcPr>
            <w:tcW w:type="dxa" w:w="1440"/>
          </w:tcPr>
          <w:p>
            <w:r>
              <w:t>Perfect Store (détail)</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pdv</w:t>
            </w:r>
          </w:p>
        </w:tc>
        <w:tc>
          <w:tcPr>
            <w:tcW w:type="dxa" w:w="1440"/>
          </w:tcPr>
          <w:p>
            <w:r>
              <w:t>Points de vente</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visites</w:t>
            </w:r>
          </w:p>
        </w:tc>
        <w:tc>
          <w:tcPr>
            <w:tcW w:type="dxa" w:w="1440"/>
          </w:tcPr>
          <w:p>
            <w:r>
              <w:t>Visites</w:t>
            </w:r>
          </w:p>
        </w:tc>
        <w:tc>
          <w:tcPr>
            <w:tcW w:type="dxa" w:w="1440"/>
          </w:tcPr>
          <w:p>
            <w:r>
              <w:t>oui</w:t>
            </w:r>
          </w:p>
        </w:tc>
        <w:tc>
          <w:tcPr>
            <w:tcW w:type="dxa" w:w="1440"/>
          </w:tcPr>
          <w:p>
            <w:r>
              <w:t>oui</w:t>
            </w:r>
          </w:p>
        </w:tc>
        <w:tc>
          <w:tcPr>
            <w:tcW w:type="dxa" w:w="1440"/>
          </w:tcPr>
          <w:p>
            <w:r>
              <w:t>oui</w:t>
            </w:r>
          </w:p>
        </w:tc>
        <w:tc>
          <w:tcPr>
            <w:tcW w:type="dxa" w:w="1440"/>
          </w:tcPr>
          <w:p>
            <w:r>
              <w:t>non</w:t>
            </w:r>
          </w:p>
        </w:tc>
      </w:tr>
      <w:tr>
        <w:tc>
          <w:tcPr>
            <w:tcW w:type="dxa" w:w="1440"/>
          </w:tcPr>
          <w:p>
            <w:r>
              <w:rPr>
                <w:rFonts w:ascii="Consolas" w:hAnsi="Consolas"/>
                <w:sz w:val="19"/>
              </w:rPr>
              <w:t>visibilite</w:t>
            </w:r>
          </w:p>
        </w:tc>
        <w:tc>
          <w:tcPr>
            <w:tcW w:type="dxa" w:w="1440"/>
          </w:tcPr>
          <w:p>
            <w:r>
              <w:t>Visibilité</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concurrence</w:t>
            </w:r>
          </w:p>
        </w:tc>
        <w:tc>
          <w:tcPr>
            <w:tcW w:type="dxa" w:w="1440"/>
          </w:tcPr>
          <w:p>
            <w:r>
              <w:t>Concurrence</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produits</w:t>
            </w:r>
          </w:p>
        </w:tc>
        <w:tc>
          <w:tcPr>
            <w:tcW w:type="dxa" w:w="1440"/>
          </w:tcPr>
          <w:p>
            <w:r>
              <w:t>Produits</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actions</w:t>
            </w:r>
          </w:p>
        </w:tc>
        <w:tc>
          <w:tcPr>
            <w:tcW w:type="dxa" w:w="1440"/>
          </w:tcPr>
          <w:p>
            <w:r>
              <w:t>Actions</w:t>
            </w:r>
          </w:p>
        </w:tc>
        <w:tc>
          <w:tcPr>
            <w:tcW w:type="dxa" w:w="1440"/>
          </w:tcPr>
          <w:p>
            <w:r>
              <w:t>oui</w:t>
            </w:r>
          </w:p>
        </w:tc>
        <w:tc>
          <w:tcPr>
            <w:tcW w:type="dxa" w:w="1440"/>
          </w:tcPr>
          <w:p>
            <w:r>
              <w:t>oui</w:t>
            </w:r>
          </w:p>
        </w:tc>
        <w:tc>
          <w:tcPr>
            <w:tcW w:type="dxa" w:w="1440"/>
          </w:tcPr>
          <w:p>
            <w:r>
              <w:t>non</w:t>
            </w:r>
          </w:p>
        </w:tc>
        <w:tc>
          <w:tcPr>
            <w:tcW w:type="dxa" w:w="1440"/>
          </w:tcPr>
          <w:p>
            <w:r>
              <w:t>non</w:t>
            </w:r>
          </w:p>
        </w:tc>
      </w:tr>
      <w:tr>
        <w:tc>
          <w:tcPr>
            <w:tcW w:type="dxa" w:w="1440"/>
          </w:tcPr>
          <w:p>
            <w:r>
              <w:rPr>
                <w:rFonts w:ascii="Consolas" w:hAnsi="Consolas"/>
                <w:sz w:val="19"/>
              </w:rPr>
              <w:t>parametres</w:t>
            </w:r>
          </w:p>
        </w:tc>
        <w:tc>
          <w:tcPr>
            <w:tcW w:type="dxa" w:w="1440"/>
          </w:tcPr>
          <w:p>
            <w:r>
              <w:t>Paramètres</w:t>
            </w:r>
          </w:p>
        </w:tc>
        <w:tc>
          <w:tcPr>
            <w:tcW w:type="dxa" w:w="1440"/>
          </w:tcPr>
          <w:p>
            <w:r>
              <w:t>non</w:t>
            </w:r>
          </w:p>
        </w:tc>
        <w:tc>
          <w:tcPr>
            <w:tcW w:type="dxa" w:w="1440"/>
          </w:tcPr>
          <w:p>
            <w:r>
              <w:t>non</w:t>
            </w:r>
          </w:p>
        </w:tc>
        <w:tc>
          <w:tcPr>
            <w:tcW w:type="dxa" w:w="1440"/>
          </w:tcPr>
          <w:p>
            <w:r>
              <w:t>non</w:t>
            </w:r>
          </w:p>
        </w:tc>
        <w:tc>
          <w:tcPr>
            <w:tcW w:type="dxa" w:w="1440"/>
          </w:tcPr>
          <w:p>
            <w:r>
              <w:t>non</w:t>
            </w:r>
          </w:p>
        </w:tc>
      </w:tr>
    </w:tbl>
    <w:p/>
    <w:p>
      <w:r>
        <w:t xml:space="preserve">Matrice absente ou vide pour un rôle : refus par défaut, sauf le superviseur, qui garde toutes les sections hors Paramètres. Les anciennes lignes </w:t>
      </w:r>
      <w:r>
        <w:rPr>
          <w:rFonts w:ascii="Consolas" w:hAnsi="Consolas"/>
          <w:sz w:val="19"/>
        </w:rPr>
        <w:t>administration</w:t>
      </w:r>
      <w:r>
        <w:t xml:space="preserve"> valent pour </w:t>
      </w:r>
      <w:r>
        <w:rPr>
          <w:rFonts w:ascii="Consolas" w:hAnsi="Consolas"/>
          <w:sz w:val="19"/>
        </w:rPr>
        <w:t>parametres</w:t>
      </w:r>
      <w:r>
        <w:t>.</w:t>
      </w:r>
    </w:p>
    <w:p>
      <w:pPr>
        <w:pStyle w:val="Heading3"/>
      </w:pPr>
      <w:r>
        <w:t>1.3 Le compte agence</w:t>
      </w:r>
    </w:p>
    <w:p>
      <w:pPr>
        <w:pStyle w:val="ListBullet"/>
        <w:ind w:left="360"/>
      </w:pPr>
      <w:r>
        <w:rPr>
          <w:b/>
        </w:rPr>
        <w:t>Pour qui</w:t>
      </w:r>
      <w:r>
        <w:t xml:space="preserve"> : le responsable du routing d'une agence (par exemple Atom BTL). Il charge et corrige lui-même le routing mensuel de ses merchandisers, sans le rôle admin (décision du 09/10/2026).</w:t>
      </w:r>
    </w:p>
    <w:p>
      <w:pPr>
        <w:pStyle w:val="ListBullet"/>
        <w:ind w:left="360"/>
      </w:pPr>
      <w:r>
        <w:rPr>
          <w:b/>
        </w:rPr>
        <w:t>Création</w:t>
      </w:r>
      <w:r>
        <w:t xml:space="preserve"> : </w:t>
      </w:r>
      <w:r>
        <w:rPr>
          <w:rFonts w:ascii="Consolas" w:hAnsi="Consolas"/>
          <w:sz w:val="19"/>
        </w:rPr>
        <w:t>Paramètres › Utilisateurs</w:t>
      </w:r>
      <w:r>
        <w:t xml:space="preserve">, rôle « Agence », champ « Agence » obligatoire. </w:t>
      </w:r>
      <w:r>
        <w:rPr>
          <w:rFonts w:ascii="Consolas" w:hAnsi="Consolas"/>
          <w:sz w:val="19"/>
        </w:rPr>
        <w:t>profiles.employeur</w:t>
      </w:r>
      <w:r>
        <w:t xml:space="preserve"> porte le code de l'agence, jamais </w:t>
      </w:r>
      <w:r>
        <w:rPr>
          <w:rFonts w:ascii="Consolas" w:hAnsi="Consolas"/>
          <w:sz w:val="19"/>
        </w:rPr>
        <w:t>friesland</w:t>
      </w:r>
      <w:r>
        <w:t xml:space="preserve"> (contrainte </w:t>
      </w:r>
      <w:r>
        <w:rPr>
          <w:rFonts w:ascii="Consolas" w:hAnsi="Consolas"/>
          <w:sz w:val="19"/>
        </w:rPr>
        <w:t>profiles_agence_rattachee</w:t>
      </w:r>
      <w:r>
        <w:t>). Le compte ne peut changer ni son rôle ni son agence.</w:t>
      </w:r>
    </w:p>
    <w:p>
      <w:pPr>
        <w:pStyle w:val="ListBullet"/>
        <w:ind w:left="360"/>
      </w:pPr>
      <w:r>
        <w:rPr>
          <w:b/>
        </w:rPr>
        <w:t>Cloisonnement en base</w:t>
      </w:r>
      <w:r>
        <w:t xml:space="preserve"> (migrations </w:t>
      </w:r>
      <w:r>
        <w:rPr>
          <w:rFonts w:ascii="Consolas" w:hAnsi="Consolas"/>
          <w:sz w:val="19"/>
        </w:rPr>
        <w:t>20261010100000_friesland_role_agence.sql</w:t>
      </w:r>
      <w:r>
        <w:t xml:space="preserve"> et </w:t>
      </w:r>
      <w:r>
        <w:rPr>
          <w:rFonts w:ascii="Consolas" w:hAnsi="Consolas"/>
          <w:sz w:val="19"/>
        </w:rPr>
        <w:t>20261010110000_friesland_role_agence_cloisonnement.sql</w:t>
      </w:r>
      <w:r>
        <w:t>, à appliquer avant de créer le premier compte) :</w:t>
      </w:r>
    </w:p>
    <w:p>
      <w:pPr>
        <w:pStyle w:val="ListBullet"/>
        <w:ind w:left="720"/>
      </w:pPr>
      <w:r>
        <w:rPr>
          <w:rFonts w:ascii="Consolas" w:hAnsi="Consolas"/>
          <w:sz w:val="19"/>
        </w:rPr>
        <w:t>agence_courante()</w:t>
      </w:r>
      <w:r>
        <w:t xml:space="preserve"> rend le code de l'agence du compte connecté (null pour tout autre compte) ; </w:t>
      </w:r>
      <w:r>
        <w:rPr>
          <w:rFonts w:ascii="Consolas" w:hAnsi="Consolas"/>
          <w:sz w:val="19"/>
        </w:rPr>
        <w:t>merch_ids_agence()</w:t>
      </w:r>
      <w:r>
        <w:t xml:space="preserve"> ses merchandisers ; </w:t>
      </w:r>
      <w:r>
        <w:rPr>
          <w:rFonts w:ascii="Consolas" w:hAnsi="Consolas"/>
          <w:sz w:val="19"/>
        </w:rPr>
        <w:t>pdv_ids_agence()</w:t>
      </w:r>
      <w:r>
        <w:t xml:space="preserve"> les PDV de leurs territoires, portefeuilles (règles), tournées et visites ;</w:t>
      </w:r>
    </w:p>
    <w:p>
      <w:pPr>
        <w:pStyle w:val="ListBullet"/>
        <w:ind w:left="720"/>
      </w:pPr>
      <w:r>
        <w:t xml:space="preserve">lecture ajoutée sur </w:t>
      </w:r>
      <w:r>
        <w:rPr>
          <w:rFonts w:ascii="Consolas" w:hAnsi="Consolas"/>
          <w:sz w:val="19"/>
        </w:rPr>
        <w:t>pdv</w:t>
      </w:r>
      <w:r>
        <w:t xml:space="preserve">, </w:t>
      </w:r>
      <w:r>
        <w:rPr>
          <w:rFonts w:ascii="Consolas" w:hAnsi="Consolas"/>
          <w:sz w:val="19"/>
        </w:rPr>
        <w:t>visites</w:t>
      </w:r>
      <w:r>
        <w:t xml:space="preserve">, </w:t>
      </w:r>
      <w:r>
        <w:rPr>
          <w:rFonts w:ascii="Consolas" w:hAnsi="Consolas"/>
          <w:sz w:val="19"/>
        </w:rPr>
        <w:t>routings</w:t>
      </w:r>
      <w:r>
        <w:t xml:space="preserve">, </w:t>
      </w:r>
      <w:r>
        <w:rPr>
          <w:rFonts w:ascii="Consolas" w:hAnsi="Consolas"/>
          <w:sz w:val="19"/>
        </w:rPr>
        <w:t>routing_pdv</w:t>
      </w:r>
      <w:r>
        <w:t xml:space="preserve">, </w:t>
      </w:r>
      <w:r>
        <w:rPr>
          <w:rFonts w:ascii="Consolas" w:hAnsi="Consolas"/>
          <w:sz w:val="19"/>
        </w:rPr>
        <w:t>routing_templates</w:t>
      </w:r>
      <w:r>
        <w:t xml:space="preserve">, </w:t>
      </w:r>
      <w:r>
        <w:rPr>
          <w:rFonts w:ascii="Consolas" w:hAnsi="Consolas"/>
          <w:sz w:val="19"/>
        </w:rPr>
        <w:t>routing_template_pdv</w:t>
      </w:r>
      <w:r>
        <w:t xml:space="preserve">, </w:t>
      </w:r>
      <w:r>
        <w:rPr>
          <w:rFonts w:ascii="Consolas" w:hAnsi="Consolas"/>
          <w:sz w:val="19"/>
        </w:rPr>
        <w:t>version_installee</w:t>
      </w:r>
      <w:r>
        <w:t xml:space="preserve">, </w:t>
      </w:r>
      <w:r>
        <w:rPr>
          <w:rFonts w:ascii="Consolas" w:hAnsi="Consolas"/>
          <w:sz w:val="19"/>
        </w:rPr>
        <w:t>position_tournee</w:t>
      </w:r>
      <w:r>
        <w:t xml:space="preserve"> ; </w:t>
      </w:r>
      <w:r>
        <w:rPr>
          <w:rFonts w:ascii="Consolas" w:hAnsi="Consolas"/>
          <w:sz w:val="19"/>
        </w:rPr>
        <w:t>pdv_ids_perimetre()</w:t>
      </w:r>
      <w:r>
        <w:t xml:space="preserve"> ne rend plus rien à un compte agence (sans territoire, il voyait tout le parc) ;</w:t>
      </w:r>
    </w:p>
    <w:p>
      <w:pPr>
        <w:pStyle w:val="ListBullet"/>
        <w:ind w:left="720"/>
      </w:pPr>
      <w:r>
        <w:t xml:space="preserve">politiques restrictives sur </w:t>
      </w:r>
      <w:r>
        <w:rPr>
          <w:rFonts w:ascii="Consolas" w:hAnsi="Consolas"/>
          <w:sz w:val="19"/>
        </w:rPr>
        <w:t>resultat_perfect_store</w:t>
      </w:r>
      <w:r>
        <w:t xml:space="preserve"> et </w:t>
      </w:r>
      <w:r>
        <w:rPr>
          <w:rFonts w:ascii="Consolas" w:hAnsi="Consolas"/>
          <w:sz w:val="19"/>
        </w:rPr>
        <w:t>visite_perfect_store</w:t>
      </w:r>
      <w:r>
        <w:t xml:space="preserve"> : seulement les visites de ses merchandisers ;</w:t>
      </w:r>
    </w:p>
    <w:p>
      <w:pPr>
        <w:pStyle w:val="ListBullet"/>
        <w:ind w:left="720"/>
      </w:pPr>
      <w:r>
        <w:t>statistiques précalculées (</w:t>
      </w:r>
      <w:r>
        <w:rPr>
          <w:rFonts w:ascii="Consolas" w:hAnsi="Consolas"/>
          <w:sz w:val="19"/>
        </w:rPr>
        <w:t>v_stats_visites</w:t>
      </w:r>
      <w:r>
        <w:t xml:space="preserve">, </w:t>
      </w:r>
      <w:r>
        <w:rPr>
          <w:rFonts w:ascii="Consolas" w:hAnsi="Consolas"/>
          <w:sz w:val="19"/>
        </w:rPr>
        <w:t>v_performance_commerciaux</w:t>
      </w:r>
      <w:r>
        <w:t xml:space="preserve">, </w:t>
      </w:r>
      <w:r>
        <w:rPr>
          <w:rFonts w:ascii="Consolas" w:hAnsi="Consolas"/>
          <w:sz w:val="19"/>
        </w:rPr>
        <w:t>v_visites_par_jour</w:t>
      </w:r>
      <w:r>
        <w:t xml:space="preserve">, </w:t>
      </w:r>
      <w:r>
        <w:rPr>
          <w:rFonts w:ascii="Consolas" w:hAnsi="Consolas"/>
          <w:sz w:val="19"/>
        </w:rPr>
        <w:t>v_distribution_pdv</w:t>
      </w:r>
      <w:r>
        <w:t>) : vides pour un compte agence, d'où des compteurs globaux vides dans son écran Activité ;</w:t>
      </w:r>
    </w:p>
    <w:p>
      <w:pPr>
        <w:pStyle w:val="ListBullet"/>
        <w:ind w:left="720"/>
      </w:pPr>
      <w:r>
        <w:t xml:space="preserve">écriture : </w:t>
      </w:r>
      <w:r>
        <w:rPr>
          <w:rFonts w:ascii="Consolas" w:hAnsi="Consolas"/>
          <w:sz w:val="19"/>
        </w:rPr>
        <w:t>routing_mensuel</w:t>
      </w:r>
      <w:r>
        <w:t xml:space="preserve"> (ses merchandisers), </w:t>
      </w:r>
      <w:r>
        <w:rPr>
          <w:rFonts w:ascii="Consolas" w:hAnsi="Consolas"/>
          <w:sz w:val="19"/>
        </w:rPr>
        <w:t>import_lot</w:t>
      </w:r>
      <w:r>
        <w:t xml:space="preserve"> (type </w:t>
      </w:r>
      <w:r>
        <w:rPr>
          <w:rFonts w:ascii="Consolas" w:hAnsi="Consolas"/>
          <w:sz w:val="19"/>
        </w:rPr>
        <w:t>routing-mensuel</w:t>
      </w:r>
      <w:r>
        <w:t xml:space="preserve">, créés par lui), </w:t>
      </w:r>
      <w:r>
        <w:rPr>
          <w:rFonts w:ascii="Consolas" w:hAnsi="Consolas"/>
          <w:sz w:val="19"/>
        </w:rPr>
        <w:t>alias_import</w:t>
      </w:r>
      <w:r>
        <w:t xml:space="preserve"> (type </w:t>
      </w:r>
      <w:r>
        <w:rPr>
          <w:rFonts w:ascii="Consolas" w:hAnsi="Consolas"/>
          <w:sz w:val="19"/>
        </w:rPr>
        <w:t>quartier</w:t>
      </w:r>
      <w:r>
        <w:t>) ;</w:t>
      </w:r>
    </w:p>
    <w:p>
      <w:pPr>
        <w:pStyle w:val="ListBullet"/>
        <w:ind w:left="720"/>
      </w:pPr>
      <w:r>
        <w:t>planning et contrôle d'écart (</w:t>
      </w:r>
      <w:r>
        <w:rPr>
          <w:rFonts w:ascii="Consolas" w:hAnsi="Consolas"/>
          <w:sz w:val="19"/>
        </w:rPr>
        <w:t>peut_lire_routing</w:t>
      </w:r>
      <w:r>
        <w:t xml:space="preserve">, </w:t>
      </w:r>
      <w:r>
        <w:rPr>
          <w:rFonts w:ascii="Consolas" w:hAnsi="Consolas"/>
          <w:sz w:val="19"/>
        </w:rPr>
        <w:t>ecarts_binome_resume</w:t>
      </w:r>
      <w:r>
        <w:t xml:space="preserve">, </w:t>
      </w:r>
      <w:r>
        <w:rPr>
          <w:rFonts w:ascii="Consolas" w:hAnsi="Consolas"/>
          <w:sz w:val="19"/>
        </w:rPr>
        <w:t>ecarts_binome</w:t>
      </w:r>
      <w:r>
        <w:t>) : ses merchandisers.</w:t>
      </w:r>
    </w:p>
    <w:p>
      <w:pPr>
        <w:pStyle w:val="ListBullet"/>
        <w:ind w:left="360"/>
      </w:pPr>
      <w:r>
        <w:rPr>
          <w:b/>
        </w:rPr>
        <w:t>Imports</w:t>
      </w:r>
      <w:r>
        <w:t xml:space="preserve"> : la route </w:t>
      </w:r>
      <w:r>
        <w:rPr>
          <w:rFonts w:ascii="Consolas" w:hAnsi="Consolas"/>
          <w:sz w:val="19"/>
        </w:rPr>
        <w:t>/api/admin/imports/[type]/appliquer</w:t>
      </w:r>
      <w:r>
        <w:t xml:space="preserve"> (clé de service) passe par </w:t>
      </w:r>
      <w:r>
        <w:rPr>
          <w:rFonts w:ascii="Consolas" w:hAnsi="Consolas"/>
          <w:sz w:val="19"/>
        </w:rPr>
        <w:t>requireAdminOuAgence</w:t>
      </w:r>
      <w:r>
        <w:t xml:space="preserve"> (</w:t>
      </w:r>
      <w:r>
        <w:rPr>
          <w:rFonts w:ascii="Consolas" w:hAnsi="Consolas"/>
          <w:sz w:val="19"/>
        </w:rPr>
        <w:t>server/utils/adminGuard.ts</w:t>
      </w:r>
      <w:r>
        <w:t xml:space="preserve">), n'accepte que les imports de </w:t>
      </w:r>
      <w:r>
        <w:rPr>
          <w:rFonts w:ascii="Consolas" w:hAnsi="Consolas"/>
          <w:sz w:val="19"/>
        </w:rPr>
        <w:t>IMPORTS_AGENCE</w:t>
      </w:r>
      <w:r>
        <w:t xml:space="preserve"> et vérifie chaque opération juste avant de l'écrire (</w:t>
      </w:r>
      <w:r>
        <w:rPr>
          <w:rFonts w:ascii="Consolas" w:hAnsi="Consolas"/>
          <w:sz w:val="19"/>
        </w:rPr>
        <w:t>scripts/lib/imports/portee-agence.mjs</w:t>
      </w:r>
      <w:r>
        <w:t>). Un compte agence ne voit et n'annule que ses propres lots ; il ne retire le commercial d'un SSF qu'en annulant son lot.</w:t>
      </w:r>
    </w:p>
    <w:p>
      <w:pPr>
        <w:pStyle w:val="ListBullet"/>
        <w:ind w:left="360"/>
      </w:pPr>
      <w:r>
        <w:rPr>
          <w:b/>
        </w:rPr>
        <w:t>Interface</w:t>
      </w:r>
      <w:r>
        <w:t xml:space="preserve"> : Planning en lecture seule (bandeau « Consultation »), bouton Aide vers </w:t>
      </w:r>
      <w:r>
        <w:rPr>
          <w:rFonts w:ascii="Consolas" w:hAnsi="Consolas"/>
          <w:sz w:val="19"/>
        </w:rPr>
        <w:t>GUIDE-ADMIN-ATOM.pdf</w:t>
      </w:r>
      <w:r>
        <w:t>.</w:t>
      </w:r>
    </w:p>
    <w:p>
      <w:pPr>
        <w:pStyle w:val="Heading3"/>
      </w:pPr>
      <w:r>
        <w:t>1.4 Organisation du terrain</w:t>
      </w:r>
    </w:p>
    <w:p>
      <w:pPr>
        <w:pStyle w:val="ListBullet"/>
        <w:ind w:left="360"/>
      </w:pPr>
      <w:r>
        <w:t xml:space="preserve">Le </w:t>
      </w:r>
      <w:r>
        <w:rPr>
          <w:b/>
        </w:rPr>
        <w:t>commercial</w:t>
      </w:r>
      <w:r>
        <w:t xml:space="preserve"> (sales officer, salarié FrieslandCampina) est responsable des PDV de son territoire. Deux personnes travaillent pour lui : le </w:t>
      </w:r>
      <w:r>
        <w:rPr>
          <w:b/>
        </w:rPr>
        <w:t>vendeur du distributeur (SSF)</w:t>
      </w:r>
      <w:r>
        <w:t xml:space="preserve">, dont la tournée vient du fichier du distributeur (DMS), et le </w:t>
      </w:r>
      <w:r>
        <w:rPr>
          <w:b/>
        </w:rPr>
        <w:t>merchandiser</w:t>
      </w:r>
      <w:r>
        <w:t xml:space="preserve"> (employé d'une agence). Aucun des deux ne commande l'autre ; leur seul lien est le </w:t>
      </w:r>
      <w:r>
        <w:rPr>
          <w:b/>
        </w:rPr>
        <w:t>routing mensuel</w:t>
      </w:r>
      <w:r>
        <w:t xml:space="preserve"> de l'agence (tel jour, tel lieu, avec tel SSF) pour passer dans les mêmes PDV (§7 bis).</w:t>
      </w:r>
    </w:p>
    <w:p>
      <w:pPr>
        <w:pStyle w:val="ListBullet"/>
        <w:ind w:left="360"/>
      </w:pPr>
      <w:r>
        <w:rPr>
          <w:b/>
        </w:rPr>
        <w:t>Employeur</w:t>
      </w:r>
      <w:r>
        <w:t xml:space="preserve"> (fiche utilisateur) : code d'agence (table </w:t>
      </w:r>
      <w:r>
        <w:rPr>
          <w:rFonts w:ascii="Consolas" w:hAnsi="Consolas"/>
          <w:sz w:val="19"/>
        </w:rPr>
        <w:t>agence</w:t>
      </w:r>
      <w:r>
        <w:t xml:space="preserve">) : </w:t>
      </w:r>
      <w:r>
        <w:rPr>
          <w:rFonts w:ascii="Consolas" w:hAnsi="Consolas"/>
          <w:sz w:val="19"/>
        </w:rPr>
        <w:t>friesland</w:t>
      </w:r>
      <w:r>
        <w:t xml:space="preserve"> (salariés, tournées par périmètre), </w:t>
      </w:r>
      <w:r>
        <w:rPr>
          <w:rFonts w:ascii="Consolas" w:hAnsi="Consolas"/>
          <w:sz w:val="19"/>
        </w:rPr>
        <w:t>atom</w:t>
      </w:r>
      <w:r>
        <w:t xml:space="preserve"> (Atom BTL, Abidjan), </w:t>
      </w:r>
      <w:r>
        <w:rPr>
          <w:rFonts w:ascii="Consolas" w:hAnsi="Consolas"/>
          <w:sz w:val="19"/>
        </w:rPr>
        <w:t>agence-north</w:t>
      </w:r>
      <w:r>
        <w:t xml:space="preserve"> (intérieur)… Les agences « programme » ont des tournées par quotas (§7 bis).</w:t>
      </w:r>
    </w:p>
    <w:p>
      <w:pPr>
        <w:pStyle w:val="ListBullet"/>
        <w:ind w:left="360"/>
      </w:pPr>
      <w:r>
        <w:rPr>
          <w:b/>
        </w:rPr>
        <w:t>Direction</w:t>
      </w:r>
      <w:r>
        <w:t xml:space="preserve"> (fiche utilisateur) : South (Abidjan), North (intérieur) ou MT (supermarchés). Vide : déduite des territoires ; MT se choisit. Une personne peut avoir deux comptes (par exemple commercial MT et merchandiser).</w:t>
      </w:r>
    </w:p>
    <w:p>
      <w:pPr>
        <w:pStyle w:val="ListBullet"/>
        <w:ind w:left="360"/>
      </w:pPr>
      <w:r>
        <w:t xml:space="preserve">Ce qu'un compte terrain voit dépend de ses </w:t>
      </w:r>
      <w:r>
        <w:rPr>
          <w:b/>
        </w:rPr>
        <w:t>territoires</w:t>
      </w:r>
      <w:r>
        <w:t xml:space="preserve"> et, s'ils sont renseignés, de ses </w:t>
      </w:r>
      <w:r>
        <w:rPr>
          <w:b/>
        </w:rPr>
        <w:t>quartiers</w:t>
      </w:r>
      <w:r>
        <w:t>. Le rattachement à un commercial (</w:t>
      </w:r>
      <w:r>
        <w:rPr>
          <w:rFonts w:ascii="Consolas" w:hAnsi="Consolas"/>
          <w:sz w:val="19"/>
        </w:rPr>
        <w:t>Paramètres › Équipes</w:t>
      </w:r>
      <w:r>
        <w:t>) est organisationnel : il ne change pas ce qu'on voit.</w:t>
      </w:r>
    </w:p>
    <w:p>
      <w:pPr>
        <w:pStyle w:val="Heading3"/>
      </w:pPr>
      <w:r>
        <w:t>1.5 Navigation</w:t>
      </w:r>
    </w:p>
    <w:p>
      <w:r>
        <w:t xml:space="preserve">Le back-office a deux niveaux de navigation, jamais trois. Un seul registre, </w:t>
      </w:r>
      <w:r>
        <w:rPr>
          <w:rFonts w:ascii="Consolas" w:hAnsi="Consolas"/>
          <w:sz w:val="19"/>
        </w:rPr>
        <w:t>utils/adminNavigation.ts</w:t>
      </w:r>
      <w:r>
        <w:t>, les décrit ; le menu latéral, la barre d'onglets, le fil d'Ariane, le titre de l'onglet du navigateur, le titre de la page (</w:t>
      </w:r>
      <w:r>
        <w:rPr>
          <w:rFonts w:ascii="Consolas" w:hAnsi="Consolas"/>
          <w:sz w:val="19"/>
        </w:rPr>
        <w:t>AdminPageHeader</w:t>
      </w:r>
      <w:r>
        <w:t>), la page Permissions et le contrôle d'accès (</w:t>
      </w:r>
      <w:r>
        <w:rPr>
          <w:rFonts w:ascii="Consolas" w:hAnsi="Consolas"/>
          <w:sz w:val="19"/>
        </w:rPr>
        <w:t>useAccessControl</w:t>
      </w:r>
      <w:r>
        <w:t xml:space="preserve">, </w:t>
      </w:r>
      <w:r>
        <w:rPr>
          <w:rFonts w:ascii="Consolas" w:hAnsi="Consolas"/>
          <w:sz w:val="19"/>
        </w:rPr>
        <w:t>middleware/admin.ts</w:t>
      </w:r>
      <w:r>
        <w:t>) le lisent tous.</w:t>
      </w:r>
    </w:p>
    <w:p>
      <w:pPr>
        <w:pStyle w:val="ListBullet"/>
        <w:ind w:left="360"/>
      </w:pPr>
      <w:r>
        <w:rPr>
          <w:b/>
        </w:rPr>
        <w:t>Menu de gauche</w:t>
      </w:r>
      <w:r>
        <w:t xml:space="preserve"> : quatre familles (</w:t>
      </w:r>
      <w:r>
        <w:rPr>
          <w:rFonts w:ascii="Consolas" w:hAnsi="Consolas"/>
          <w:sz w:val="19"/>
        </w:rPr>
        <w:t>ADMIN_GROUPS</w:t>
      </w:r>
      <w:r>
        <w:t>), chacune avec ses domaines (</w:t>
      </w:r>
      <w:r>
        <w:rPr>
          <w:rFonts w:ascii="Consolas" w:hAnsi="Consolas"/>
          <w:sz w:val="19"/>
        </w:rPr>
        <w:t>ADMIN_DOMAINS</w:t>
      </w:r>
      <w:r>
        <w:t>). Un domaine n'apparaît que si le compte peut en ouvrir au moins un onglet ; son entrée mène au premier onglet ouvrable.</w:t>
      </w:r>
    </w:p>
    <w:p>
      <w:pPr>
        <w:pStyle w:val="ListBullet"/>
        <w:ind w:left="360"/>
      </w:pPr>
      <w:r>
        <w:rPr>
          <w:b/>
        </w:rPr>
        <w:t>Barre d'onglets</w:t>
      </w:r>
      <w:r>
        <w:t xml:space="preserve"> : les vues du domaine (</w:t>
      </w:r>
      <w:r>
        <w:rPr>
          <w:rFonts w:ascii="Consolas" w:hAnsi="Consolas"/>
          <w:sz w:val="19"/>
        </w:rPr>
        <w:t>tabs</w:t>
      </w:r>
      <w:r>
        <w:t xml:space="preserve">), affichée seulement quand le compte en voit plus d'une. Les filtres de l'adresse (période, direction, famille…) suivent d'un onglet à l'autre, sauf </w:t>
      </w:r>
      <w:r>
        <w:rPr>
          <w:rFonts w:ascii="Consolas" w:hAnsi="Consolas"/>
          <w:sz w:val="19"/>
        </w:rPr>
        <w:t>vue</w:t>
      </w:r>
      <w:r>
        <w:t xml:space="preserve"> et </w:t>
      </w:r>
      <w:r>
        <w:rPr>
          <w:rFonts w:ascii="Consolas" w:hAnsi="Consolas"/>
          <w:sz w:val="19"/>
        </w:rPr>
        <w:t>page</w:t>
      </w:r>
      <w:r>
        <w:t xml:space="preserve"> (</w:t>
      </w:r>
      <w:r>
        <w:rPr>
          <w:rFonts w:ascii="Consolas" w:hAnsi="Consolas"/>
          <w:sz w:val="19"/>
        </w:rPr>
        <w:t>lienEntreOnglets</w:t>
      </w:r>
      <w:r>
        <w:t>).</w:t>
      </w:r>
    </w:p>
    <w:p>
      <w:pPr>
        <w:pStyle w:val="ListBullet"/>
        <w:ind w:left="360"/>
      </w:pPr>
      <w:r>
        <w:rPr>
          <w:b/>
        </w:rPr>
        <w:t>Pas de troisième niveau</w:t>
      </w:r>
      <w:r>
        <w:t xml:space="preserve"> : ce qui était un onglet dans un onglet devient un filtre d'adresse (famille de produits, direction du Programme), une colonne de listes (Référentiels) ou des sections empilées (Standards).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0"/>
        <w:gridCol w:w="4320"/>
      </w:tblGrid>
      <w:tr>
        <w:tc>
          <w:tcPr>
            <w:tcW w:type="dxa" w:w="4320"/>
          </w:tcPr>
          <w:p>
            <w:r>
              <w:rPr>
                <w:b/>
              </w:rPr>
              <w:t>Famille</w:t>
            </w:r>
          </w:p>
        </w:tc>
        <w:tc>
          <w:tcPr>
            <w:tcW w:type="dxa" w:w="4320"/>
          </w:tcPr>
          <w:p>
            <w:r>
              <w:rPr>
                <w:b/>
              </w:rPr>
              <w:t>Domaines</w:t>
            </w:r>
          </w:p>
        </w:tc>
      </w:tr>
      <w:tr>
        <w:tc>
          <w:tcPr>
            <w:tcW w:type="dxa" w:w="4320"/>
          </w:tcPr>
          <w:p>
            <w:r>
              <w:t>Piloter</w:t>
            </w:r>
          </w:p>
        </w:tc>
        <w:tc>
          <w:tcPr>
            <w:tcW w:type="dxa" w:w="4320"/>
          </w:tcPr>
          <w:p>
            <w:r>
              <w:t>Perfect Store, Activité, Carte et suivi</w:t>
            </w:r>
          </w:p>
        </w:tc>
      </w:tr>
      <w:tr>
        <w:tc>
          <w:tcPr>
            <w:tcW w:type="dxa" w:w="4320"/>
          </w:tcPr>
          <w:p>
            <w:r>
              <w:t>Terrain</w:t>
            </w:r>
          </w:p>
        </w:tc>
        <w:tc>
          <w:tcPr>
            <w:tcW w:type="dxa" w:w="4320"/>
          </w:tcPr>
          <w:p>
            <w:r>
              <w:t>Planning, Points de vente, Visites, Actions</w:t>
            </w:r>
          </w:p>
        </w:tc>
      </w:tr>
      <w:tr>
        <w:tc>
          <w:tcPr>
            <w:tcW w:type="dxa" w:w="4320"/>
          </w:tcPr>
          <w:p>
            <w:r>
              <w:t>Marché</w:t>
            </w:r>
          </w:p>
        </w:tc>
        <w:tc>
          <w:tcPr>
            <w:tcW w:type="dxa" w:w="4320"/>
          </w:tcPr>
          <w:p>
            <w:r>
              <w:t>Visibilité, Concurrence, Produits</w:t>
            </w:r>
          </w:p>
        </w:tc>
      </w:tr>
      <w:tr>
        <w:tc>
          <w:tcPr>
            <w:tcW w:type="dxa" w:w="4320"/>
          </w:tcPr>
          <w:p>
            <w:r>
              <w:t>Réglages</w:t>
            </w:r>
          </w:p>
        </w:tc>
        <w:tc>
          <w:tcPr>
            <w:tcW w:type="dxa" w:w="4320"/>
          </w:tcPr>
          <w:p>
            <w:r>
              <w:t>Paramètres</w:t>
            </w:r>
          </w:p>
        </w:tc>
      </w:tr>
    </w:tbl>
    <w:p/>
    <w:p>
      <w:r>
        <w:rPr>
          <w:b/>
        </w:rPr>
        <w:t>Registre complet</w:t>
      </w:r>
      <w:r>
        <w:t xml:space="preserve"> (section = clé de la matrice ; « réservé » = </w:t>
      </w:r>
      <w:r>
        <w:rPr>
          <w:rFonts w:ascii="Consolas" w:hAnsi="Consolas"/>
          <w:sz w:val="19"/>
        </w:rPr>
        <w:t>roles</w:t>
      </w:r>
      <w:r>
        <w:t xml:space="preserve">, l'admin passe toujours ; « ouvert à » = </w:t>
      </w:r>
      <w:r>
        <w:rPr>
          <w:rFonts w:ascii="Consolas" w:hAnsi="Consolas"/>
          <w:sz w:val="19"/>
        </w:rPr>
        <w:t>ouvertA</w:t>
      </w:r>
      <w:r>
        <w:t>) :</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2160"/>
          </w:tcPr>
          <w:p>
            <w:r>
              <w:rPr>
                <w:b/>
              </w:rPr>
              <w:t>Domaine › Onglet</w:t>
            </w:r>
          </w:p>
        </w:tc>
        <w:tc>
          <w:tcPr>
            <w:tcW w:type="dxa" w:w="2160"/>
          </w:tcPr>
          <w:p>
            <w:r>
              <w:rPr>
                <w:b/>
              </w:rPr>
              <w:t>Chemin</w:t>
            </w:r>
          </w:p>
        </w:tc>
        <w:tc>
          <w:tcPr>
            <w:tcW w:type="dxa" w:w="2160"/>
          </w:tcPr>
          <w:p>
            <w:r>
              <w:rPr>
                <w:b/>
              </w:rPr>
              <w:t>Section</w:t>
            </w:r>
          </w:p>
        </w:tc>
        <w:tc>
          <w:tcPr>
            <w:tcW w:type="dxa" w:w="2160"/>
          </w:tcPr>
          <w:p>
            <w:r>
              <w:rPr>
                <w:b/>
              </w:rPr>
              <w:t>Restriction</w:t>
            </w:r>
          </w:p>
        </w:tc>
      </w:tr>
      <w:tr>
        <w:tc>
          <w:tcPr>
            <w:tcW w:type="dxa" w:w="2160"/>
          </w:tcPr>
          <w:p>
            <w:r>
              <w:t>Perfect Store › Vue d'ensemble</w:t>
            </w:r>
          </w:p>
        </w:tc>
        <w:tc>
          <w:tcPr>
            <w:tcW w:type="dxa" w:w="2160"/>
          </w:tcPr>
          <w:p>
            <w:r>
              <w:rPr>
                <w:rFonts w:ascii="Consolas" w:hAnsi="Consolas"/>
                <w:sz w:val="19"/>
              </w:rPr>
              <w:t>/admin</w:t>
            </w:r>
          </w:p>
        </w:tc>
        <w:tc>
          <w:tcPr>
            <w:tcW w:type="dxa" w:w="2160"/>
          </w:tcPr>
          <w:p>
            <w:r>
              <w:rPr>
                <w:rFonts w:ascii="Consolas" w:hAnsi="Consolas"/>
                <w:sz w:val="19"/>
              </w:rPr>
              <w:t>principal</w:t>
            </w:r>
          </w:p>
        </w:tc>
        <w:tc>
          <w:tcPr>
            <w:tcW w:type="dxa" w:w="2160"/>
          </w:tcPr>
          <w:p/>
        </w:tc>
      </w:tr>
      <w:tr>
        <w:tc>
          <w:tcPr>
            <w:tcW w:type="dxa" w:w="2160"/>
          </w:tcPr>
          <w:p>
            <w:r>
              <w:t>Perfect Store › Liste par niveau</w:t>
            </w:r>
          </w:p>
        </w:tc>
        <w:tc>
          <w:tcPr>
            <w:tcW w:type="dxa" w:w="2160"/>
          </w:tcPr>
          <w:p>
            <w:r>
              <w:rPr>
                <w:rFonts w:ascii="Consolas" w:hAnsi="Consolas"/>
                <w:sz w:val="19"/>
              </w:rPr>
              <w:t>/admin/perfect-store/liste</w:t>
            </w:r>
          </w:p>
        </w:tc>
        <w:tc>
          <w:tcPr>
            <w:tcW w:type="dxa" w:w="2160"/>
          </w:tcPr>
          <w:p>
            <w:r>
              <w:rPr>
                <w:rFonts w:ascii="Consolas" w:hAnsi="Consolas"/>
                <w:sz w:val="19"/>
              </w:rPr>
              <w:t>perfect-store</w:t>
            </w:r>
          </w:p>
        </w:tc>
        <w:tc>
          <w:tcPr>
            <w:tcW w:type="dxa" w:w="2160"/>
          </w:tcPr>
          <w:p/>
        </w:tc>
      </w:tr>
      <w:tr>
        <w:tc>
          <w:tcPr>
            <w:tcW w:type="dxa" w:w="2160"/>
          </w:tcPr>
          <w:p>
            <w:r>
              <w:t>Perfect Store › Synthèse par zone</w:t>
            </w:r>
          </w:p>
        </w:tc>
        <w:tc>
          <w:tcPr>
            <w:tcW w:type="dxa" w:w="2160"/>
          </w:tcPr>
          <w:p>
            <w:r>
              <w:rPr>
                <w:rFonts w:ascii="Consolas" w:hAnsi="Consolas"/>
                <w:sz w:val="19"/>
              </w:rPr>
              <w:t>/admin/perfect-store/zones</w:t>
            </w:r>
          </w:p>
        </w:tc>
        <w:tc>
          <w:tcPr>
            <w:tcW w:type="dxa" w:w="2160"/>
          </w:tcPr>
          <w:p>
            <w:r>
              <w:rPr>
                <w:rFonts w:ascii="Consolas" w:hAnsi="Consolas"/>
                <w:sz w:val="19"/>
              </w:rPr>
              <w:t>perfect-store</w:t>
            </w:r>
          </w:p>
        </w:tc>
        <w:tc>
          <w:tcPr>
            <w:tcW w:type="dxa" w:w="2160"/>
          </w:tcPr>
          <w:p/>
        </w:tc>
      </w:tr>
      <w:tr>
        <w:tc>
          <w:tcPr>
            <w:tcW w:type="dxa" w:w="2160"/>
          </w:tcPr>
          <w:p>
            <w:r>
              <w:t>Perfect Store › Écarts au standard</w:t>
            </w:r>
          </w:p>
        </w:tc>
        <w:tc>
          <w:tcPr>
            <w:tcW w:type="dxa" w:w="2160"/>
          </w:tcPr>
          <w:p>
            <w:r>
              <w:rPr>
                <w:rFonts w:ascii="Consolas" w:hAnsi="Consolas"/>
                <w:sz w:val="19"/>
              </w:rPr>
              <w:t>/admin/perfect-store/gaps</w:t>
            </w:r>
          </w:p>
        </w:tc>
        <w:tc>
          <w:tcPr>
            <w:tcW w:type="dxa" w:w="2160"/>
          </w:tcPr>
          <w:p>
            <w:r>
              <w:rPr>
                <w:rFonts w:ascii="Consolas" w:hAnsi="Consolas"/>
                <w:sz w:val="19"/>
              </w:rPr>
              <w:t>perfect-store</w:t>
            </w:r>
          </w:p>
        </w:tc>
        <w:tc>
          <w:tcPr>
            <w:tcW w:type="dxa" w:w="2160"/>
          </w:tcPr>
          <w:p/>
        </w:tc>
      </w:tr>
      <w:tr>
        <w:tc>
          <w:tcPr>
            <w:tcW w:type="dxa" w:w="2160"/>
          </w:tcPr>
          <w:p>
            <w:r>
              <w:t>Activité</w:t>
            </w:r>
          </w:p>
        </w:tc>
        <w:tc>
          <w:tcPr>
            <w:tcW w:type="dxa" w:w="2160"/>
          </w:tcPr>
          <w:p>
            <w:r>
              <w:rPr>
                <w:rFonts w:ascii="Consolas" w:hAnsi="Consolas"/>
                <w:sz w:val="19"/>
              </w:rPr>
              <w:t>/admin/activite</w:t>
            </w:r>
          </w:p>
        </w:tc>
        <w:tc>
          <w:tcPr>
            <w:tcW w:type="dxa" w:w="2160"/>
          </w:tcPr>
          <w:p>
            <w:r>
              <w:rPr>
                <w:rFonts w:ascii="Consolas" w:hAnsi="Consolas"/>
                <w:sz w:val="19"/>
              </w:rPr>
              <w:t>principal</w:t>
            </w:r>
          </w:p>
        </w:tc>
        <w:tc>
          <w:tcPr>
            <w:tcW w:type="dxa" w:w="2160"/>
          </w:tcPr>
          <w:p/>
        </w:tc>
      </w:tr>
      <w:tr>
        <w:tc>
          <w:tcPr>
            <w:tcW w:type="dxa" w:w="2160"/>
          </w:tcPr>
          <w:p>
            <w:r>
              <w:t>Carte et suivi › Carte des PDV</w:t>
            </w:r>
          </w:p>
        </w:tc>
        <w:tc>
          <w:tcPr>
            <w:tcW w:type="dxa" w:w="2160"/>
          </w:tcPr>
          <w:p>
            <w:r>
              <w:rPr>
                <w:rFonts w:ascii="Consolas" w:hAnsi="Consolas"/>
                <w:sz w:val="19"/>
              </w:rPr>
              <w:t>/admin/map</w:t>
            </w:r>
          </w:p>
        </w:tc>
        <w:tc>
          <w:tcPr>
            <w:tcW w:type="dxa" w:w="2160"/>
          </w:tcPr>
          <w:p>
            <w:r>
              <w:rPr>
                <w:rFonts w:ascii="Consolas" w:hAnsi="Consolas"/>
                <w:sz w:val="19"/>
              </w:rPr>
              <w:t>principal</w:t>
            </w:r>
          </w:p>
        </w:tc>
        <w:tc>
          <w:tcPr>
            <w:tcW w:type="dxa" w:w="2160"/>
          </w:tcPr>
          <w:p/>
        </w:tc>
      </w:tr>
      <w:tr>
        <w:tc>
          <w:tcPr>
            <w:tcW w:type="dxa" w:w="2160"/>
          </w:tcPr>
          <w:p>
            <w:r>
              <w:t>Carte et suivi › Suivi des équipes</w:t>
            </w:r>
          </w:p>
        </w:tc>
        <w:tc>
          <w:tcPr>
            <w:tcW w:type="dxa" w:w="2160"/>
          </w:tcPr>
          <w:p>
            <w:r>
              <w:rPr>
                <w:rFonts w:ascii="Consolas" w:hAnsi="Consolas"/>
                <w:sz w:val="19"/>
              </w:rPr>
              <w:t>/admin/trajets</w:t>
            </w:r>
          </w:p>
        </w:tc>
        <w:tc>
          <w:tcPr>
            <w:tcW w:type="dxa" w:w="2160"/>
          </w:tcPr>
          <w:p>
            <w:r>
              <w:rPr>
                <w:rFonts w:ascii="Consolas" w:hAnsi="Consolas"/>
                <w:sz w:val="19"/>
              </w:rPr>
              <w:t>principal</w:t>
            </w:r>
          </w:p>
        </w:tc>
        <w:tc>
          <w:tcPr>
            <w:tcW w:type="dxa" w:w="2160"/>
          </w:tcPr>
          <w:p/>
        </w:tc>
      </w:tr>
      <w:tr>
        <w:tc>
          <w:tcPr>
            <w:tcW w:type="dxa" w:w="2160"/>
          </w:tcPr>
          <w:p>
            <w:r>
              <w:t>Planning › Tournées</w:t>
            </w:r>
          </w:p>
        </w:tc>
        <w:tc>
          <w:tcPr>
            <w:tcW w:type="dxa" w:w="2160"/>
          </w:tcPr>
          <w:p>
            <w:r>
              <w:rPr>
                <w:rFonts w:ascii="Consolas" w:hAnsi="Consolas"/>
                <w:sz w:val="19"/>
              </w:rPr>
              <w:t>/admin/routing</w:t>
            </w:r>
          </w:p>
        </w:tc>
        <w:tc>
          <w:tcPr>
            <w:tcW w:type="dxa" w:w="2160"/>
          </w:tcPr>
          <w:p>
            <w:r>
              <w:rPr>
                <w:rFonts w:ascii="Consolas" w:hAnsi="Consolas"/>
                <w:sz w:val="19"/>
              </w:rPr>
              <w:t>principal</w:t>
            </w:r>
          </w:p>
        </w:tc>
        <w:tc>
          <w:tcPr>
            <w:tcW w:type="dxa" w:w="2160"/>
          </w:tcPr>
          <w:p>
            <w:r>
              <w:t>réservé : admin, superviseur, agence</w:t>
            </w:r>
          </w:p>
        </w:tc>
      </w:tr>
      <w:tr>
        <w:tc>
          <w:tcPr>
            <w:tcW w:type="dxa" w:w="2160"/>
          </w:tcPr>
          <w:p>
            <w:r>
              <w:t>Planning › Règles récurrentes</w:t>
            </w:r>
          </w:p>
        </w:tc>
        <w:tc>
          <w:tcPr>
            <w:tcW w:type="dxa" w:w="2160"/>
          </w:tcPr>
          <w:p>
            <w:r>
              <w:rPr>
                <w:rFonts w:ascii="Consolas" w:hAnsi="Consolas"/>
                <w:sz w:val="19"/>
              </w:rPr>
              <w:t>/admin/routing?vue=regles</w:t>
            </w:r>
          </w:p>
        </w:tc>
        <w:tc>
          <w:tcPr>
            <w:tcW w:type="dxa" w:w="2160"/>
          </w:tcPr>
          <w:p>
            <w:r>
              <w:rPr>
                <w:rFonts w:ascii="Consolas" w:hAnsi="Consolas"/>
                <w:sz w:val="19"/>
              </w:rPr>
              <w:t>principal</w:t>
            </w:r>
          </w:p>
        </w:tc>
        <w:tc>
          <w:tcPr>
            <w:tcW w:type="dxa" w:w="2160"/>
          </w:tcPr>
          <w:p>
            <w:r>
              <w:t>réservé : admin, superviseur, agence</w:t>
            </w:r>
          </w:p>
        </w:tc>
      </w:tr>
      <w:tr>
        <w:tc>
          <w:tcPr>
            <w:tcW w:type="dxa" w:w="2160"/>
          </w:tcPr>
          <w:p>
            <w:r>
              <w:t>Planning › Programme merchandiser</w:t>
            </w:r>
          </w:p>
        </w:tc>
        <w:tc>
          <w:tcPr>
            <w:tcW w:type="dxa" w:w="2160"/>
          </w:tcPr>
          <w:p>
            <w:r>
              <w:rPr>
                <w:rFonts w:ascii="Consolas" w:hAnsi="Consolas"/>
                <w:sz w:val="19"/>
              </w:rPr>
              <w:t>/admin/routing/programme-merchandiser</w:t>
            </w:r>
          </w:p>
        </w:tc>
        <w:tc>
          <w:tcPr>
            <w:tcW w:type="dxa" w:w="2160"/>
          </w:tcPr>
          <w:p>
            <w:r>
              <w:rPr>
                <w:rFonts w:ascii="Consolas" w:hAnsi="Consolas"/>
                <w:sz w:val="19"/>
              </w:rPr>
              <w:t>principal</w:t>
            </w:r>
          </w:p>
        </w:tc>
        <w:tc>
          <w:tcPr>
            <w:tcW w:type="dxa" w:w="2160"/>
          </w:tcPr>
          <w:p/>
        </w:tc>
      </w:tr>
      <w:tr>
        <w:tc>
          <w:tcPr>
            <w:tcW w:type="dxa" w:w="2160"/>
          </w:tcPr>
          <w:p>
            <w:r>
              <w:t>Planning › Écarts de tournée</w:t>
            </w:r>
          </w:p>
        </w:tc>
        <w:tc>
          <w:tcPr>
            <w:tcW w:type="dxa" w:w="2160"/>
          </w:tcPr>
          <w:p>
            <w:r>
              <w:rPr>
                <w:rFonts w:ascii="Consolas" w:hAnsi="Consolas"/>
                <w:sz w:val="19"/>
              </w:rPr>
              <w:t>/admin/routing/ecarts-ssf</w:t>
            </w:r>
          </w:p>
        </w:tc>
        <w:tc>
          <w:tcPr>
            <w:tcW w:type="dxa" w:w="2160"/>
          </w:tcPr>
          <w:p>
            <w:r>
              <w:rPr>
                <w:rFonts w:ascii="Consolas" w:hAnsi="Consolas"/>
                <w:sz w:val="19"/>
              </w:rPr>
              <w:t>principal</w:t>
            </w:r>
          </w:p>
        </w:tc>
        <w:tc>
          <w:tcPr>
            <w:tcW w:type="dxa" w:w="2160"/>
          </w:tcPr>
          <w:p/>
        </w:tc>
      </w:tr>
      <w:tr>
        <w:tc>
          <w:tcPr>
            <w:tcW w:type="dxa" w:w="2160"/>
          </w:tcPr>
          <w:p>
            <w:r>
              <w:t>Points de vente › Liste</w:t>
            </w:r>
          </w:p>
        </w:tc>
        <w:tc>
          <w:tcPr>
            <w:tcW w:type="dxa" w:w="2160"/>
          </w:tcPr>
          <w:p>
            <w:r>
              <w:rPr>
                <w:rFonts w:ascii="Consolas" w:hAnsi="Consolas"/>
                <w:sz w:val="19"/>
              </w:rPr>
              <w:t>/admin/pdv</w:t>
            </w:r>
          </w:p>
        </w:tc>
        <w:tc>
          <w:tcPr>
            <w:tcW w:type="dxa" w:w="2160"/>
          </w:tcPr>
          <w:p>
            <w:r>
              <w:rPr>
                <w:rFonts w:ascii="Consolas" w:hAnsi="Consolas"/>
                <w:sz w:val="19"/>
              </w:rPr>
              <w:t>pdv</w:t>
            </w:r>
          </w:p>
        </w:tc>
        <w:tc>
          <w:tcPr>
            <w:tcW w:type="dxa" w:w="2160"/>
          </w:tcPr>
          <w:p/>
        </w:tc>
      </w:tr>
      <w:tr>
        <w:tc>
          <w:tcPr>
            <w:tcW w:type="dxa" w:w="2160"/>
          </w:tcPr>
          <w:p>
            <w:r>
              <w:t>Points de vente › Répartition</w:t>
            </w:r>
          </w:p>
        </w:tc>
        <w:tc>
          <w:tcPr>
            <w:tcW w:type="dxa" w:w="2160"/>
          </w:tcPr>
          <w:p>
            <w:r>
              <w:rPr>
                <w:rFonts w:ascii="Consolas" w:hAnsi="Consolas"/>
                <w:sz w:val="19"/>
              </w:rPr>
              <w:t>/admin/pdv/repartition</w:t>
            </w:r>
          </w:p>
        </w:tc>
        <w:tc>
          <w:tcPr>
            <w:tcW w:type="dxa" w:w="2160"/>
          </w:tcPr>
          <w:p>
            <w:r>
              <w:rPr>
                <w:rFonts w:ascii="Consolas" w:hAnsi="Consolas"/>
                <w:sz w:val="19"/>
              </w:rPr>
              <w:t>pdv</w:t>
            </w:r>
          </w:p>
        </w:tc>
        <w:tc>
          <w:tcPr>
            <w:tcW w:type="dxa" w:w="2160"/>
          </w:tcPr>
          <w:p/>
        </w:tc>
      </w:tr>
      <w:tr>
        <w:tc>
          <w:tcPr>
            <w:tcW w:type="dxa" w:w="2160"/>
          </w:tcPr>
          <w:p>
            <w:r>
              <w:t>Points de vente › Évolution</w:t>
            </w:r>
          </w:p>
        </w:tc>
        <w:tc>
          <w:tcPr>
            <w:tcW w:type="dxa" w:w="2160"/>
          </w:tcPr>
          <w:p>
            <w:r>
              <w:rPr>
                <w:rFonts w:ascii="Consolas" w:hAnsi="Consolas"/>
                <w:sz w:val="19"/>
              </w:rPr>
              <w:t>/admin/pdv/evolution</w:t>
            </w:r>
          </w:p>
        </w:tc>
        <w:tc>
          <w:tcPr>
            <w:tcW w:type="dxa" w:w="2160"/>
          </w:tcPr>
          <w:p>
            <w:r>
              <w:rPr>
                <w:rFonts w:ascii="Consolas" w:hAnsi="Consolas"/>
                <w:sz w:val="19"/>
              </w:rPr>
              <w:t>pdv</w:t>
            </w:r>
          </w:p>
        </w:tc>
        <w:tc>
          <w:tcPr>
            <w:tcW w:type="dxa" w:w="2160"/>
          </w:tcPr>
          <w:p/>
        </w:tc>
      </w:tr>
      <w:tr>
        <w:tc>
          <w:tcPr>
            <w:tcW w:type="dxa" w:w="2160"/>
          </w:tcPr>
          <w:p>
            <w:r>
              <w:t>Points de vente › Historique</w:t>
            </w:r>
          </w:p>
        </w:tc>
        <w:tc>
          <w:tcPr>
            <w:tcW w:type="dxa" w:w="2160"/>
          </w:tcPr>
          <w:p>
            <w:r>
              <w:rPr>
                <w:rFonts w:ascii="Consolas" w:hAnsi="Consolas"/>
                <w:sz w:val="19"/>
              </w:rPr>
              <w:t>/admin/pdv/historique</w:t>
            </w:r>
          </w:p>
        </w:tc>
        <w:tc>
          <w:tcPr>
            <w:tcW w:type="dxa" w:w="2160"/>
          </w:tcPr>
          <w:p>
            <w:r>
              <w:rPr>
                <w:rFonts w:ascii="Consolas" w:hAnsi="Consolas"/>
                <w:sz w:val="19"/>
              </w:rPr>
              <w:t>pdv</w:t>
            </w:r>
          </w:p>
        </w:tc>
        <w:tc>
          <w:tcPr>
            <w:tcW w:type="dxa" w:w="2160"/>
          </w:tcPr>
          <w:p/>
        </w:tc>
      </w:tr>
      <w:tr>
        <w:tc>
          <w:tcPr>
            <w:tcW w:type="dxa" w:w="2160"/>
          </w:tcPr>
          <w:p>
            <w:r>
              <w:t>Points de vente › Distributeurs</w:t>
            </w:r>
          </w:p>
        </w:tc>
        <w:tc>
          <w:tcPr>
            <w:tcW w:type="dxa" w:w="2160"/>
          </w:tcPr>
          <w:p>
            <w:r>
              <w:rPr>
                <w:rFonts w:ascii="Consolas" w:hAnsi="Consolas"/>
                <w:sz w:val="19"/>
              </w:rPr>
              <w:t>/admin/distributeurs</w:t>
            </w:r>
          </w:p>
        </w:tc>
        <w:tc>
          <w:tcPr>
            <w:tcW w:type="dxa" w:w="2160"/>
          </w:tcPr>
          <w:p>
            <w:r>
              <w:rPr>
                <w:rFonts w:ascii="Consolas" w:hAnsi="Consolas"/>
                <w:sz w:val="19"/>
              </w:rPr>
              <w:t>parametres</w:t>
            </w:r>
          </w:p>
        </w:tc>
        <w:tc>
          <w:tcPr>
            <w:tcW w:type="dxa" w:w="2160"/>
          </w:tcPr>
          <w:p/>
        </w:tc>
      </w:tr>
      <w:tr>
        <w:tc>
          <w:tcPr>
            <w:tcW w:type="dxa" w:w="2160"/>
          </w:tcPr>
          <w:p>
            <w:r>
              <w:t>Visites › Toutes les visites</w:t>
            </w:r>
          </w:p>
        </w:tc>
        <w:tc>
          <w:tcPr>
            <w:tcW w:type="dxa" w:w="2160"/>
          </w:tcPr>
          <w:p>
            <w:r>
              <w:rPr>
                <w:rFonts w:ascii="Consolas" w:hAnsi="Consolas"/>
                <w:sz w:val="19"/>
              </w:rPr>
              <w:t>/admin/visites</w:t>
            </w:r>
          </w:p>
        </w:tc>
        <w:tc>
          <w:tcPr>
            <w:tcW w:type="dxa" w:w="2160"/>
          </w:tcPr>
          <w:p>
            <w:r>
              <w:rPr>
                <w:rFonts w:ascii="Consolas" w:hAnsi="Consolas"/>
                <w:sz w:val="19"/>
              </w:rPr>
              <w:t>visites</w:t>
            </w:r>
          </w:p>
        </w:tc>
        <w:tc>
          <w:tcPr>
            <w:tcW w:type="dxa" w:w="2160"/>
          </w:tcPr>
          <w:p/>
        </w:tc>
      </w:tr>
      <w:tr>
        <w:tc>
          <w:tcPr>
            <w:tcW w:type="dxa" w:w="2160"/>
          </w:tcPr>
          <w:p>
            <w:r>
              <w:t>Visites › Évolution</w:t>
            </w:r>
          </w:p>
        </w:tc>
        <w:tc>
          <w:tcPr>
            <w:tcW w:type="dxa" w:w="2160"/>
          </w:tcPr>
          <w:p>
            <w:r>
              <w:rPr>
                <w:rFonts w:ascii="Consolas" w:hAnsi="Consolas"/>
                <w:sz w:val="19"/>
              </w:rPr>
              <w:t>/admin/visites/evolution</w:t>
            </w:r>
          </w:p>
        </w:tc>
        <w:tc>
          <w:tcPr>
            <w:tcW w:type="dxa" w:w="2160"/>
          </w:tcPr>
          <w:p>
            <w:r>
              <w:rPr>
                <w:rFonts w:ascii="Consolas" w:hAnsi="Consolas"/>
                <w:sz w:val="19"/>
              </w:rPr>
              <w:t>visites</w:t>
            </w:r>
          </w:p>
        </w:tc>
        <w:tc>
          <w:tcPr>
            <w:tcW w:type="dxa" w:w="2160"/>
          </w:tcPr>
          <w:p/>
        </w:tc>
      </w:tr>
      <w:tr>
        <w:tc>
          <w:tcPr>
            <w:tcW w:type="dxa" w:w="2160"/>
          </w:tcPr>
          <w:p>
            <w:r>
              <w:t>Visites › Par catégorie</w:t>
            </w:r>
          </w:p>
        </w:tc>
        <w:tc>
          <w:tcPr>
            <w:tcW w:type="dxa" w:w="2160"/>
          </w:tcPr>
          <w:p>
            <w:r>
              <w:rPr>
                <w:rFonts w:ascii="Consolas" w:hAnsi="Consolas"/>
                <w:sz w:val="19"/>
              </w:rPr>
              <w:t>/admin/visites/categories</w:t>
            </w:r>
          </w:p>
        </w:tc>
        <w:tc>
          <w:tcPr>
            <w:tcW w:type="dxa" w:w="2160"/>
          </w:tcPr>
          <w:p>
            <w:r>
              <w:rPr>
                <w:rFonts w:ascii="Consolas" w:hAnsi="Consolas"/>
                <w:sz w:val="19"/>
              </w:rPr>
              <w:t>visites</w:t>
            </w:r>
          </w:p>
        </w:tc>
        <w:tc>
          <w:tcPr>
            <w:tcW w:type="dxa" w:w="2160"/>
          </w:tcPr>
          <w:p/>
        </w:tc>
      </w:tr>
      <w:tr>
        <w:tc>
          <w:tcPr>
            <w:tcW w:type="dxa" w:w="2160"/>
          </w:tcPr>
          <w:p>
            <w:r>
              <w:t>Visites › Par merchandiser</w:t>
            </w:r>
          </w:p>
        </w:tc>
        <w:tc>
          <w:tcPr>
            <w:tcW w:type="dxa" w:w="2160"/>
          </w:tcPr>
          <w:p>
            <w:r>
              <w:rPr>
                <w:rFonts w:ascii="Consolas" w:hAnsi="Consolas"/>
                <w:sz w:val="19"/>
              </w:rPr>
              <w:t>/admin/visites/commerciaux</w:t>
            </w:r>
          </w:p>
        </w:tc>
        <w:tc>
          <w:tcPr>
            <w:tcW w:type="dxa" w:w="2160"/>
          </w:tcPr>
          <w:p>
            <w:r>
              <w:rPr>
                <w:rFonts w:ascii="Consolas" w:hAnsi="Consolas"/>
                <w:sz w:val="19"/>
              </w:rPr>
              <w:t>visites</w:t>
            </w:r>
          </w:p>
        </w:tc>
        <w:tc>
          <w:tcPr>
            <w:tcW w:type="dxa" w:w="2160"/>
          </w:tcPr>
          <w:p/>
        </w:tc>
      </w:tr>
      <w:tr>
        <w:tc>
          <w:tcPr>
            <w:tcW w:type="dxa" w:w="2160"/>
          </w:tcPr>
          <w:p>
            <w:r>
              <w:t>Visites › Coaching terrain</w:t>
            </w:r>
          </w:p>
        </w:tc>
        <w:tc>
          <w:tcPr>
            <w:tcW w:type="dxa" w:w="2160"/>
          </w:tcPr>
          <w:p>
            <w:r>
              <w:rPr>
                <w:rFonts w:ascii="Consolas" w:hAnsi="Consolas"/>
                <w:sz w:val="19"/>
              </w:rPr>
              <w:t>/admin/visites/coaching</w:t>
            </w:r>
          </w:p>
        </w:tc>
        <w:tc>
          <w:tcPr>
            <w:tcW w:type="dxa" w:w="2160"/>
          </w:tcPr>
          <w:p>
            <w:r>
              <w:rPr>
                <w:rFonts w:ascii="Consolas" w:hAnsi="Consolas"/>
                <w:sz w:val="19"/>
              </w:rPr>
              <w:t>visites</w:t>
            </w:r>
          </w:p>
        </w:tc>
        <w:tc>
          <w:tcPr>
            <w:tcW w:type="dxa" w:w="2160"/>
          </w:tcPr>
          <w:p/>
        </w:tc>
      </w:tr>
      <w:tr>
        <w:tc>
          <w:tcPr>
            <w:tcW w:type="dxa" w:w="2160"/>
          </w:tcPr>
          <w:p>
            <w:r>
              <w:t>Actions › Synthèse</w:t>
            </w:r>
          </w:p>
        </w:tc>
        <w:tc>
          <w:tcPr>
            <w:tcW w:type="dxa" w:w="2160"/>
          </w:tcPr>
          <w:p>
            <w:r>
              <w:rPr>
                <w:rFonts w:ascii="Consolas" w:hAnsi="Consolas"/>
                <w:sz w:val="19"/>
              </w:rPr>
              <w:t>/admin/actions</w:t>
            </w:r>
          </w:p>
        </w:tc>
        <w:tc>
          <w:tcPr>
            <w:tcW w:type="dxa" w:w="2160"/>
          </w:tcPr>
          <w:p>
            <w:r>
              <w:rPr>
                <w:rFonts w:ascii="Consolas" w:hAnsi="Consolas"/>
                <w:sz w:val="19"/>
              </w:rPr>
              <w:t>actions</w:t>
            </w:r>
          </w:p>
        </w:tc>
        <w:tc>
          <w:tcPr>
            <w:tcW w:type="dxa" w:w="2160"/>
          </w:tcPr>
          <w:p/>
        </w:tc>
      </w:tr>
      <w:tr>
        <w:tc>
          <w:tcPr>
            <w:tcW w:type="dxa" w:w="2160"/>
          </w:tcPr>
          <w:p>
            <w:r>
              <w:t>Actions › Actions commerciales</w:t>
            </w:r>
          </w:p>
        </w:tc>
        <w:tc>
          <w:tcPr>
            <w:tcW w:type="dxa" w:w="2160"/>
          </w:tcPr>
          <w:p>
            <w:r>
              <w:rPr>
                <w:rFonts w:ascii="Consolas" w:hAnsi="Consolas"/>
                <w:sz w:val="19"/>
              </w:rPr>
              <w:t>/admin/actions/commerciales</w:t>
            </w:r>
          </w:p>
        </w:tc>
        <w:tc>
          <w:tcPr>
            <w:tcW w:type="dxa" w:w="2160"/>
          </w:tcPr>
          <w:p>
            <w:r>
              <w:rPr>
                <w:rFonts w:ascii="Consolas" w:hAnsi="Consolas"/>
                <w:sz w:val="19"/>
              </w:rPr>
              <w:t>actions</w:t>
            </w:r>
          </w:p>
        </w:tc>
        <w:tc>
          <w:tcPr>
            <w:tcW w:type="dxa" w:w="2160"/>
          </w:tcPr>
          <w:p/>
        </w:tc>
      </w:tr>
      <w:tr>
        <w:tc>
          <w:tcPr>
            <w:tcW w:type="dxa" w:w="2160"/>
          </w:tcPr>
          <w:p>
            <w:r>
              <w:t>Visibilité › Extérieure</w:t>
            </w:r>
          </w:p>
        </w:tc>
        <w:tc>
          <w:tcPr>
            <w:tcW w:type="dxa" w:w="2160"/>
          </w:tcPr>
          <w:p>
            <w:r>
              <w:rPr>
                <w:rFonts w:ascii="Consolas" w:hAnsi="Consolas"/>
                <w:sz w:val="19"/>
              </w:rPr>
              <w:t>/admin/visibilite</w:t>
            </w:r>
          </w:p>
        </w:tc>
        <w:tc>
          <w:tcPr>
            <w:tcW w:type="dxa" w:w="2160"/>
          </w:tcPr>
          <w:p>
            <w:r>
              <w:rPr>
                <w:rFonts w:ascii="Consolas" w:hAnsi="Consolas"/>
                <w:sz w:val="19"/>
              </w:rPr>
              <w:t>visibilite</w:t>
            </w:r>
          </w:p>
        </w:tc>
        <w:tc>
          <w:tcPr>
            <w:tcW w:type="dxa" w:w="2160"/>
          </w:tcPr>
          <w:p/>
        </w:tc>
      </w:tr>
      <w:tr>
        <w:tc>
          <w:tcPr>
            <w:tcW w:type="dxa" w:w="2160"/>
          </w:tcPr>
          <w:p>
            <w:r>
              <w:t>Visibilité › Extérieure : détail</w:t>
            </w:r>
          </w:p>
        </w:tc>
        <w:tc>
          <w:tcPr>
            <w:tcW w:type="dxa" w:w="2160"/>
          </w:tcPr>
          <w:p>
            <w:r>
              <w:rPr>
                <w:rFonts w:ascii="Consolas" w:hAnsi="Consolas"/>
                <w:sz w:val="19"/>
              </w:rPr>
              <w:t>/admin/visibilite/exterieure-recap</w:t>
            </w:r>
          </w:p>
        </w:tc>
        <w:tc>
          <w:tcPr>
            <w:tcW w:type="dxa" w:w="2160"/>
          </w:tcPr>
          <w:p>
            <w:r>
              <w:rPr>
                <w:rFonts w:ascii="Consolas" w:hAnsi="Consolas"/>
                <w:sz w:val="19"/>
              </w:rPr>
              <w:t>visibilite</w:t>
            </w:r>
          </w:p>
        </w:tc>
        <w:tc>
          <w:tcPr>
            <w:tcW w:type="dxa" w:w="2160"/>
          </w:tcPr>
          <w:p/>
        </w:tc>
      </w:tr>
      <w:tr>
        <w:tc>
          <w:tcPr>
            <w:tcW w:type="dxa" w:w="2160"/>
          </w:tcPr>
          <w:p>
            <w:r>
              <w:t>Visibilité › Intérieure</w:t>
            </w:r>
          </w:p>
        </w:tc>
        <w:tc>
          <w:tcPr>
            <w:tcW w:type="dxa" w:w="2160"/>
          </w:tcPr>
          <w:p>
            <w:r>
              <w:rPr>
                <w:rFonts w:ascii="Consolas" w:hAnsi="Consolas"/>
                <w:sz w:val="19"/>
              </w:rPr>
              <w:t>/admin/visibilite/interieure</w:t>
            </w:r>
          </w:p>
        </w:tc>
        <w:tc>
          <w:tcPr>
            <w:tcW w:type="dxa" w:w="2160"/>
          </w:tcPr>
          <w:p>
            <w:r>
              <w:rPr>
                <w:rFonts w:ascii="Consolas" w:hAnsi="Consolas"/>
                <w:sz w:val="19"/>
              </w:rPr>
              <w:t>visibilite</w:t>
            </w:r>
          </w:p>
        </w:tc>
        <w:tc>
          <w:tcPr>
            <w:tcW w:type="dxa" w:w="2160"/>
          </w:tcPr>
          <w:p/>
        </w:tc>
      </w:tr>
      <w:tr>
        <w:tc>
          <w:tcPr>
            <w:tcW w:type="dxa" w:w="2160"/>
          </w:tcPr>
          <w:p>
            <w:r>
              <w:t>Visibilité › Intérieure : évolution</w:t>
            </w:r>
          </w:p>
        </w:tc>
        <w:tc>
          <w:tcPr>
            <w:tcW w:type="dxa" w:w="2160"/>
          </w:tcPr>
          <w:p>
            <w:r>
              <w:rPr>
                <w:rFonts w:ascii="Consolas" w:hAnsi="Consolas"/>
                <w:sz w:val="19"/>
              </w:rPr>
              <w:t>/admin/visibilite/interieure-evolution</w:t>
            </w:r>
          </w:p>
        </w:tc>
        <w:tc>
          <w:tcPr>
            <w:tcW w:type="dxa" w:w="2160"/>
          </w:tcPr>
          <w:p>
            <w:r>
              <w:rPr>
                <w:rFonts w:ascii="Consolas" w:hAnsi="Consolas"/>
                <w:sz w:val="19"/>
              </w:rPr>
              <w:t>visibilite</w:t>
            </w:r>
          </w:p>
        </w:tc>
        <w:tc>
          <w:tcPr>
            <w:tcW w:type="dxa" w:w="2160"/>
          </w:tcPr>
          <w:p/>
        </w:tc>
      </w:tr>
      <w:tr>
        <w:tc>
          <w:tcPr>
            <w:tcW w:type="dxa" w:w="2160"/>
          </w:tcPr>
          <w:p>
            <w:r>
              <w:t>Visibilité › Intérieure : boutiques</w:t>
            </w:r>
          </w:p>
        </w:tc>
        <w:tc>
          <w:tcPr>
            <w:tcW w:type="dxa" w:w="2160"/>
          </w:tcPr>
          <w:p>
            <w:r>
              <w:rPr>
                <w:rFonts w:ascii="Consolas" w:hAnsi="Consolas"/>
                <w:sz w:val="19"/>
              </w:rPr>
              <w:t>/admin/visibilite/interieure-gt-recap</w:t>
            </w:r>
          </w:p>
        </w:tc>
        <w:tc>
          <w:tcPr>
            <w:tcW w:type="dxa" w:w="2160"/>
          </w:tcPr>
          <w:p>
            <w:r>
              <w:rPr>
                <w:rFonts w:ascii="Consolas" w:hAnsi="Consolas"/>
                <w:sz w:val="19"/>
              </w:rPr>
              <w:t>visibilite</w:t>
            </w:r>
          </w:p>
        </w:tc>
        <w:tc>
          <w:tcPr>
            <w:tcW w:type="dxa" w:w="2160"/>
          </w:tcPr>
          <w:p/>
        </w:tc>
      </w:tr>
      <w:tr>
        <w:tc>
          <w:tcPr>
            <w:tcW w:type="dxa" w:w="2160"/>
          </w:tcPr>
          <w:p>
            <w:r>
              <w:t>Visibilité › Intérieure : supermarchés</w:t>
            </w:r>
          </w:p>
        </w:tc>
        <w:tc>
          <w:tcPr>
            <w:tcW w:type="dxa" w:w="2160"/>
          </w:tcPr>
          <w:p>
            <w:r>
              <w:rPr>
                <w:rFonts w:ascii="Consolas" w:hAnsi="Consolas"/>
                <w:sz w:val="19"/>
              </w:rPr>
              <w:t>/admin/visibilite/interieure-mt-recap</w:t>
            </w:r>
          </w:p>
        </w:tc>
        <w:tc>
          <w:tcPr>
            <w:tcW w:type="dxa" w:w="2160"/>
          </w:tcPr>
          <w:p>
            <w:r>
              <w:rPr>
                <w:rFonts w:ascii="Consolas" w:hAnsi="Consolas"/>
                <w:sz w:val="19"/>
              </w:rPr>
              <w:t>visibilite</w:t>
            </w:r>
          </w:p>
        </w:tc>
        <w:tc>
          <w:tcPr>
            <w:tcW w:type="dxa" w:w="2160"/>
          </w:tcPr>
          <w:p/>
        </w:tc>
      </w:tr>
      <w:tr>
        <w:tc>
          <w:tcPr>
            <w:tcW w:type="dxa" w:w="2160"/>
          </w:tcPr>
          <w:p>
            <w:r>
              <w:t>Visibilité › Promotion</w:t>
            </w:r>
          </w:p>
        </w:tc>
        <w:tc>
          <w:tcPr>
            <w:tcW w:type="dxa" w:w="2160"/>
          </w:tcPr>
          <w:p>
            <w:r>
              <w:rPr>
                <w:rFonts w:ascii="Consolas" w:hAnsi="Consolas"/>
                <w:sz w:val="19"/>
              </w:rPr>
              <w:t>/admin/visibilite/promotion-recap</w:t>
            </w:r>
          </w:p>
        </w:tc>
        <w:tc>
          <w:tcPr>
            <w:tcW w:type="dxa" w:w="2160"/>
          </w:tcPr>
          <w:p>
            <w:r>
              <w:rPr>
                <w:rFonts w:ascii="Consolas" w:hAnsi="Consolas"/>
                <w:sz w:val="19"/>
              </w:rPr>
              <w:t>visibilite</w:t>
            </w:r>
          </w:p>
        </w:tc>
        <w:tc>
          <w:tcPr>
            <w:tcW w:type="dxa" w:w="2160"/>
          </w:tcPr>
          <w:p/>
        </w:tc>
      </w:tr>
      <w:tr>
        <w:tc>
          <w:tcPr>
            <w:tcW w:type="dxa" w:w="2160"/>
          </w:tcPr>
          <w:p>
            <w:r>
              <w:t>Concurrence › Évolution</w:t>
            </w:r>
          </w:p>
        </w:tc>
        <w:tc>
          <w:tcPr>
            <w:tcW w:type="dxa" w:w="2160"/>
          </w:tcPr>
          <w:p>
            <w:r>
              <w:rPr>
                <w:rFonts w:ascii="Consolas" w:hAnsi="Consolas"/>
                <w:sz w:val="19"/>
              </w:rPr>
              <w:t>/admin/concurrence</w:t>
            </w:r>
          </w:p>
        </w:tc>
        <w:tc>
          <w:tcPr>
            <w:tcW w:type="dxa" w:w="2160"/>
          </w:tcPr>
          <w:p>
            <w:r>
              <w:rPr>
                <w:rFonts w:ascii="Consolas" w:hAnsi="Consolas"/>
                <w:sz w:val="19"/>
              </w:rPr>
              <w:t>concurrence</w:t>
            </w:r>
          </w:p>
        </w:tc>
        <w:tc>
          <w:tcPr>
            <w:tcW w:type="dxa" w:w="2160"/>
          </w:tcPr>
          <w:p/>
        </w:tc>
      </w:tr>
      <w:tr>
        <w:tc>
          <w:tcPr>
            <w:tcW w:type="dxa" w:w="2160"/>
          </w:tcPr>
          <w:p>
            <w:r>
              <w:t>Concurrence › Détail par point de vente</w:t>
            </w:r>
          </w:p>
        </w:tc>
        <w:tc>
          <w:tcPr>
            <w:tcW w:type="dxa" w:w="2160"/>
          </w:tcPr>
          <w:p>
            <w:r>
              <w:rPr>
                <w:rFonts w:ascii="Consolas" w:hAnsi="Consolas"/>
                <w:sz w:val="19"/>
              </w:rPr>
              <w:t>/admin/concurrence/visibilite-recap</w:t>
            </w:r>
          </w:p>
        </w:tc>
        <w:tc>
          <w:tcPr>
            <w:tcW w:type="dxa" w:w="2160"/>
          </w:tcPr>
          <w:p>
            <w:r>
              <w:rPr>
                <w:rFonts w:ascii="Consolas" w:hAnsi="Consolas"/>
                <w:sz w:val="19"/>
              </w:rPr>
              <w:t>concurrence</w:t>
            </w:r>
          </w:p>
        </w:tc>
        <w:tc>
          <w:tcPr>
            <w:tcW w:type="dxa" w:w="2160"/>
          </w:tcPr>
          <w:p/>
        </w:tc>
      </w:tr>
      <w:tr>
        <w:tc>
          <w:tcPr>
            <w:tcW w:type="dxa" w:w="2160"/>
          </w:tcPr>
          <w:p>
            <w:r>
              <w:t>Concurrence › Visibilité</w:t>
            </w:r>
          </w:p>
        </w:tc>
        <w:tc>
          <w:tcPr>
            <w:tcW w:type="dxa" w:w="2160"/>
          </w:tcPr>
          <w:p>
            <w:r>
              <w:rPr>
                <w:rFonts w:ascii="Consolas" w:hAnsi="Consolas"/>
                <w:sz w:val="19"/>
              </w:rPr>
              <w:t>/admin/concurrence/visibilite-evolution</w:t>
            </w:r>
          </w:p>
        </w:tc>
        <w:tc>
          <w:tcPr>
            <w:tcW w:type="dxa" w:w="2160"/>
          </w:tcPr>
          <w:p>
            <w:r>
              <w:rPr>
                <w:rFonts w:ascii="Consolas" w:hAnsi="Consolas"/>
                <w:sz w:val="19"/>
              </w:rPr>
              <w:t>concurrence</w:t>
            </w:r>
          </w:p>
        </w:tc>
        <w:tc>
          <w:tcPr>
            <w:tcW w:type="dxa" w:w="2160"/>
          </w:tcPr>
          <w:p/>
        </w:tc>
      </w:tr>
      <w:tr>
        <w:tc>
          <w:tcPr>
            <w:tcW w:type="dxa" w:w="2160"/>
          </w:tcPr>
          <w:p>
            <w:r>
              <w:t>Produits › Synthèse</w:t>
            </w:r>
          </w:p>
        </w:tc>
        <w:tc>
          <w:tcPr>
            <w:tcW w:type="dxa" w:w="2160"/>
          </w:tcPr>
          <w:p>
            <w:r>
              <w:rPr>
                <w:rFonts w:ascii="Consolas" w:hAnsi="Consolas"/>
                <w:sz w:val="19"/>
              </w:rPr>
              <w:t>/admin/produits/recap</w:t>
            </w:r>
          </w:p>
        </w:tc>
        <w:tc>
          <w:tcPr>
            <w:tcW w:type="dxa" w:w="2160"/>
          </w:tcPr>
          <w:p>
            <w:r>
              <w:rPr>
                <w:rFonts w:ascii="Consolas" w:hAnsi="Consolas"/>
                <w:sz w:val="19"/>
              </w:rPr>
              <w:t>produits</w:t>
            </w:r>
          </w:p>
        </w:tc>
        <w:tc>
          <w:tcPr>
            <w:tcW w:type="dxa" w:w="2160"/>
          </w:tcPr>
          <w:p/>
        </w:tc>
      </w:tr>
      <w:tr>
        <w:tc>
          <w:tcPr>
            <w:tcW w:type="dxa" w:w="2160"/>
          </w:tcPr>
          <w:p>
            <w:r>
              <w:t>Produits › Disponibilité</w:t>
            </w:r>
          </w:p>
        </w:tc>
        <w:tc>
          <w:tcPr>
            <w:tcW w:type="dxa" w:w="2160"/>
          </w:tcPr>
          <w:p>
            <w:r>
              <w:rPr>
                <w:rFonts w:ascii="Consolas" w:hAnsi="Consolas"/>
                <w:sz w:val="19"/>
              </w:rPr>
              <w:t>/admin/produits/familles</w:t>
            </w:r>
          </w:p>
        </w:tc>
        <w:tc>
          <w:tcPr>
            <w:tcW w:type="dxa" w:w="2160"/>
          </w:tcPr>
          <w:p>
            <w:r>
              <w:rPr>
                <w:rFonts w:ascii="Consolas" w:hAnsi="Consolas"/>
                <w:sz w:val="19"/>
              </w:rPr>
              <w:t>produits</w:t>
            </w:r>
          </w:p>
        </w:tc>
        <w:tc>
          <w:tcPr>
            <w:tcW w:type="dxa" w:w="2160"/>
          </w:tcPr>
          <w:p/>
        </w:tc>
      </w:tr>
      <w:tr>
        <w:tc>
          <w:tcPr>
            <w:tcW w:type="dxa" w:w="2160"/>
          </w:tcPr>
          <w:p>
            <w:r>
              <w:t>Produits › Prix</w:t>
            </w:r>
          </w:p>
        </w:tc>
        <w:tc>
          <w:tcPr>
            <w:tcW w:type="dxa" w:w="2160"/>
          </w:tcPr>
          <w:p>
            <w:r>
              <w:rPr>
                <w:rFonts w:ascii="Consolas" w:hAnsi="Consolas"/>
                <w:sz w:val="19"/>
              </w:rPr>
              <w:t>/admin/produits/familles?vue=prix</w:t>
            </w:r>
          </w:p>
        </w:tc>
        <w:tc>
          <w:tcPr>
            <w:tcW w:type="dxa" w:w="2160"/>
          </w:tcPr>
          <w:p>
            <w:r>
              <w:rPr>
                <w:rFonts w:ascii="Consolas" w:hAnsi="Consolas"/>
                <w:sz w:val="19"/>
              </w:rPr>
              <w:t>produits</w:t>
            </w:r>
          </w:p>
        </w:tc>
        <w:tc>
          <w:tcPr>
            <w:tcW w:type="dxa" w:w="2160"/>
          </w:tcPr>
          <w:p/>
        </w:tc>
      </w:tr>
      <w:tr>
        <w:tc>
          <w:tcPr>
            <w:tcW w:type="dxa" w:w="2160"/>
          </w:tcPr>
          <w:p>
            <w:r>
              <w:t>Produits › Détail par visite</w:t>
            </w:r>
          </w:p>
        </w:tc>
        <w:tc>
          <w:tcPr>
            <w:tcW w:type="dxa" w:w="2160"/>
          </w:tcPr>
          <w:p>
            <w:r>
              <w:rPr>
                <w:rFonts w:ascii="Consolas" w:hAnsi="Consolas"/>
                <w:sz w:val="19"/>
              </w:rPr>
              <w:t>/admin/produits/familles?vue=releves</w:t>
            </w:r>
          </w:p>
        </w:tc>
        <w:tc>
          <w:tcPr>
            <w:tcW w:type="dxa" w:w="2160"/>
          </w:tcPr>
          <w:p>
            <w:r>
              <w:rPr>
                <w:rFonts w:ascii="Consolas" w:hAnsi="Consolas"/>
                <w:sz w:val="19"/>
              </w:rPr>
              <w:t>produits</w:t>
            </w:r>
          </w:p>
        </w:tc>
        <w:tc>
          <w:tcPr>
            <w:tcW w:type="dxa" w:w="2160"/>
          </w:tcPr>
          <w:p/>
        </w:tc>
      </w:tr>
      <w:tr>
        <w:tc>
          <w:tcPr>
            <w:tcW w:type="dxa" w:w="2160"/>
          </w:tcPr>
          <w:p>
            <w:r>
              <w:t>Produits › Inventaire</w:t>
            </w:r>
          </w:p>
        </w:tc>
        <w:tc>
          <w:tcPr>
            <w:tcW w:type="dxa" w:w="2160"/>
          </w:tcPr>
          <w:p>
            <w:r>
              <w:rPr>
                <w:rFonts w:ascii="Consolas" w:hAnsi="Consolas"/>
                <w:sz w:val="19"/>
              </w:rPr>
              <w:t>/admin/produits/inventaire</w:t>
            </w:r>
          </w:p>
        </w:tc>
        <w:tc>
          <w:tcPr>
            <w:tcW w:type="dxa" w:w="2160"/>
          </w:tcPr>
          <w:p>
            <w:r>
              <w:rPr>
                <w:rFonts w:ascii="Consolas" w:hAnsi="Consolas"/>
                <w:sz w:val="19"/>
              </w:rPr>
              <w:t>produits</w:t>
            </w:r>
          </w:p>
        </w:tc>
        <w:tc>
          <w:tcPr>
            <w:tcW w:type="dxa" w:w="2160"/>
          </w:tcPr>
          <w:p/>
        </w:tc>
      </w:tr>
      <w:tr>
        <w:tc>
          <w:tcPr>
            <w:tcW w:type="dxa" w:w="2160"/>
          </w:tcPr>
          <w:p>
            <w:r>
              <w:t>Paramètres › Référentiels</w:t>
            </w:r>
          </w:p>
        </w:tc>
        <w:tc>
          <w:tcPr>
            <w:tcW w:type="dxa" w:w="2160"/>
          </w:tcPr>
          <w:p>
            <w:r>
              <w:rPr>
                <w:rFonts w:ascii="Consolas" w:hAnsi="Consolas"/>
                <w:sz w:val="19"/>
              </w:rPr>
              <w:t>/admin/referentiels</w:t>
            </w:r>
          </w:p>
        </w:tc>
        <w:tc>
          <w:tcPr>
            <w:tcW w:type="dxa" w:w="2160"/>
          </w:tcPr>
          <w:p>
            <w:r>
              <w:rPr>
                <w:rFonts w:ascii="Consolas" w:hAnsi="Consolas"/>
                <w:sz w:val="19"/>
              </w:rPr>
              <w:t>parametres</w:t>
            </w:r>
          </w:p>
        </w:tc>
        <w:tc>
          <w:tcPr>
            <w:tcW w:type="dxa" w:w="2160"/>
          </w:tcPr>
          <w:p>
            <w:r>
              <w:t>ouvert à : agence</w:t>
            </w:r>
          </w:p>
        </w:tc>
      </w:tr>
      <w:tr>
        <w:tc>
          <w:tcPr>
            <w:tcW w:type="dxa" w:w="2160"/>
          </w:tcPr>
          <w:p>
            <w:r>
              <w:t>Paramètres › Standards Perfect Store</w:t>
            </w:r>
          </w:p>
        </w:tc>
        <w:tc>
          <w:tcPr>
            <w:tcW w:type="dxa" w:w="2160"/>
          </w:tcPr>
          <w:p>
            <w:r>
              <w:rPr>
                <w:rFonts w:ascii="Consolas" w:hAnsi="Consolas"/>
                <w:sz w:val="19"/>
              </w:rPr>
              <w:t>/admin/perfect-store/standards</w:t>
            </w:r>
          </w:p>
        </w:tc>
        <w:tc>
          <w:tcPr>
            <w:tcW w:type="dxa" w:w="2160"/>
          </w:tcPr>
          <w:p>
            <w:r>
              <w:rPr>
                <w:rFonts w:ascii="Consolas" w:hAnsi="Consolas"/>
                <w:sz w:val="19"/>
              </w:rPr>
              <w:t>parametres</w:t>
            </w:r>
          </w:p>
        </w:tc>
        <w:tc>
          <w:tcPr>
            <w:tcW w:type="dxa" w:w="2160"/>
          </w:tcPr>
          <w:p/>
        </w:tc>
      </w:tr>
      <w:tr>
        <w:tc>
          <w:tcPr>
            <w:tcW w:type="dxa" w:w="2160"/>
          </w:tcPr>
          <w:p>
            <w:r>
              <w:t>Paramètres › Produits du formulaire</w:t>
            </w:r>
          </w:p>
        </w:tc>
        <w:tc>
          <w:tcPr>
            <w:tcW w:type="dxa" w:w="2160"/>
          </w:tcPr>
          <w:p>
            <w:r>
              <w:rPr>
                <w:rFonts w:ascii="Consolas" w:hAnsi="Consolas"/>
                <w:sz w:val="19"/>
              </w:rPr>
              <w:t>/admin/produits/seuils</w:t>
            </w:r>
          </w:p>
        </w:tc>
        <w:tc>
          <w:tcPr>
            <w:tcW w:type="dxa" w:w="2160"/>
          </w:tcPr>
          <w:p>
            <w:r>
              <w:rPr>
                <w:rFonts w:ascii="Consolas" w:hAnsi="Consolas"/>
                <w:sz w:val="19"/>
              </w:rPr>
              <w:t>parametres</w:t>
            </w:r>
          </w:p>
        </w:tc>
        <w:tc>
          <w:tcPr>
            <w:tcW w:type="dxa" w:w="2160"/>
          </w:tcPr>
          <w:p/>
        </w:tc>
      </w:tr>
      <w:tr>
        <w:tc>
          <w:tcPr>
            <w:tcW w:type="dxa" w:w="2160"/>
          </w:tcPr>
          <w:p>
            <w:r>
              <w:t>Paramètres › Utilisateurs</w:t>
            </w:r>
          </w:p>
        </w:tc>
        <w:tc>
          <w:tcPr>
            <w:tcW w:type="dxa" w:w="2160"/>
          </w:tcPr>
          <w:p>
            <w:r>
              <w:rPr>
                <w:rFonts w:ascii="Consolas" w:hAnsi="Consolas"/>
                <w:sz w:val="19"/>
              </w:rPr>
              <w:t>/admin/users</w:t>
            </w:r>
          </w:p>
        </w:tc>
        <w:tc>
          <w:tcPr>
            <w:tcW w:type="dxa" w:w="2160"/>
          </w:tcPr>
          <w:p>
            <w:r>
              <w:rPr>
                <w:rFonts w:ascii="Consolas" w:hAnsi="Consolas"/>
                <w:sz w:val="19"/>
              </w:rPr>
              <w:t>parametres</w:t>
            </w:r>
          </w:p>
        </w:tc>
        <w:tc>
          <w:tcPr>
            <w:tcW w:type="dxa" w:w="2160"/>
          </w:tcPr>
          <w:p>
            <w:r>
              <w:t>réservé : admin</w:t>
            </w:r>
          </w:p>
        </w:tc>
      </w:tr>
      <w:tr>
        <w:tc>
          <w:tcPr>
            <w:tcW w:type="dxa" w:w="2160"/>
          </w:tcPr>
          <w:p>
            <w:r>
              <w:t>Paramètres › Équipes</w:t>
            </w:r>
          </w:p>
        </w:tc>
        <w:tc>
          <w:tcPr>
            <w:tcW w:type="dxa" w:w="2160"/>
          </w:tcPr>
          <w:p>
            <w:r>
              <w:rPr>
                <w:rFonts w:ascii="Consolas" w:hAnsi="Consolas"/>
                <w:sz w:val="19"/>
              </w:rPr>
              <w:t>/admin/users/equipes</w:t>
            </w:r>
          </w:p>
        </w:tc>
        <w:tc>
          <w:tcPr>
            <w:tcW w:type="dxa" w:w="2160"/>
          </w:tcPr>
          <w:p>
            <w:r>
              <w:rPr>
                <w:rFonts w:ascii="Consolas" w:hAnsi="Consolas"/>
                <w:sz w:val="19"/>
              </w:rPr>
              <w:t>parametres</w:t>
            </w:r>
          </w:p>
        </w:tc>
        <w:tc>
          <w:tcPr>
            <w:tcW w:type="dxa" w:w="2160"/>
          </w:tcPr>
          <w:p/>
        </w:tc>
      </w:tr>
      <w:tr>
        <w:tc>
          <w:tcPr>
            <w:tcW w:type="dxa" w:w="2160"/>
          </w:tcPr>
          <w:p>
            <w:r>
              <w:t>Paramètres › Permissions</w:t>
            </w:r>
          </w:p>
        </w:tc>
        <w:tc>
          <w:tcPr>
            <w:tcW w:type="dxa" w:w="2160"/>
          </w:tcPr>
          <w:p>
            <w:r>
              <w:rPr>
                <w:rFonts w:ascii="Consolas" w:hAnsi="Consolas"/>
                <w:sz w:val="19"/>
              </w:rPr>
              <w:t>/admin/permissions</w:t>
            </w:r>
          </w:p>
        </w:tc>
        <w:tc>
          <w:tcPr>
            <w:tcW w:type="dxa" w:w="2160"/>
          </w:tcPr>
          <w:p>
            <w:r>
              <w:rPr>
                <w:rFonts w:ascii="Consolas" w:hAnsi="Consolas"/>
                <w:sz w:val="19"/>
              </w:rPr>
              <w:t>parametres</w:t>
            </w:r>
          </w:p>
        </w:tc>
        <w:tc>
          <w:tcPr>
            <w:tcW w:type="dxa" w:w="2160"/>
          </w:tcPr>
          <w:p>
            <w:r>
              <w:t>réservé : admin</w:t>
            </w:r>
          </w:p>
        </w:tc>
      </w:tr>
      <w:tr>
        <w:tc>
          <w:tcPr>
            <w:tcW w:type="dxa" w:w="2160"/>
          </w:tcPr>
          <w:p>
            <w:r>
              <w:t>Paramètres › Versions de l'app</w:t>
            </w:r>
          </w:p>
        </w:tc>
        <w:tc>
          <w:tcPr>
            <w:tcW w:type="dxa" w:w="2160"/>
          </w:tcPr>
          <w:p>
            <w:r>
              <w:rPr>
                <w:rFonts w:ascii="Consolas" w:hAnsi="Consolas"/>
                <w:sz w:val="19"/>
              </w:rPr>
              <w:t>/admin/users/versions</w:t>
            </w:r>
          </w:p>
        </w:tc>
        <w:tc>
          <w:tcPr>
            <w:tcW w:type="dxa" w:w="2160"/>
          </w:tcPr>
          <w:p>
            <w:r>
              <w:rPr>
                <w:rFonts w:ascii="Consolas" w:hAnsi="Consolas"/>
                <w:sz w:val="19"/>
              </w:rPr>
              <w:t>parametres</w:t>
            </w:r>
          </w:p>
        </w:tc>
        <w:tc>
          <w:tcPr>
            <w:tcW w:type="dxa" w:w="2160"/>
          </w:tcPr>
          <w:p>
            <w:r>
              <w:t>ouvert à : agence</w:t>
            </w:r>
          </w:p>
        </w:tc>
      </w:tr>
      <w:tr>
        <w:tc>
          <w:tcPr>
            <w:tcW w:type="dxa" w:w="2160"/>
          </w:tcPr>
          <w:p>
            <w:r>
              <w:t>Paramètres › Import / Export</w:t>
            </w:r>
          </w:p>
        </w:tc>
        <w:tc>
          <w:tcPr>
            <w:tcW w:type="dxa" w:w="2160"/>
          </w:tcPr>
          <w:p>
            <w:r>
              <w:rPr>
                <w:rFonts w:ascii="Consolas" w:hAnsi="Consolas"/>
                <w:sz w:val="19"/>
              </w:rPr>
              <w:t>/admin/import-export</w:t>
            </w:r>
          </w:p>
        </w:tc>
        <w:tc>
          <w:tcPr>
            <w:tcW w:type="dxa" w:w="2160"/>
          </w:tcPr>
          <w:p>
            <w:r>
              <w:rPr>
                <w:rFonts w:ascii="Consolas" w:hAnsi="Consolas"/>
                <w:sz w:val="19"/>
              </w:rPr>
              <w:t>parametres</w:t>
            </w:r>
          </w:p>
        </w:tc>
        <w:tc>
          <w:tcPr>
            <w:tcW w:type="dxa" w:w="2160"/>
          </w:tcPr>
          <w:p>
            <w:r>
              <w:t>ouvert à : agence</w:t>
            </w:r>
          </w:p>
        </w:tc>
      </w:tr>
    </w:tbl>
    <w:p/>
    <w:p>
      <w:r>
        <w:rPr>
          <w:b/>
        </w:rPr>
        <w:t>En-tête</w:t>
      </w:r>
      <w:r>
        <w:t xml:space="preserve"> (</w:t>
      </w:r>
      <w:r>
        <w:rPr>
          <w:rFonts w:ascii="Consolas" w:hAnsi="Consolas"/>
          <w:sz w:val="19"/>
        </w:rPr>
        <w:t>layouts/admin.vue</w:t>
      </w:r>
      <w:r>
        <w:t>) :</w:t>
      </w:r>
    </w:p>
    <w:p>
      <w:pPr>
        <w:pStyle w:val="ListBullet"/>
        <w:ind w:left="360"/>
      </w:pPr>
      <w:r>
        <w:t>fil d'Ariane « Domaine › Vue » ; un clic sur le domaine revient à sa première vue ouvrable ; un domaine à une seule vue n'a qu'un maillon ;</w:t>
      </w:r>
    </w:p>
    <w:p>
      <w:pPr>
        <w:pStyle w:val="ListBullet"/>
        <w:ind w:left="360"/>
      </w:pPr>
      <w:r>
        <w:t xml:space="preserve">« N en tournée » : personnes dont un point GPS est arrivé il y a moins de 10 minutes ; lien vers </w:t>
      </w:r>
      <w:r>
        <w:rPr>
          <w:rFonts w:ascii="Consolas" w:hAnsi="Consolas"/>
          <w:sz w:val="19"/>
        </w:rPr>
        <w:t>Carte et suivi › Suivi des équipes</w:t>
      </w:r>
      <w:r>
        <w:t xml:space="preserve"> ;</w:t>
      </w:r>
    </w:p>
    <w:p>
      <w:pPr>
        <w:pStyle w:val="ListBullet"/>
        <w:ind w:left="360"/>
      </w:pPr>
      <w:r>
        <w:t>envois en attente ou en échec sur cet appareil ;</w:t>
      </w:r>
    </w:p>
    <w:p>
      <w:pPr>
        <w:pStyle w:val="ListBullet"/>
        <w:ind w:left="360"/>
      </w:pPr>
      <w:r>
        <w:rPr>
          <w:b/>
        </w:rPr>
        <w:t>Aide</w:t>
      </w:r>
      <w:r>
        <w:t xml:space="preserve"> : ouvre </w:t>
      </w:r>
      <w:r>
        <w:rPr>
          <w:rFonts w:ascii="Consolas" w:hAnsi="Consolas"/>
          <w:sz w:val="19"/>
        </w:rPr>
        <w:t>/guides/GUIDE-ADMIN.pdf</w:t>
      </w:r>
      <w:r>
        <w:t xml:space="preserve">, ou </w:t>
      </w:r>
      <w:r>
        <w:rPr>
          <w:rFonts w:ascii="Consolas" w:hAnsi="Consolas"/>
          <w:sz w:val="19"/>
        </w:rPr>
        <w:t>/guides/GUIDE-ADMIN-ATOM.pdf</w:t>
      </w:r>
      <w:r>
        <w:t xml:space="preserve"> pour un compte agence. Ces fichiers sont servis par </w:t>
      </w:r>
      <w:r>
        <w:rPr>
          <w:rFonts w:ascii="Consolas" w:hAnsi="Consolas"/>
          <w:sz w:val="19"/>
        </w:rPr>
        <w:t>server/routes/guides/[nom].get.ts</w:t>
      </w:r>
      <w:r>
        <w:t xml:space="preserve"> (connexion requise, sinon renvoi vers </w:t>
      </w:r>
      <w:r>
        <w:rPr>
          <w:rFonts w:ascii="Consolas" w:hAnsi="Consolas"/>
          <w:sz w:val="19"/>
        </w:rPr>
        <w:t>/login</w:t>
      </w:r>
      <w:r>
        <w:t xml:space="preserve">), depuis </w:t>
      </w:r>
      <w:r>
        <w:rPr>
          <w:rFonts w:ascii="Consolas" w:hAnsi="Consolas"/>
          <w:sz w:val="19"/>
        </w:rPr>
        <w:t>server/assets/guides/</w:t>
      </w:r>
      <w:r>
        <w:t xml:space="preserve">, où </w:t>
      </w:r>
      <w:r>
        <w:rPr>
          <w:rFonts w:ascii="Consolas" w:hAnsi="Consolas"/>
          <w:sz w:val="19"/>
        </w:rPr>
        <w:t>scripts/generer-guides-pdf.mjs</w:t>
      </w:r>
      <w:r>
        <w:t xml:space="preserve"> copie les guides génériques de </w:t>
      </w:r>
      <w:r>
        <w:rPr>
          <w:rFonts w:ascii="Consolas" w:hAnsi="Consolas"/>
          <w:sz w:val="19"/>
        </w:rPr>
        <w:t>docs/guides/</w:t>
      </w:r>
      <w:r>
        <w:t xml:space="preserve"> (jamais les guides personnalisés) ;</w:t>
      </w:r>
    </w:p>
    <w:p>
      <w:pPr>
        <w:pStyle w:val="ListBullet"/>
        <w:ind w:left="360"/>
      </w:pPr>
      <w:r>
        <w:t>mode sombre, puis le menu du compte : Application mobile, Changer mon mot de passe, Se déconnecter.</w:t>
      </w:r>
    </w:p>
    <w:p>
      <w:r>
        <w:rPr>
          <w:b/>
        </w:rPr>
        <w:t>Contrôle d'accès</w:t>
      </w:r>
      <w:r>
        <w:t xml:space="preserve"> (</w:t>
      </w:r>
      <w:r>
        <w:rPr>
          <w:rFonts w:ascii="Consolas" w:hAnsi="Consolas"/>
          <w:sz w:val="19"/>
        </w:rPr>
        <w:t>peutOuvrirOnglet</w:t>
      </w:r>
      <w:r>
        <w:t xml:space="preserve">, </w:t>
      </w:r>
      <w:r>
        <w:rPr>
          <w:rFonts w:ascii="Consolas" w:hAnsi="Consolas"/>
          <w:sz w:val="19"/>
        </w:rPr>
        <w:t>peutOuvrirChemin</w:t>
      </w:r>
      <w:r>
        <w:t>) :</w:t>
      </w:r>
    </w:p>
    <w:p>
      <w:pPr>
        <w:pStyle w:val="ListBullet"/>
        <w:ind w:left="360"/>
      </w:pPr>
      <w:r>
        <w:t>l'admin passe toujours ;</w:t>
      </w:r>
    </w:p>
    <w:p>
      <w:pPr>
        <w:pStyle w:val="ListBullet"/>
        <w:ind w:left="360"/>
      </w:pPr>
      <w:r>
        <w:rPr>
          <w:rFonts w:ascii="Consolas" w:hAnsi="Consolas"/>
          <w:sz w:val="19"/>
        </w:rPr>
        <w:t>roles</w:t>
      </w:r>
      <w:r>
        <w:t xml:space="preserve"> réserve l'onglet à ces rôles, pour cette page exacte seulement (Utilisateurs est réservé à l'admin, Équipes, sous le même chemin, suit la section) ;</w:t>
      </w:r>
    </w:p>
    <w:p>
      <w:pPr>
        <w:pStyle w:val="ListBullet"/>
        <w:ind w:left="360"/>
      </w:pPr>
      <w:r>
        <w:rPr>
          <w:rFonts w:ascii="Consolas" w:hAnsi="Consolas"/>
          <w:sz w:val="19"/>
        </w:rPr>
        <w:t>ouvertA</w:t>
      </w:r>
      <w:r>
        <w:t xml:space="preserve"> ouvre l'onglet à ces rôles même si leur section est fermée ;</w:t>
      </w:r>
    </w:p>
    <w:p>
      <w:pPr>
        <w:pStyle w:val="ListBullet"/>
        <w:ind w:left="360"/>
      </w:pPr>
      <w:r>
        <w:t>sinon, la case de la matrice décide ;</w:t>
      </w:r>
    </w:p>
    <w:p>
      <w:pPr>
        <w:pStyle w:val="ListBullet"/>
        <w:ind w:left="360"/>
      </w:pPr>
      <w:r>
        <w:t xml:space="preserve">un chemin qui n'est pas un onglet suit la section du chemin d'onglet ou d'alias le plus long qui le couvre ; un chemin inconnu du registre vaut </w:t>
      </w:r>
      <w:r>
        <w:rPr>
          <w:rFonts w:ascii="Consolas" w:hAnsi="Consolas"/>
          <w:sz w:val="19"/>
        </w:rPr>
        <w:t>parametres</w:t>
      </w:r>
      <w:r>
        <w:t>, donc refusé à tout autre rôle que l'admin.</w:t>
      </w:r>
    </w:p>
    <w:p>
      <w:r>
        <w:rPr>
          <w:b/>
        </w:rPr>
        <w:t>Accès refusé</w:t>
      </w:r>
      <w:r>
        <w:t xml:space="preserve"> (</w:t>
      </w:r>
      <w:r>
        <w:rPr>
          <w:rFonts w:ascii="Consolas" w:hAnsi="Consolas"/>
          <w:sz w:val="19"/>
        </w:rPr>
        <w:t>middleware/admin.ts</w:t>
      </w:r>
      <w:r>
        <w:t>) : le compte est renvoyé vers la première page qu'il peut ouvrir, dans l'ordre du menu (</w:t>
      </w:r>
      <w:r>
        <w:rPr>
          <w:rFonts w:ascii="Consolas" w:hAnsi="Consolas"/>
          <w:sz w:val="19"/>
        </w:rPr>
        <w:t>premiereOuvrable</w:t>
      </w:r>
      <w:r>
        <w:t xml:space="preserve">), avec </w:t>
      </w:r>
      <w:r>
        <w:rPr>
          <w:rFonts w:ascii="Consolas" w:hAnsi="Consolas"/>
          <w:sz w:val="19"/>
        </w:rPr>
        <w:t>?acces_refuse=&lt;Domaine › Vue&gt;</w:t>
      </w:r>
      <w:r>
        <w:t xml:space="preserve">. Le layout affiche « Vous n'avez pas accès à « … » » (« Demandez à un administrateur si vous en avez besoin »), puis retire le paramètre de l'adresse. Sans aucun écran ouvrable (merchandiser) : </w:t>
      </w:r>
      <w:r>
        <w:rPr>
          <w:rFonts w:ascii="Consolas" w:hAnsi="Consolas"/>
          <w:sz w:val="19"/>
        </w:rPr>
        <w:t>/mobile</w:t>
      </w:r>
      <w:r>
        <w:t>.</w:t>
      </w:r>
    </w:p>
    <w:p>
      <w:r>
        <w:rPr>
          <w:b/>
        </w:rPr>
        <w:t>Anciennes adresses</w:t>
      </w:r>
      <w:r>
        <w:t xml:space="preserve"> (favoris, liens dans les messages) :</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0"/>
        <w:gridCol w:w="4320"/>
      </w:tblGrid>
      <w:tr>
        <w:tc>
          <w:tcPr>
            <w:tcW w:type="dxa" w:w="4320"/>
          </w:tcPr>
          <w:p>
            <w:r>
              <w:rPr>
                <w:b/>
              </w:rPr>
              <w:t>Ancienne adresse</w:t>
            </w:r>
          </w:p>
        </w:tc>
        <w:tc>
          <w:tcPr>
            <w:tcW w:type="dxa" w:w="4320"/>
          </w:tcPr>
          <w:p>
            <w:r>
              <w:rPr>
                <w:b/>
              </w:rPr>
              <w:t>Devient</w:t>
            </w:r>
          </w:p>
        </w:tc>
      </w:tr>
      <w:tr>
        <w:tc>
          <w:tcPr>
            <w:tcW w:type="dxa" w:w="4320"/>
          </w:tcPr>
          <w:p>
            <w:r>
              <w:rPr>
                <w:rFonts w:ascii="Consolas" w:hAnsi="Consolas"/>
                <w:sz w:val="19"/>
              </w:rPr>
              <w:t>/admin/produits/&lt;famille&gt;?tab=…</w:t>
            </w:r>
          </w:p>
        </w:tc>
        <w:tc>
          <w:tcPr>
            <w:tcW w:type="dxa" w:w="4320"/>
          </w:tcPr>
          <w:p>
            <w:r>
              <w:t xml:space="preserve">redirection 301 vers </w:t>
            </w:r>
            <w:r>
              <w:rPr>
                <w:rFonts w:ascii="Consolas" w:hAnsi="Consolas"/>
                <w:sz w:val="19"/>
              </w:rPr>
              <w:t>/admin/produits/familles?famille=&lt;famille&gt;</w:t>
            </w:r>
            <w:r>
              <w:t xml:space="preserve"> ; </w:t>
            </w:r>
            <w:r>
              <w:rPr>
                <w:rFonts w:ascii="Consolas" w:hAnsi="Consolas"/>
                <w:sz w:val="19"/>
              </w:rPr>
              <w:t>tab=prix</w:t>
            </w:r>
            <w:r>
              <w:t xml:space="preserve"> donne </w:t>
            </w:r>
            <w:r>
              <w:rPr>
                <w:rFonts w:ascii="Consolas" w:hAnsi="Consolas"/>
                <w:sz w:val="19"/>
              </w:rPr>
              <w:t>vue=prix</w:t>
            </w:r>
            <w:r>
              <w:t xml:space="preserve">, </w:t>
            </w:r>
            <w:r>
              <w:rPr>
                <w:rFonts w:ascii="Consolas" w:hAnsi="Consolas"/>
                <w:sz w:val="19"/>
              </w:rPr>
              <w:t>tab=recap</w:t>
            </w:r>
            <w:r>
              <w:t xml:space="preserve"> donne </w:t>
            </w:r>
            <w:r>
              <w:rPr>
                <w:rFonts w:ascii="Consolas" w:hAnsi="Consolas"/>
                <w:sz w:val="19"/>
              </w:rPr>
              <w:t>vue=releves</w:t>
            </w:r>
          </w:p>
        </w:tc>
      </w:tr>
      <w:tr>
        <w:tc>
          <w:tcPr>
            <w:tcW w:type="dxa" w:w="4320"/>
          </w:tcPr>
          <w:p>
            <w:r>
              <w:rPr>
                <w:rFonts w:ascii="Consolas" w:hAnsi="Consolas"/>
                <w:sz w:val="19"/>
              </w:rPr>
              <w:t>/admin/referentiels?onglet=&lt;id&gt;</w:t>
            </w:r>
          </w:p>
        </w:tc>
        <w:tc>
          <w:tcPr>
            <w:tcW w:type="dxa" w:w="4320"/>
          </w:tcPr>
          <w:p>
            <w:r>
              <w:rPr>
                <w:rFonts w:ascii="Consolas" w:hAnsi="Consolas"/>
                <w:sz w:val="19"/>
              </w:rPr>
              <w:t>?liste=&lt;id&gt;</w:t>
            </w:r>
            <w:r>
              <w:t xml:space="preserve"> (réécrit par la page)</w:t>
            </w:r>
          </w:p>
        </w:tc>
      </w:tr>
      <w:tr>
        <w:tc>
          <w:tcPr>
            <w:tcW w:type="dxa" w:w="4320"/>
          </w:tcPr>
          <w:p>
            <w:r>
              <w:rPr>
                <w:rFonts w:ascii="Consolas" w:hAnsi="Consolas"/>
                <w:sz w:val="19"/>
              </w:rPr>
              <w:t>/admin/routing/programme-atom</w:t>
            </w:r>
          </w:p>
        </w:tc>
        <w:tc>
          <w:tcPr>
            <w:tcW w:type="dxa" w:w="4320"/>
          </w:tcPr>
          <w:p>
            <w:r>
              <w:rPr>
                <w:rFonts w:ascii="Consolas" w:hAnsi="Consolas"/>
                <w:sz w:val="19"/>
              </w:rPr>
              <w:t>/admin/routing/programme-merchandiser?direction=south</w:t>
            </w:r>
          </w:p>
        </w:tc>
      </w:tr>
      <w:tr>
        <w:tc>
          <w:tcPr>
            <w:tcW w:type="dxa" w:w="4320"/>
          </w:tcPr>
          <w:p>
            <w:r>
              <w:rPr>
                <w:rFonts w:ascii="Consolas" w:hAnsi="Consolas"/>
                <w:sz w:val="19"/>
              </w:rPr>
              <w:t>/admin/perfect-store</w:t>
            </w:r>
          </w:p>
        </w:tc>
        <w:tc>
          <w:tcPr>
            <w:tcW w:type="dxa" w:w="4320"/>
          </w:tcPr>
          <w:p>
            <w:r>
              <w:rPr>
                <w:rFonts w:ascii="Consolas" w:hAnsi="Consolas"/>
                <w:sz w:val="19"/>
              </w:rPr>
              <w:t>/admin</w:t>
            </w:r>
          </w:p>
        </w:tc>
      </w:tr>
      <w:tr>
        <w:tc>
          <w:tcPr>
            <w:tcW w:type="dxa" w:w="4320"/>
          </w:tcPr>
          <w:p>
            <w:r>
              <w:rPr>
                <w:rFonts w:ascii="Consolas" w:hAnsi="Consolas"/>
                <w:sz w:val="19"/>
              </w:rPr>
              <w:t>/admin/perfect-store/visites</w:t>
            </w:r>
          </w:p>
        </w:tc>
        <w:tc>
          <w:tcPr>
            <w:tcW w:type="dxa" w:w="4320"/>
          </w:tcPr>
          <w:p>
            <w:r>
              <w:rPr>
                <w:rFonts w:ascii="Consolas" w:hAnsi="Consolas"/>
                <w:sz w:val="19"/>
              </w:rPr>
              <w:t>/admin/visites</w:t>
            </w:r>
          </w:p>
        </w:tc>
      </w:tr>
      <w:tr>
        <w:tc>
          <w:tcPr>
            <w:tcW w:type="dxa" w:w="4320"/>
          </w:tcPr>
          <w:p>
            <w:r>
              <w:t>Référentiels › Application mobile › Version minimale, Versions installées, Publier une version</w:t>
            </w:r>
          </w:p>
        </w:tc>
        <w:tc>
          <w:tcPr>
            <w:tcW w:type="dxa" w:w="4320"/>
          </w:tcPr>
          <w:p>
            <w:r>
              <w:rPr>
                <w:rFonts w:ascii="Consolas" w:hAnsi="Consolas"/>
                <w:sz w:val="19"/>
              </w:rPr>
              <w:t>Paramètres › Versions de l'app</w:t>
            </w:r>
          </w:p>
        </w:tc>
      </w:tr>
      <w:tr>
        <w:tc>
          <w:tcPr>
            <w:tcW w:type="dxa" w:w="4320"/>
          </w:tcPr>
          <w:p>
            <w:r>
              <w:t>Référentiels › Application mobile › Maintenance</w:t>
            </w:r>
          </w:p>
        </w:tc>
        <w:tc>
          <w:tcPr>
            <w:tcW w:type="dxa" w:w="4320"/>
          </w:tcPr>
          <w:p>
            <w:r>
              <w:rPr>
                <w:rFonts w:ascii="Consolas" w:hAnsi="Consolas"/>
                <w:sz w:val="19"/>
              </w:rPr>
              <w:t>Paramètres › Référentiels</w:t>
            </w:r>
            <w:r>
              <w:t>, liste « Tâches automatiques »</w:t>
            </w:r>
          </w:p>
        </w:tc>
      </w:tr>
      <w:tr>
        <w:tc>
          <w:tcPr>
            <w:tcW w:type="dxa" w:w="4320"/>
          </w:tcPr>
          <w:p>
            <w:r>
              <w:t>Écarts SSF ↔ merch, Programme merchandiser South / North (barre latérale)</w:t>
            </w:r>
          </w:p>
        </w:tc>
        <w:tc>
          <w:tcPr>
            <w:tcW w:type="dxa" w:w="4320"/>
          </w:tcPr>
          <w:p>
            <w:r>
              <w:rPr>
                <w:rFonts w:ascii="Consolas" w:hAnsi="Consolas"/>
                <w:sz w:val="19"/>
              </w:rPr>
              <w:t>Planning › Écarts de tournée</w:t>
            </w:r>
            <w:r>
              <w:t xml:space="preserve">, </w:t>
            </w:r>
            <w:r>
              <w:rPr>
                <w:rFonts w:ascii="Consolas" w:hAnsi="Consolas"/>
                <w:sz w:val="19"/>
              </w:rPr>
              <w:t>Planning › Programme merchandiser</w:t>
            </w:r>
          </w:p>
        </w:tc>
      </w:tr>
    </w:tbl>
    <w:p/>
    <w:p>
      <w:r>
        <w:rPr>
          <w:b/>
        </w:rPr>
        <w:t>Ajouter un écran</w:t>
      </w:r>
      <w:r>
        <w:t xml:space="preserve"> :</w:t>
      </w:r>
    </w:p>
    <w:p>
      <w:pPr>
        <w:ind w:left="360"/>
      </w:pPr>
      <w:r>
        <w:t xml:space="preserve">1. </w:t>
      </w:r>
      <w:r>
        <w:t xml:space="preserve">Créer la page </w:t>
      </w:r>
      <w:r>
        <w:rPr>
          <w:rFonts w:ascii="Consolas" w:hAnsi="Consolas"/>
          <w:sz w:val="19"/>
        </w:rPr>
        <w:t>pages/admin/&lt;chemin&gt;.vue</w:t>
      </w:r>
      <w:r>
        <w:t xml:space="preserve"> avec </w:t>
      </w:r>
      <w:r>
        <w:rPr>
          <w:rFonts w:ascii="Consolas" w:hAnsi="Consolas"/>
          <w:sz w:val="19"/>
        </w:rPr>
        <w:t>definePageMeta({ middleware: ['auth', 'admin'], layout: 'admin' })</w:t>
      </w:r>
      <w:r>
        <w:t xml:space="preserve"> et </w:t>
      </w:r>
      <w:r>
        <w:rPr>
          <w:rFonts w:ascii="Consolas" w:hAnsi="Consolas"/>
          <w:sz w:val="19"/>
        </w:rPr>
        <w:t>&lt;AdminPageHeader /&gt;</w:t>
      </w:r>
      <w:r>
        <w:t xml:space="preserve"> : sans </w:t>
      </w:r>
      <w:r>
        <w:rPr>
          <w:rFonts w:ascii="Consolas" w:hAnsi="Consolas"/>
          <w:sz w:val="19"/>
        </w:rPr>
        <w:t>title</w:t>
      </w:r>
      <w:r>
        <w:t xml:space="preserve"> ni </w:t>
      </w:r>
      <w:r>
        <w:rPr>
          <w:rFonts w:ascii="Consolas" w:hAnsi="Consolas"/>
          <w:sz w:val="19"/>
        </w:rPr>
        <w:t>description</w:t>
      </w:r>
      <w:r>
        <w:t>, le titre et la phrase d'aide viennent du registre.</w:t>
      </w:r>
    </w:p>
    <w:p>
      <w:pPr>
        <w:ind w:left="360"/>
      </w:pPr>
      <w:r>
        <w:t xml:space="preserve">2. </w:t>
      </w:r>
      <w:r>
        <w:t xml:space="preserve">Ajouter l'onglet dans </w:t>
      </w:r>
      <w:r>
        <w:rPr>
          <w:rFonts w:ascii="Consolas" w:hAnsi="Consolas"/>
          <w:sz w:val="19"/>
        </w:rPr>
        <w:t>utils/adminNavigation.ts</w:t>
      </w:r>
      <w:r>
        <w:t xml:space="preserve">, dans les </w:t>
      </w:r>
      <w:r>
        <w:rPr>
          <w:rFonts w:ascii="Consolas" w:hAnsi="Consolas"/>
          <w:sz w:val="19"/>
        </w:rPr>
        <w:t>tabs</w:t>
      </w:r>
      <w:r>
        <w:t xml:space="preserve"> de son domaine : </w:t>
      </w:r>
      <w:r>
        <w:rPr>
          <w:rFonts w:ascii="Consolas" w:hAnsi="Consolas"/>
          <w:sz w:val="19"/>
        </w:rPr>
        <w:t>id</w:t>
      </w:r>
      <w:r>
        <w:t xml:space="preserve"> unique au format « domaine.vue », </w:t>
      </w:r>
      <w:r>
        <w:rPr>
          <w:rFonts w:ascii="Consolas" w:hAnsi="Consolas"/>
          <w:sz w:val="19"/>
        </w:rPr>
        <w:t>label</w:t>
      </w:r>
      <w:r>
        <w:t xml:space="preserve">, </w:t>
      </w:r>
      <w:r>
        <w:rPr>
          <w:rFonts w:ascii="Consolas" w:hAnsi="Consolas"/>
          <w:sz w:val="19"/>
        </w:rPr>
        <w:t>path</w:t>
      </w:r>
      <w:r>
        <w:t xml:space="preserve">, </w:t>
      </w:r>
      <w:r>
        <w:rPr>
          <w:rFonts w:ascii="Consolas" w:hAnsi="Consolas"/>
          <w:sz w:val="19"/>
        </w:rPr>
        <w:t>access</w:t>
      </w:r>
      <w:r>
        <w:t xml:space="preserve"> (une clé existante de la matrice) et, au besoin, </w:t>
      </w:r>
      <w:r>
        <w:rPr>
          <w:rFonts w:ascii="Consolas" w:hAnsi="Consolas"/>
          <w:sz w:val="19"/>
        </w:rPr>
        <w:t>title</w:t>
      </w:r>
      <w:r>
        <w:t xml:space="preserve">, </w:t>
      </w:r>
      <w:r>
        <w:rPr>
          <w:rFonts w:ascii="Consolas" w:hAnsi="Consolas"/>
          <w:sz w:val="19"/>
        </w:rPr>
        <w:t>query</w:t>
      </w:r>
      <w:r>
        <w:t xml:space="preserve"> (onglets sur un même chemin), </w:t>
      </w:r>
      <w:r>
        <w:rPr>
          <w:rFonts w:ascii="Consolas" w:hAnsi="Consolas"/>
          <w:sz w:val="19"/>
        </w:rPr>
        <w:t>roles</w:t>
      </w:r>
      <w:r>
        <w:t xml:space="preserve">, </w:t>
      </w:r>
      <w:r>
        <w:rPr>
          <w:rFonts w:ascii="Consolas" w:hAnsi="Consolas"/>
          <w:sz w:val="19"/>
        </w:rPr>
        <w:t>ouvertA</w:t>
      </w:r>
      <w:r>
        <w:t xml:space="preserve">, </w:t>
      </w:r>
      <w:r>
        <w:rPr>
          <w:rFonts w:ascii="Consolas" w:hAnsi="Consolas"/>
          <w:sz w:val="19"/>
        </w:rPr>
        <w:t>aide</w:t>
      </w:r>
      <w:r>
        <w:t xml:space="preserve">. Un nouveau domaine prend </w:t>
      </w:r>
      <w:r>
        <w:rPr>
          <w:rFonts w:ascii="Consolas" w:hAnsi="Consolas"/>
          <w:sz w:val="19"/>
        </w:rPr>
        <w:t>id</w:t>
      </w:r>
      <w:r>
        <w:t xml:space="preserve">, </w:t>
      </w:r>
      <w:r>
        <w:rPr>
          <w:rFonts w:ascii="Consolas" w:hAnsi="Consolas"/>
          <w:sz w:val="19"/>
        </w:rPr>
        <w:t>label</w:t>
      </w:r>
      <w:r>
        <w:t xml:space="preserve">, </w:t>
      </w:r>
      <w:r>
        <w:rPr>
          <w:rFonts w:ascii="Consolas" w:hAnsi="Consolas"/>
          <w:sz w:val="19"/>
        </w:rPr>
        <w:t>icon</w:t>
      </w:r>
      <w:r>
        <w:t xml:space="preserve"> (Heroicons) et </w:t>
      </w:r>
      <w:r>
        <w:rPr>
          <w:rFonts w:ascii="Consolas" w:hAnsi="Consolas"/>
          <w:sz w:val="19"/>
        </w:rPr>
        <w:t>group</w:t>
      </w:r>
      <w:r>
        <w:t>.</w:t>
      </w:r>
    </w:p>
    <w:p>
      <w:pPr>
        <w:ind w:left="360"/>
      </w:pPr>
      <w:r>
        <w:t xml:space="preserve">3. </w:t>
      </w:r>
      <w:r>
        <w:t xml:space="preserve">Une page qui ne fait que rediriger : un alias dans </w:t>
      </w:r>
      <w:r>
        <w:rPr>
          <w:rFonts w:ascii="Consolas" w:hAnsi="Consolas"/>
          <w:sz w:val="19"/>
        </w:rPr>
        <w:t>ADMIN_ALIASES</w:t>
      </w:r>
      <w:r>
        <w:t xml:space="preserve"> (ou un chemin couvert par un onglet parent), et son chemin dans </w:t>
      </w:r>
      <w:r>
        <w:rPr>
          <w:rFonts w:ascii="Consolas" w:hAnsi="Consolas"/>
          <w:sz w:val="19"/>
        </w:rPr>
        <w:t>REDIRECTIONS</w:t>
      </w:r>
      <w:r>
        <w:t xml:space="preserve"> du test.</w:t>
      </w:r>
    </w:p>
    <w:p>
      <w:pPr>
        <w:ind w:left="360"/>
      </w:pPr>
      <w:r>
        <w:t xml:space="preserve">4. </w:t>
      </w:r>
      <w:r>
        <w:t xml:space="preserve">Compléter </w:t>
      </w:r>
      <w:r>
        <w:rPr>
          <w:rFonts w:ascii="Consolas" w:hAnsi="Consolas"/>
          <w:sz w:val="19"/>
        </w:rPr>
        <w:t>tests/adminNavigation.spec.ts</w:t>
      </w:r>
      <w:r>
        <w:t xml:space="preserve"> : les cas de droits du nouvel écran dans « droits par rôle ». Le test vérifie déjà que chaque page est un onglet ou une redirection couverte, que chaque onglet pointe vers une page existante, l'unicité des identifiants et la validité des sections. Le test « même section d'accès que l'ancien code » compare chaque page à l'ancienne table de préfixes (</w:t>
      </w:r>
      <w:r>
        <w:rPr>
          <w:rFonts w:ascii="Consolas" w:hAnsi="Consolas"/>
          <w:sz w:val="19"/>
        </w:rPr>
        <w:t>ancienneSection</w:t>
      </w:r>
      <w:r>
        <w:t xml:space="preserve">) : un chemin hors des préfixes connus demande de l'y ajouter. Lancer </w:t>
      </w:r>
      <w:r>
        <w:rPr>
          <w:rFonts w:ascii="Consolas" w:hAnsi="Consolas"/>
          <w:sz w:val="19"/>
        </w:rPr>
        <w:t>npx vitest run tests/adminNavigation.spec.ts</w:t>
      </w:r>
      <w:r>
        <w:t>.</w:t>
      </w:r>
    </w:p>
    <w:p>
      <w:pPr>
        <w:ind w:left="360"/>
      </w:pPr>
      <w:r>
        <w:t xml:space="preserve">5. </w:t>
      </w:r>
      <w:r>
        <w:t xml:space="preserve">Une nouvelle section de matrice demande une migration (une ligne </w:t>
      </w:r>
      <w:r>
        <w:rPr>
          <w:rFonts w:ascii="Consolas" w:hAnsi="Consolas"/>
          <w:sz w:val="19"/>
        </w:rPr>
        <w:t>role_section_access</w:t>
      </w:r>
      <w:r>
        <w:t xml:space="preserve"> par rôle), l'ajout de la clé à </w:t>
      </w:r>
      <w:r>
        <w:rPr>
          <w:rFonts w:ascii="Consolas" w:hAnsi="Consolas"/>
          <w:sz w:val="19"/>
        </w:rPr>
        <w:t>AccessSection</w:t>
      </w:r>
      <w:r>
        <w:t xml:space="preserve"> et </w:t>
      </w:r>
      <w:r>
        <w:rPr>
          <w:rFonts w:ascii="Consolas" w:hAnsi="Consolas"/>
          <w:sz w:val="19"/>
        </w:rPr>
        <w:t>ACCESS_SECTIONS</w:t>
      </w:r>
      <w:r>
        <w:t xml:space="preserve">, et son libellé dans </w:t>
      </w:r>
      <w:r>
        <w:rPr>
          <w:rFonts w:ascii="Consolas" w:hAnsi="Consolas"/>
          <w:sz w:val="19"/>
        </w:rPr>
        <w:t>SECTIONS</w:t>
      </w:r>
      <w:r>
        <w:t xml:space="preserve"> (</w:t>
      </w:r>
      <w:r>
        <w:rPr>
          <w:rFonts w:ascii="Consolas" w:hAnsi="Consolas"/>
          <w:sz w:val="19"/>
        </w:rPr>
        <w:t>composables/useAccessControl.ts</w:t>
      </w:r>
      <w:r>
        <w:t>). Les clés existantes ne se renomment pas sans migration.</w:t>
      </w:r>
    </w:p>
    <w:p>
      <w:r>
        <w:t>Le menu, les onglets, le fil d'Ariane, le titre, la page Permissions (écrans couverts par chaque case) et le contrôle d'accès suivent sans autre modification.</w:t>
      </w:r>
    </w:p>
    <w:p>
      <w:r>
        <w:t>————————————————————</w:t>
      </w:r>
    </w:p>
    <w:p>
      <w:pPr>
        <w:pStyle w:val="Heading2"/>
      </w:pPr>
      <w:r>
        <w:t>2. Le tableau de bord Perfect Store (</w:t>
      </w:r>
      <w:r>
        <w:rPr>
          <w:rFonts w:ascii="Consolas" w:hAnsi="Consolas"/>
          <w:sz w:val="19"/>
        </w:rPr>
        <w:t>Perfect Store › Vue d'ensemble</w:t>
      </w:r>
      <w:r>
        <w:t xml:space="preserve">, </w:t>
      </w:r>
      <w:r>
        <w:rPr>
          <w:rFonts w:ascii="Consolas" w:hAnsi="Consolas"/>
          <w:sz w:val="19"/>
        </w:rPr>
        <w:t>/admin</w:t>
      </w:r>
      <w:r>
        <w:t>)</w:t>
      </w:r>
    </w:p>
    <w:p>
      <w:r>
        <w:t>C'est le premier écran après connexion d'un admin ou d'un superviseur. De haut en bas :</w:t>
      </w:r>
    </w:p>
    <w:p>
      <w:pPr>
        <w:ind w:left="360"/>
      </w:pPr>
      <w:r>
        <w:t xml:space="preserve">1. </w:t>
      </w:r>
      <w:r>
        <w:rPr>
          <w:b/>
        </w:rPr>
        <w:t>Filtres</w:t>
      </w:r>
      <w:r>
        <w:t xml:space="preserve"> : période (Jour, Semaine, 30 jours par défaut, Mois, Trimestre, Tout, Personnalisé), puis la cascade </w:t>
      </w:r>
      <w:r>
        <w:rPr>
          <w:b/>
        </w:rPr>
        <w:t>Direction → Territoire → Quartier</w:t>
      </w:r>
      <w:r>
        <w:t xml:space="preserve"> et </w:t>
      </w:r>
      <w:r>
        <w:rPr>
          <w:b/>
        </w:rPr>
        <w:t>Distributeur</w:t>
      </w:r>
      <w:r>
        <w:t xml:space="preserve">. Ils pilotent toute la page : les indicateurs sont recalculés côté serveur sur le périmètre choisi et les listes sont filtrées. Chaque filtre actif apparaît en pastille ; « Réinitialiser » revient à la vue réseau. Division </w:t>
      </w:r>
      <w:r>
        <w:rPr>
          <w:rFonts w:ascii="Consolas" w:hAnsi="Consolas"/>
          <w:sz w:val="19"/>
        </w:rPr>
        <w:t>ABIDJAN</w:t>
      </w:r>
      <w:r>
        <w:t xml:space="preserve"> = South ; </w:t>
      </w:r>
      <w:r>
        <w:rPr>
          <w:rFonts w:ascii="Consolas" w:hAnsi="Consolas"/>
          <w:sz w:val="19"/>
        </w:rPr>
        <w:t>UP COUNTRY</w:t>
      </w:r>
      <w:r>
        <w:t xml:space="preserve"> = North.</w:t>
      </w:r>
    </w:p>
    <w:p>
      <w:pPr>
        <w:ind w:left="360"/>
      </w:pPr>
      <w:r>
        <w:t xml:space="preserve">2. </w:t>
      </w:r>
      <w:r>
        <w:rPr>
          <w:b/>
        </w:rPr>
        <w:t>Perfect Stores</w:t>
      </w:r>
      <w:r>
        <w:t xml:space="preserve"> : nombre de PDV au standard, leur part parmi les PDV visités sur la période et la répartition par niveau (Flagship, VIP, Core, Basic, Non conforme).</w:t>
      </w:r>
    </w:p>
    <w:p>
      <w:pPr>
        <w:ind w:left="360"/>
      </w:pPr>
      <w:r>
        <w:t xml:space="preserve">3. </w:t>
      </w:r>
      <w:r>
        <w:rPr>
          <w:b/>
        </w:rPr>
        <w:t>Quatre indicateurs</w:t>
      </w:r>
      <w:r>
        <w:t xml:space="preserve"> : Points de vente visités (X / Y et %, sur le parc actif), Disponibilité en rayon (OSA pondérée), Assortiment moyen, Score global moyen.</w:t>
      </w:r>
    </w:p>
    <w:p>
      <w:pPr>
        <w:ind w:left="360"/>
      </w:pPr>
      <w:r>
        <w:t xml:space="preserve">4. </w:t>
      </w:r>
      <w:r>
        <w:rPr>
          <w:b/>
        </w:rPr>
        <w:t>Passer au niveau supérieur</w:t>
      </w:r>
      <w:r>
        <w:t xml:space="preserve"> : pour chaque PDV, le niveau actuel, le niveau visé et les critères exacts qui manquent à la dernière visite (disponibilité insuffisante, assortiment, éléments de visibilité ou de promotion absents). Les moins conformes d'abord ; lien vers </w:t>
      </w:r>
      <w:r>
        <w:rPr>
          <w:rFonts w:ascii="Consolas" w:hAnsi="Consolas"/>
          <w:sz w:val="19"/>
        </w:rPr>
        <w:t>Perfect Store › Écarts au standard</w:t>
      </w:r>
      <w:r>
        <w:t>. C'est l'outil d'action terrain : il dit quoi corriger dans chaque magasin.</w:t>
      </w:r>
    </w:p>
    <w:p>
      <w:pPr>
        <w:ind w:left="360"/>
      </w:pPr>
      <w:r>
        <w:t xml:space="preserve">5. </w:t>
      </w:r>
      <w:r>
        <w:rPr>
          <w:b/>
        </w:rPr>
        <w:t>Points de vente Perfect Store</w:t>
      </w:r>
      <w:r>
        <w:t xml:space="preserve"> : dernière visite de chaque PDV au standard, tous niveaux ou un seul (contrôle segmenté).</w:t>
      </w:r>
    </w:p>
    <w:p>
      <w:pPr>
        <w:ind w:left="360"/>
      </w:pPr>
      <w:r>
        <w:t xml:space="preserve">6. </w:t>
      </w:r>
      <w:r>
        <w:rPr>
          <w:b/>
        </w:rPr>
        <w:t>Évolution du taux de Perfect Stores</w:t>
      </w:r>
      <w:r>
        <w:t xml:space="preserve"> : courbe quotidienne.</w:t>
      </w:r>
    </w:p>
    <w:p>
      <w:pPr>
        <w:ind w:left="360"/>
      </w:pPr>
      <w:r>
        <w:t xml:space="preserve">7. </w:t>
      </w:r>
      <w:r>
        <w:rPr>
          <w:b/>
        </w:rPr>
        <w:t>Présence et disponibilité</w:t>
      </w:r>
      <w:r>
        <w:t xml:space="preserve"> : par catégorie, références clés et gamme Délice.</w:t>
      </w:r>
    </w:p>
    <w:p>
      <w:pPr>
        <w:ind w:left="360"/>
      </w:pPr>
      <w:r>
        <w:t xml:space="preserve">8. </w:t>
      </w:r>
      <w:r>
        <w:rPr>
          <w:b/>
        </w:rPr>
        <w:t>Perfect Store par type de magasin</w:t>
      </w:r>
      <w:r>
        <w:t xml:space="preserve"> : accordéons par type (level 4), un seul ouvert à la fois.</w:t>
      </w:r>
    </w:p>
    <w:p>
      <w:pPr>
        <w:ind w:left="360"/>
      </w:pPr>
      <w:r>
        <w:t xml:space="preserve">9. </w:t>
      </w:r>
      <w:r>
        <w:rPr>
          <w:b/>
        </w:rPr>
        <w:t>Visites par merchandiser</w:t>
      </w:r>
      <w:r>
        <w:t xml:space="preserve"> : PDV visités par personne sur la période.</w:t>
      </w:r>
    </w:p>
    <w:p>
      <w:pPr>
        <w:ind w:left="360"/>
      </w:pPr>
      <w:r>
        <w:t xml:space="preserve">10. </w:t>
      </w:r>
      <w:r>
        <w:rPr>
          <w:b/>
        </w:rPr>
        <w:t>Seuils par niveau</w:t>
      </w:r>
      <w:r>
        <w:t xml:space="preserve"> : rappel des seuils, avec un lien vers </w:t>
      </w:r>
      <w:r>
        <w:rPr>
          <w:rFonts w:ascii="Consolas" w:hAnsi="Consolas"/>
          <w:sz w:val="19"/>
        </w:rPr>
        <w:t>Paramètres › Standards Perfect Store</w:t>
      </w:r>
      <w:r>
        <w:t xml:space="preserve"> pour qui peut l'ouvrir.</w:t>
      </w:r>
    </w:p>
    <w:p>
      <w:r>
        <w:t xml:space="preserve">L'activité du terrain (visites, performance des équipes, points à traiter) est sur </w:t>
      </w:r>
      <w:r>
        <w:rPr>
          <w:rFonts w:ascii="Consolas" w:hAnsi="Consolas"/>
          <w:sz w:val="19"/>
        </w:rPr>
        <w:t>Piloter › Activité</w:t>
      </w:r>
      <w:r>
        <w:t xml:space="preserve"> (</w:t>
      </w:r>
      <w:r>
        <w:rPr>
          <w:rFonts w:ascii="Consolas" w:hAnsi="Consolas"/>
          <w:sz w:val="19"/>
        </w:rPr>
        <w:t>/admin/activite</w:t>
      </w:r>
      <w:r>
        <w:t>).</w:t>
      </w:r>
    </w:p>
    <w:p>
      <w:r>
        <w:t>————————————————————</w:t>
      </w:r>
    </w:p>
    <w:p>
      <w:pPr>
        <w:pStyle w:val="Heading2"/>
      </w:pPr>
      <w:r>
        <w:t>3. Comment le niveau Perfect Store est calculé</w:t>
      </w:r>
    </w:p>
    <w:p>
      <w:r>
        <w:rPr>
          <w:b/>
        </w:rPr>
        <w:t>Perfect Store = Disponibilité (OSA) + Assortiment + Visibilité + Promotion (optionnelle).</w:t>
      </w:r>
    </w:p>
    <w:p>
      <w:r>
        <w:t>À chaque visite enregistrée, le moteur (</w:t>
      </w:r>
      <w:r>
        <w:rPr>
          <w:rFonts w:ascii="Consolas" w:hAnsi="Consolas"/>
          <w:sz w:val="19"/>
        </w:rPr>
        <w:t>calculer_perfect_store</w:t>
      </w:r>
      <w:r>
        <w:t>) calcule :</w:t>
      </w:r>
    </w:p>
    <w:p>
      <w:pPr>
        <w:ind w:left="360"/>
      </w:pPr>
      <w:r>
        <w:t xml:space="preserve">1. </w:t>
      </w:r>
      <w:r>
        <w:rPr>
          <w:b/>
        </w:rPr>
        <w:t>Canal et segment</w:t>
      </w:r>
      <w:r>
        <w:t xml:space="preserve"> : le type du PDV (level 4, par exemple « Boutique A », « Supermarket B ») détermine :</w:t>
      </w:r>
    </w:p>
    <w:p>
      <w:pPr>
        <w:pStyle w:val="ListBullet"/>
        <w:ind w:left="720"/>
      </w:pPr>
      <w:r>
        <w:t xml:space="preserve">le </w:t>
      </w:r>
      <w:r>
        <w:rPr>
          <w:b/>
        </w:rPr>
        <w:t>canal</w:t>
      </w:r>
      <w:r>
        <w:t xml:space="preserve"> boutiques (GT) ou supermarchés (MT), par la catégorie level 3 ;</w:t>
      </w:r>
    </w:p>
    <w:p>
      <w:pPr>
        <w:pStyle w:val="ListBullet"/>
        <w:ind w:left="720"/>
      </w:pPr>
      <w:r>
        <w:t xml:space="preserve">le </w:t>
      </w:r>
      <w:r>
        <w:rPr>
          <w:b/>
        </w:rPr>
        <w:t>segment et le grade de disponibilité</w:t>
      </w:r>
      <w:r>
        <w:t xml:space="preserve"> (par exemple Boutique/A, SupermarcheMT/B) ;</w:t>
      </w:r>
    </w:p>
    <w:p>
      <w:pPr>
        <w:pStyle w:val="ListBullet"/>
        <w:ind w:left="720"/>
      </w:pPr>
      <w:r>
        <w:t xml:space="preserve">le </w:t>
      </w:r>
      <w:r>
        <w:rPr>
          <w:b/>
        </w:rPr>
        <w:t>segment de visibilité</w:t>
      </w:r>
      <w:r>
        <w:t xml:space="preserve"> (boutique, superette, mt, kiosque_aboki…).</w:t>
      </w:r>
    </w:p>
    <w:p>
      <w:pPr>
        <w:ind w:left="360"/>
      </w:pPr>
      <w:r>
        <w:t xml:space="preserve">2. </w:t>
      </w:r>
      <w:r>
        <w:rPr>
          <w:b/>
        </w:rPr>
        <w:t>Disponibilité par catégorie (EVAP / IMP / SCM)</w:t>
      </w:r>
      <w:r>
        <w:t xml:space="preserve"> : moyenne pondérée des références (poids par canal), où une référence compte « disponible » si :</w:t>
      </w:r>
    </w:p>
    <w:p>
      <w:pPr>
        <w:pStyle w:val="ListBullet"/>
        <w:ind w:left="720"/>
      </w:pPr>
      <w:r>
        <w:rPr>
          <w:b/>
        </w:rPr>
        <w:t>boutiques (GT)</w:t>
      </w:r>
      <w:r>
        <w:t xml:space="preserve"> : quantité relevée ≥ quantité minimale du segment/grade ;</w:t>
      </w:r>
    </w:p>
    <w:p>
      <w:pPr>
        <w:pStyle w:val="ListBullet"/>
        <w:ind w:left="720"/>
      </w:pPr>
      <w:r>
        <w:rPr>
          <w:b/>
        </w:rPr>
        <w:t>supermarchés (MT)</w:t>
      </w:r>
      <w:r>
        <w:t xml:space="preserve"> : quantité ≥ minimum </w:t>
      </w:r>
      <w:r>
        <w:rPr>
          <w:b/>
        </w:rPr>
        <w:t>et</w:t>
      </w:r>
      <w:r>
        <w:t xml:space="preserve"> faces en rayon (facings) ≥ minimum (règle ET des standards MT). La disponibilité rayon est la moyenne des 3 catégories. Attention : disponibilité ≠ présence. Présence = au moins 1 unité ; disponibilité = quantité minimale atteinte.</w:t>
      </w:r>
    </w:p>
    <w:p>
      <w:pPr>
        <w:ind w:left="360"/>
      </w:pPr>
      <w:r>
        <w:t xml:space="preserve">3. </w:t>
      </w:r>
      <w:r>
        <w:rPr>
          <w:b/>
        </w:rPr>
        <w:t>Assortiment</w:t>
      </w:r>
      <w:r>
        <w:t xml:space="preserve"> : nombre de références présentes ≥ minimum du segment/grade ; références prioritaires (hero SKU, rôle « phare » dans la liste « Références ») obligatoires si configuré.</w:t>
      </w:r>
    </w:p>
    <w:p>
      <w:pPr>
        <w:ind w:left="360"/>
      </w:pPr>
      <w:r>
        <w:t xml:space="preserve">4. </w:t>
      </w:r>
      <w:r>
        <w:rPr>
          <w:b/>
        </w:rPr>
        <w:t>Visibilité</w:t>
      </w:r>
      <w:r>
        <w:t xml:space="preserve"> : part des éléments </w:t>
      </w:r>
      <w:r>
        <w:rPr>
          <w:b/>
        </w:rPr>
        <w:t>exigés</w:t>
      </w:r>
      <w:r>
        <w:t xml:space="preserve"> du niveau qui sont installés (matrice par segment). Les éléments marqués optionnels ne pénalisent jamais.</w:t>
      </w:r>
    </w:p>
    <w:p>
      <w:pPr>
        <w:ind w:left="360"/>
      </w:pPr>
      <w:r>
        <w:t xml:space="preserve">5. </w:t>
      </w:r>
      <w:r>
        <w:rPr>
          <w:b/>
        </w:rPr>
        <w:t>Promotion</w:t>
      </w:r>
      <w:r>
        <w:t xml:space="preserve"> : évaluée seulement si « promotion applicable » a été coché sur la visite ; sinon exclue du score.</w:t>
      </w:r>
    </w:p>
    <w:p>
      <w:r>
        <w:t xml:space="preserve">Les poids utilisés par le moteur sont ceux de la base </w:t>
      </w:r>
      <w:r>
        <w:rPr>
          <w:rFonts w:ascii="Consolas" w:hAnsi="Consolas"/>
          <w:sz w:val="19"/>
        </w:rPr>
        <w:t>taux_vente</w:t>
      </w:r>
      <w:r>
        <w:t xml:space="preserve"> (paramètre </w:t>
      </w:r>
      <w:r>
        <w:rPr>
          <w:rFonts w:ascii="Consolas" w:hAnsi="Consolas"/>
          <w:sz w:val="19"/>
        </w:rPr>
        <w:t>p_base_calcul</w:t>
      </w:r>
      <w:r>
        <w:t>, valeur par défaut du calcul à la saisie et du recalcul global). Voir la remarque du §4 sur les poids cibles.</w:t>
      </w:r>
    </w:p>
    <w:p>
      <w:r>
        <w:rPr>
          <w:b/>
        </w:rPr>
        <w:t>Niveau atteint</w:t>
      </w:r>
      <w:r>
        <w:t xml:space="preserve"> = le plus haut niveau dont TOUS les critères passent :</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2160"/>
          </w:tcPr>
          <w:p>
            <w:r>
              <w:rPr>
                <w:b/>
              </w:rPr>
              <w:t>Niveau</w:t>
            </w:r>
          </w:p>
        </w:tc>
        <w:tc>
          <w:tcPr>
            <w:tcW w:type="dxa" w:w="2160"/>
          </w:tcPr>
          <w:p>
            <w:r>
              <w:rPr>
                <w:b/>
              </w:rPr>
              <w:t>Dispo rayon min</w:t>
            </w:r>
          </w:p>
        </w:tc>
        <w:tc>
          <w:tcPr>
            <w:tcW w:type="dxa" w:w="2160"/>
          </w:tcPr>
          <w:p>
            <w:r>
              <w:rPr>
                <w:b/>
              </w:rPr>
              <w:t>Visibilité</w:t>
            </w:r>
          </w:p>
        </w:tc>
        <w:tc>
          <w:tcPr>
            <w:tcW w:type="dxa" w:w="2160"/>
          </w:tcPr>
          <w:p>
            <w:r>
              <w:rPr>
                <w:b/>
              </w:rPr>
              <w:t>Promotion (si applicable)</w:t>
            </w:r>
          </w:p>
        </w:tc>
      </w:tr>
      <w:tr>
        <w:tc>
          <w:tcPr>
            <w:tcW w:type="dxa" w:w="2160"/>
          </w:tcPr>
          <w:p>
            <w:r>
              <w:t>FLAGSHIP</w:t>
            </w:r>
          </w:p>
        </w:tc>
        <w:tc>
          <w:tcPr>
            <w:tcW w:type="dxa" w:w="2160"/>
          </w:tcPr>
          <w:p>
            <w:r>
              <w:t>≥ 95 %</w:t>
            </w:r>
          </w:p>
        </w:tc>
        <w:tc>
          <w:tcPr>
            <w:tcW w:type="dxa" w:w="2160"/>
          </w:tcPr>
          <w:p>
            <w:r>
              <w:t>100 % de l'exigé</w:t>
            </w:r>
          </w:p>
        </w:tc>
        <w:tc>
          <w:tcPr>
            <w:tcW w:type="dxa" w:w="2160"/>
          </w:tcPr>
          <w:p>
            <w:r>
              <w:t>100 %</w:t>
            </w:r>
          </w:p>
        </w:tc>
      </w:tr>
      <w:tr>
        <w:tc>
          <w:tcPr>
            <w:tcW w:type="dxa" w:w="2160"/>
          </w:tcPr>
          <w:p>
            <w:r>
              <w:t>VIP</w:t>
            </w:r>
          </w:p>
        </w:tc>
        <w:tc>
          <w:tcPr>
            <w:tcW w:type="dxa" w:w="2160"/>
          </w:tcPr>
          <w:p>
            <w:r>
              <w:t>≥ 85 %</w:t>
            </w:r>
          </w:p>
        </w:tc>
        <w:tc>
          <w:tcPr>
            <w:tcW w:type="dxa" w:w="2160"/>
          </w:tcPr>
          <w:p>
            <w:r>
              <w:t>100 %</w:t>
            </w:r>
          </w:p>
        </w:tc>
        <w:tc>
          <w:tcPr>
            <w:tcW w:type="dxa" w:w="2160"/>
          </w:tcPr>
          <w:p>
            <w:r>
              <w:t>100 %</w:t>
            </w:r>
          </w:p>
        </w:tc>
      </w:tr>
      <w:tr>
        <w:tc>
          <w:tcPr>
            <w:tcW w:type="dxa" w:w="2160"/>
          </w:tcPr>
          <w:p>
            <w:r>
              <w:t>CORE</w:t>
            </w:r>
          </w:p>
        </w:tc>
        <w:tc>
          <w:tcPr>
            <w:tcW w:type="dxa" w:w="2160"/>
          </w:tcPr>
          <w:p>
            <w:r>
              <w:t>≥ 75 %</w:t>
            </w:r>
          </w:p>
        </w:tc>
        <w:tc>
          <w:tcPr>
            <w:tcW w:type="dxa" w:w="2160"/>
          </w:tcPr>
          <w:p>
            <w:r>
              <w:t>100 %</w:t>
            </w:r>
          </w:p>
        </w:tc>
        <w:tc>
          <w:tcPr>
            <w:tcW w:type="dxa" w:w="2160"/>
          </w:tcPr>
          <w:p>
            <w:r>
              <w:t>100 %</w:t>
            </w:r>
          </w:p>
        </w:tc>
      </w:tr>
      <w:tr>
        <w:tc>
          <w:tcPr>
            <w:tcW w:type="dxa" w:w="2160"/>
          </w:tcPr>
          <w:p>
            <w:r>
              <w:t>BASIC</w:t>
            </w:r>
          </w:p>
        </w:tc>
        <w:tc>
          <w:tcPr>
            <w:tcW w:type="dxa" w:w="2160"/>
          </w:tcPr>
          <w:p>
            <w:r>
              <w:t>≥ 60 %</w:t>
            </w:r>
          </w:p>
        </w:tc>
        <w:tc>
          <w:tcPr>
            <w:tcW w:type="dxa" w:w="2160"/>
          </w:tcPr>
          <w:p>
            <w:r>
              <w:t>100 %</w:t>
            </w:r>
          </w:p>
        </w:tc>
        <w:tc>
          <w:tcPr>
            <w:tcW w:type="dxa" w:w="2160"/>
          </w:tcPr>
          <w:p>
            <w:r>
              <w:t>100 %</w:t>
            </w:r>
          </w:p>
        </w:tc>
      </w:tr>
    </w:tbl>
    <w:p/>
    <w:p>
      <w:r>
        <w:t xml:space="preserve">En dessous de BASIC : « Non conforme ». Ces seuils s'éditent dans </w:t>
      </w:r>
      <w:r>
        <w:rPr>
          <w:rFonts w:ascii="Consolas" w:hAnsi="Consolas"/>
          <w:sz w:val="19"/>
        </w:rPr>
        <w:t>Paramètres › Standards Perfect Store</w:t>
      </w:r>
      <w:r>
        <w:t>, section « Seuils des niveaux ».</w:t>
      </w:r>
    </w:p>
    <w:p>
      <w:r>
        <w:t>————————————————————</w:t>
      </w:r>
    </w:p>
    <w:p>
      <w:pPr>
        <w:pStyle w:val="Heading2"/>
      </w:pPr>
      <w:r>
        <w:t>4. Paramétrer les standards : où éditer quoi</w:t>
      </w:r>
    </w:p>
    <w:p>
      <w:r>
        <w:rPr>
          <w:rFonts w:ascii="Consolas" w:hAnsi="Consolas"/>
          <w:sz w:val="19"/>
        </w:rPr>
        <w:t>Paramètres › Standards Perfect Store</w:t>
      </w:r>
      <w:r>
        <w:t xml:space="preserve"> (</w:t>
      </w:r>
      <w:r>
        <w:rPr>
          <w:rFonts w:ascii="Consolas" w:hAnsi="Consolas"/>
          <w:sz w:val="19"/>
        </w:rPr>
        <w:t>/admin/perfect-store/standards</w:t>
      </w:r>
      <w:r>
        <w:t>) présente cinq sections empilées, sans onglets : Seuils des niveaux, Assortiment, Poids des références dans la disponibilité, Visibilité exigée, Types de PDV. Un sommaire « Sur cette page » les liste sur grand écran. Admin et superviseur modifient ; les autres comptes qui ouvrent la page la consultent seulement. Chaque ligne s'enregistre par son bouton « Enregistrer ».</w:t>
      </w:r>
    </w:p>
    <w:p>
      <w:r>
        <w:t>Les listes que cette page couvre entièrement ne sont plus dans les Référentiels (</w:t>
      </w:r>
      <w:r>
        <w:rPr>
          <w:rFonts w:ascii="Consolas" w:hAnsi="Consolas"/>
          <w:sz w:val="19"/>
        </w:rPr>
        <w:t>ailleurs:</w:t>
      </w:r>
      <w:r>
        <w:t xml:space="preserve"> dans les définitions de </w:t>
      </w:r>
      <w:r>
        <w:rPr>
          <w:rFonts w:ascii="Consolas" w:hAnsi="Consolas"/>
          <w:sz w:val="19"/>
        </w:rPr>
        <w:t>pages/admin/referentiels/index.vue</w:t>
      </w:r>
      <w:r>
        <w:t>) : Niveaux Perfect Store, Assortiment, Standards visibilité, Segment et grade des types de PDV, Segment de visibilité des types de PDV.</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Je veux régler…</w:t>
            </w:r>
          </w:p>
        </w:tc>
        <w:tc>
          <w:tcPr>
            <w:tcW w:type="dxa" w:w="2880"/>
          </w:tcPr>
          <w:p>
            <w:r>
              <w:rPr>
                <w:b/>
              </w:rPr>
              <w:t>Écran</w:t>
            </w:r>
          </w:p>
        </w:tc>
        <w:tc>
          <w:tcPr>
            <w:tcW w:type="dxa" w:w="2880"/>
          </w:tcPr>
          <w:p>
            <w:r>
              <w:rPr>
                <w:b/>
              </w:rPr>
              <w:t>Table</w:t>
            </w:r>
          </w:p>
        </w:tc>
      </w:tr>
      <w:tr>
        <w:tc>
          <w:tcPr>
            <w:tcW w:type="dxa" w:w="2880"/>
          </w:tcPr>
          <w:p>
            <w:r>
              <w:t>Quantités minimales en boutiques (GT), par référence × segment × grade</w:t>
            </w:r>
          </w:p>
        </w:tc>
        <w:tc>
          <w:tcPr>
            <w:tcW w:type="dxa" w:w="2880"/>
          </w:tcPr>
          <w:p>
            <w:r>
              <w:rPr>
                <w:rFonts w:ascii="Consolas" w:hAnsi="Consolas"/>
                <w:sz w:val="19"/>
              </w:rPr>
              <w:t>Paramètres › Référentiels</w:t>
            </w:r>
            <w:r>
              <w:t>, liste « Seuils de disponibilité »</w:t>
            </w:r>
          </w:p>
        </w:tc>
        <w:tc>
          <w:tcPr>
            <w:tcW w:type="dxa" w:w="2880"/>
          </w:tcPr>
          <w:p>
            <w:r>
              <w:rPr>
                <w:rFonts w:ascii="Consolas" w:hAnsi="Consolas"/>
                <w:sz w:val="19"/>
              </w:rPr>
              <w:t>seuil_disponibilite</w:t>
            </w:r>
          </w:p>
        </w:tc>
      </w:tr>
      <w:tr>
        <w:tc>
          <w:tcPr>
            <w:tcW w:type="dxa" w:w="2880"/>
          </w:tcPr>
          <w:p>
            <w:r>
              <w:t>Quantités et faces en rayon en supermarchés (MT), par référence × format (hypermarché, supermarché moyen, petit supermarché)</w:t>
            </w:r>
          </w:p>
        </w:tc>
        <w:tc>
          <w:tcPr>
            <w:tcW w:type="dxa" w:w="2880"/>
          </w:tcPr>
          <w:p>
            <w:r>
              <w:rPr>
                <w:rFonts w:ascii="Consolas" w:hAnsi="Consolas"/>
                <w:sz w:val="19"/>
              </w:rPr>
              <w:t>Paramètres › Référentiels</w:t>
            </w:r>
            <w:r>
              <w:t>, liste « Seuils de disponibilité, supermarchés (MT) »</w:t>
            </w:r>
          </w:p>
        </w:tc>
        <w:tc>
          <w:tcPr>
            <w:tcW w:type="dxa" w:w="2880"/>
          </w:tcPr>
          <w:p>
            <w:r>
              <w:rPr>
                <w:rFonts w:ascii="Consolas" w:hAnsi="Consolas"/>
                <w:sz w:val="19"/>
              </w:rPr>
              <w:t>seuil_disponibilite_mt</w:t>
            </w:r>
          </w:p>
        </w:tc>
      </w:tr>
      <w:tr>
        <w:tc>
          <w:tcPr>
            <w:tcW w:type="dxa" w:w="2880"/>
          </w:tcPr>
          <w:p>
            <w:r>
              <w:t>Assortiment (références cibles, minimum présent, références prioritaires obligatoires)</w:t>
            </w:r>
          </w:p>
        </w:tc>
        <w:tc>
          <w:tcPr>
            <w:tcW w:type="dxa" w:w="2880"/>
          </w:tcPr>
          <w:p>
            <w:r>
              <w:rPr>
                <w:rFonts w:ascii="Consolas" w:hAnsi="Consolas"/>
                <w:sz w:val="19"/>
              </w:rPr>
              <w:t>Paramètres › Standards Perfect Store</w:t>
            </w:r>
            <w:r>
              <w:t>, section « Assortiment »</w:t>
            </w:r>
          </w:p>
        </w:tc>
        <w:tc>
          <w:tcPr>
            <w:tcW w:type="dxa" w:w="2880"/>
          </w:tcPr>
          <w:p>
            <w:r>
              <w:rPr>
                <w:rFonts w:ascii="Consolas" w:hAnsi="Consolas"/>
                <w:sz w:val="19"/>
              </w:rPr>
              <w:t>standard_assortiment</w:t>
            </w:r>
          </w:p>
        </w:tc>
      </w:tr>
      <w:tr>
        <w:tc>
          <w:tcPr>
            <w:tcW w:type="dxa" w:w="2880"/>
          </w:tcPr>
          <w:p>
            <w:r>
              <w:t>Poids cibles des références (« taux revus », GT et MT, 100 % par famille et par canal)</w:t>
            </w:r>
          </w:p>
        </w:tc>
        <w:tc>
          <w:tcPr>
            <w:tcW w:type="dxa" w:w="2880"/>
          </w:tcPr>
          <w:p>
            <w:r>
              <w:rPr>
                <w:rFonts w:ascii="Consolas" w:hAnsi="Consolas"/>
                <w:sz w:val="19"/>
              </w:rPr>
              <w:t>Paramètres › Standards Perfect Store</w:t>
            </w:r>
            <w:r>
              <w:t>, section « Poids des références dans la disponibilité »</w:t>
            </w:r>
          </w:p>
        </w:tc>
        <w:tc>
          <w:tcPr>
            <w:tcW w:type="dxa" w:w="2880"/>
          </w:tcPr>
          <w:p>
            <w:r>
              <w:rPr>
                <w:rFonts w:ascii="Consolas" w:hAnsi="Consolas"/>
                <w:sz w:val="19"/>
              </w:rPr>
              <w:t>poids_reference</w:t>
            </w:r>
            <w:r>
              <w:t xml:space="preserve"> (</w:t>
            </w:r>
            <w:r>
              <w:rPr>
                <w:rFonts w:ascii="Consolas" w:hAnsi="Consolas"/>
                <w:sz w:val="19"/>
              </w:rPr>
              <w:t>base_calcul = 'taux_revu'</w:t>
            </w:r>
            <w:r>
              <w:t>)</w:t>
            </w:r>
          </w:p>
        </w:tc>
      </w:tr>
      <w:tr>
        <w:tc>
          <w:tcPr>
            <w:tcW w:type="dxa" w:w="2880"/>
          </w:tcPr>
          <w:p>
            <w:r>
              <w:t>Poids selon les ventes, ou ajouter une référence au calcul</w:t>
            </w:r>
          </w:p>
        </w:tc>
        <w:tc>
          <w:tcPr>
            <w:tcW w:type="dxa" w:w="2880"/>
          </w:tcPr>
          <w:p>
            <w:r>
              <w:rPr>
                <w:rFonts w:ascii="Consolas" w:hAnsi="Consolas"/>
                <w:sz w:val="19"/>
              </w:rPr>
              <w:t>Paramètres › Référentiels</w:t>
            </w:r>
            <w:r>
              <w:t>, liste « Poids des références » (colonne Pondération)</w:t>
            </w:r>
          </w:p>
        </w:tc>
        <w:tc>
          <w:tcPr>
            <w:tcW w:type="dxa" w:w="2880"/>
          </w:tcPr>
          <w:p>
            <w:r>
              <w:rPr>
                <w:rFonts w:ascii="Consolas" w:hAnsi="Consolas"/>
                <w:sz w:val="19"/>
              </w:rPr>
              <w:t>poids_reference</w:t>
            </w:r>
            <w:r>
              <w:t xml:space="preserve"> (</w:t>
            </w:r>
            <w:r>
              <w:rPr>
                <w:rFonts w:ascii="Consolas" w:hAnsi="Consolas"/>
                <w:sz w:val="19"/>
              </w:rPr>
              <w:t>taux_vente</w:t>
            </w:r>
            <w:r>
              <w:t xml:space="preserve"> ou </w:t>
            </w:r>
            <w:r>
              <w:rPr>
                <w:rFonts w:ascii="Consolas" w:hAnsi="Consolas"/>
                <w:sz w:val="19"/>
              </w:rPr>
              <w:t>taux_revu</w:t>
            </w:r>
            <w:r>
              <w:t>)</w:t>
            </w:r>
          </w:p>
        </w:tc>
      </w:tr>
      <w:tr>
        <w:tc>
          <w:tcPr>
            <w:tcW w:type="dxa" w:w="2880"/>
          </w:tcPr>
          <w:p>
            <w:r>
              <w:t>Matrice de visibilité (éléments exigés par niveau et segment, caractère optionnel)</w:t>
            </w:r>
          </w:p>
        </w:tc>
        <w:tc>
          <w:tcPr>
            <w:tcW w:type="dxa" w:w="2880"/>
          </w:tcPr>
          <w:p>
            <w:r>
              <w:rPr>
                <w:rFonts w:ascii="Consolas" w:hAnsi="Consolas"/>
                <w:sz w:val="19"/>
              </w:rPr>
              <w:t>Paramètres › Standards Perfect Store</w:t>
            </w:r>
            <w:r>
              <w:t>, section « Visibilité exigée » (filtres Segment et Pilier)</w:t>
            </w:r>
          </w:p>
        </w:tc>
        <w:tc>
          <w:tcPr>
            <w:tcW w:type="dxa" w:w="2880"/>
          </w:tcPr>
          <w:p>
            <w:r>
              <w:rPr>
                <w:rFonts w:ascii="Consolas" w:hAnsi="Consolas"/>
                <w:sz w:val="19"/>
              </w:rPr>
              <w:t>standard_visibilite</w:t>
            </w:r>
          </w:p>
        </w:tc>
      </w:tr>
      <w:tr>
        <w:tc>
          <w:tcPr>
            <w:tcW w:type="dxa" w:w="2880"/>
          </w:tcPr>
          <w:p>
            <w:r>
              <w:t>Rattacher un type de PDV à ses standards (grille de visibilité, segment et grade de disponibilité)</w:t>
            </w:r>
          </w:p>
        </w:tc>
        <w:tc>
          <w:tcPr>
            <w:tcW w:type="dxa" w:w="2880"/>
          </w:tcPr>
          <w:p>
            <w:r>
              <w:rPr>
                <w:rFonts w:ascii="Consolas" w:hAnsi="Consolas"/>
                <w:sz w:val="19"/>
              </w:rPr>
              <w:t>Paramètres › Standards Perfect Store</w:t>
            </w:r>
            <w:r>
              <w:t>, section « Types de PDV »</w:t>
            </w:r>
          </w:p>
        </w:tc>
        <w:tc>
          <w:tcPr>
            <w:tcW w:type="dxa" w:w="2880"/>
          </w:tcPr>
          <w:p>
            <w:r>
              <w:rPr>
                <w:rFonts w:ascii="Consolas" w:hAnsi="Consolas"/>
                <w:sz w:val="19"/>
              </w:rPr>
              <w:t>segment_grade_type_pdv</w:t>
            </w:r>
            <w:r>
              <w:t xml:space="preserve">, </w:t>
            </w:r>
            <w:r>
              <w:rPr>
                <w:rFonts w:ascii="Consolas" w:hAnsi="Consolas"/>
                <w:sz w:val="19"/>
              </w:rPr>
              <w:t>segment_visibilite_type_pdv</w:t>
            </w:r>
          </w:p>
        </w:tc>
      </w:tr>
      <w:tr>
        <w:tc>
          <w:tcPr>
            <w:tcW w:type="dxa" w:w="2880"/>
          </w:tcPr>
          <w:p>
            <w:r>
              <w:t>Seuils des niveaux (95 / 85 / 75 / 60)</w:t>
            </w:r>
          </w:p>
        </w:tc>
        <w:tc>
          <w:tcPr>
            <w:tcW w:type="dxa" w:w="2880"/>
          </w:tcPr>
          <w:p>
            <w:r>
              <w:rPr>
                <w:rFonts w:ascii="Consolas" w:hAnsi="Consolas"/>
                <w:sz w:val="19"/>
              </w:rPr>
              <w:t>Paramètres › Standards Perfect Store</w:t>
            </w:r>
            <w:r>
              <w:t>, section « Seuils des niveaux »</w:t>
            </w:r>
          </w:p>
        </w:tc>
        <w:tc>
          <w:tcPr>
            <w:tcW w:type="dxa" w:w="2880"/>
          </w:tcPr>
          <w:p>
            <w:r>
              <w:rPr>
                <w:rFonts w:ascii="Consolas" w:hAnsi="Consolas"/>
                <w:sz w:val="19"/>
              </w:rPr>
              <w:t>niveau_perfect_store</w:t>
            </w:r>
          </w:p>
        </w:tc>
      </w:tr>
      <w:tr>
        <w:tc>
          <w:tcPr>
            <w:tcW w:type="dxa" w:w="2880"/>
          </w:tcPr>
          <w:p>
            <w:r>
              <w:t>Produits du formulaire (libellé, ordre, actif, seuil « stock bas »)</w:t>
            </w:r>
          </w:p>
        </w:tc>
        <w:tc>
          <w:tcPr>
            <w:tcW w:type="dxa" w:w="2880"/>
          </w:tcPr>
          <w:p>
            <w:r>
              <w:rPr>
                <w:rFonts w:ascii="Consolas" w:hAnsi="Consolas"/>
                <w:sz w:val="19"/>
              </w:rPr>
              <w:t>Paramètres › Produits du formulaire</w:t>
            </w:r>
            <w:r>
              <w:t xml:space="preserve"> (</w:t>
            </w:r>
            <w:r>
              <w:rPr>
                <w:rFonts w:ascii="Consolas" w:hAnsi="Consolas"/>
                <w:sz w:val="19"/>
              </w:rPr>
              <w:t>/admin/produits/seuils</w:t>
            </w:r>
            <w:r>
              <w:t>)</w:t>
            </w:r>
          </w:p>
        </w:tc>
        <w:tc>
          <w:tcPr>
            <w:tcW w:type="dxa" w:w="2880"/>
          </w:tcPr>
          <w:p>
            <w:r>
              <w:rPr>
                <w:rFonts w:ascii="Consolas" w:hAnsi="Consolas"/>
                <w:sz w:val="19"/>
              </w:rPr>
              <w:t>sku_thresholds</w:t>
            </w:r>
          </w:p>
        </w:tc>
      </w:tr>
      <w:tr>
        <w:tc>
          <w:tcPr>
            <w:tcW w:type="dxa" w:w="2880"/>
          </w:tcPr>
          <w:p>
            <w:r>
              <w:t>Relier un produit du formulaire à une référence notée</w:t>
            </w:r>
          </w:p>
        </w:tc>
        <w:tc>
          <w:tcPr>
            <w:tcW w:type="dxa" w:w="2880"/>
          </w:tcPr>
          <w:p>
            <w:r>
              <w:rPr>
                <w:rFonts w:ascii="Consolas" w:hAnsi="Consolas"/>
                <w:sz w:val="19"/>
              </w:rPr>
              <w:t>Paramètres › Référentiels</w:t>
            </w:r>
            <w:r>
              <w:t>, liste « Correspondance des références »</w:t>
            </w:r>
          </w:p>
        </w:tc>
        <w:tc>
          <w:tcPr>
            <w:tcW w:type="dxa" w:w="2880"/>
          </w:tcPr>
          <w:p>
            <w:r>
              <w:rPr>
                <w:rFonts w:ascii="Consolas" w:hAnsi="Consolas"/>
                <w:sz w:val="19"/>
              </w:rPr>
              <w:t>correspondance_reference</w:t>
            </w:r>
          </w:p>
        </w:tc>
      </w:tr>
      <w:tr>
        <w:tc>
          <w:tcPr>
            <w:tcW w:type="dxa" w:w="2880"/>
          </w:tcPr>
          <w:p>
            <w:r>
              <w:t>Rôle d'une référence (phare, soutien, croissance, nouveauté, à retirer)</w:t>
            </w:r>
          </w:p>
        </w:tc>
        <w:tc>
          <w:tcPr>
            <w:tcW w:type="dxa" w:w="2880"/>
          </w:tcPr>
          <w:p>
            <w:r>
              <w:rPr>
                <w:rFonts w:ascii="Consolas" w:hAnsi="Consolas"/>
                <w:sz w:val="19"/>
              </w:rPr>
              <w:t>Paramètres › Référentiels</w:t>
            </w:r>
            <w:r>
              <w:t>, liste « Références »</w:t>
            </w:r>
          </w:p>
        </w:tc>
        <w:tc>
          <w:tcPr>
            <w:tcW w:type="dxa" w:w="2880"/>
          </w:tcPr>
          <w:p>
            <w:r>
              <w:rPr>
                <w:rFonts w:ascii="Consolas" w:hAnsi="Consolas"/>
                <w:sz w:val="19"/>
              </w:rPr>
              <w:t>reference_produit.role</w:t>
            </w:r>
          </w:p>
        </w:tc>
      </w:tr>
    </w:tbl>
    <w:p/>
    <w:p>
      <w:r>
        <w:rPr>
          <w:b/>
        </w:rPr>
        <w:t>Poids cibles et poids du score.</w:t>
      </w:r>
      <w:r>
        <w:t xml:space="preserve"> La section « Poids des références dans la disponibilité » édite les poids </w:t>
      </w:r>
      <w:r>
        <w:rPr>
          <w:rFonts w:ascii="Consolas" w:hAnsi="Consolas"/>
          <w:sz w:val="19"/>
        </w:rPr>
        <w:t>taux_revu</w:t>
      </w:r>
      <w:r>
        <w:t xml:space="preserve">. Le moteur note, lui, avec les poids </w:t>
      </w:r>
      <w:r>
        <w:rPr>
          <w:rFonts w:ascii="Consolas" w:hAnsi="Consolas"/>
          <w:sz w:val="19"/>
        </w:rPr>
        <w:t>taux_vente</w:t>
      </w:r>
      <w:r>
        <w:t xml:space="preserve"> (§3). Tant que ce choix n'est pas tranché, modifier un poids dans Standards ne change pas les scores ; pour changer les poids effectivement utilisés, éditer les lignes « Poids selon les ventes (taux de vente) » de la liste « Poids des références », puis recalculer.</w:t>
      </w:r>
    </w:p>
    <w:p>
      <w:pPr>
        <w:pStyle w:val="Heading3"/>
      </w:pPr>
      <w:r>
        <w:t>Après TOUTE modification de standard : recalculer</w:t>
      </w:r>
    </w:p>
    <w:p>
      <w:r>
        <w:t xml:space="preserve">Le moteur recalcule automatiquement </w:t>
      </w:r>
      <w:r>
        <w:rPr>
          <w:b/>
        </w:rPr>
        <w:t>à la saisie d'une visite</w:t>
      </w:r>
      <w:r>
        <w:t xml:space="preserve">, pas quand un standard change. Après une modification, la page Standards affiche un bandeau « Vous avez modifié des standards… » avec </w:t>
      </w:r>
      <w:r>
        <w:rPr>
          <w:b/>
        </w:rPr>
        <w:t>Recalculer maintenant</w:t>
      </w:r>
      <w:r>
        <w:t xml:space="preserve"> ; le bouton </w:t>
      </w:r>
      <w:r>
        <w:rPr>
          <w:b/>
        </w:rPr>
        <w:t>Recalculer toutes les visites</w:t>
      </w:r>
      <w:r>
        <w:t xml:space="preserve"> de l'en-tête fait de même. Une confirmation est demandée, puis le recalcul tourne par lots de 500 visites (</w:t>
      </w:r>
      <w:r>
        <w:rPr>
          <w:rFonts w:ascii="Consolas" w:hAnsi="Consolas"/>
          <w:sz w:val="19"/>
        </w:rPr>
        <w:t>compter_visites_a_recalculer</w:t>
      </w:r>
      <w:r>
        <w:t xml:space="preserve">, </w:t>
      </w:r>
      <w:r>
        <w:rPr>
          <w:rFonts w:ascii="Consolas" w:hAnsi="Consolas"/>
          <w:sz w:val="19"/>
        </w:rPr>
        <w:t>recalculer_perfect_store_lot</w:t>
      </w:r>
      <w:r>
        <w:t>) avec une progression « N / total » : gardez la page ouverte. Un recalcul interrompu indique où il s'est arrêté ; relancez-le. Sans recalcul, les scores affichés reflètent les anciens standards.</w:t>
      </w:r>
    </w:p>
    <w:p>
      <w:pPr>
        <w:pStyle w:val="Heading3"/>
      </w:pPr>
      <w:r>
        <w:t>Segments de visibilité disponibles</w:t>
      </w:r>
    </w:p>
    <w:p>
      <w:r>
        <w:rPr>
          <w:rFonts w:ascii="Consolas" w:hAnsi="Consolas"/>
          <w:sz w:val="19"/>
        </w:rPr>
        <w:t>boutique</w:t>
      </w:r>
      <w:r>
        <w:t xml:space="preserve">, </w:t>
      </w:r>
      <w:r>
        <w:rPr>
          <w:rFonts w:ascii="Consolas" w:hAnsi="Consolas"/>
          <w:sz w:val="19"/>
        </w:rPr>
        <w:t>superette</w:t>
      </w:r>
      <w:r>
        <w:t xml:space="preserve">, </w:t>
      </w:r>
      <w:r>
        <w:rPr>
          <w:rFonts w:ascii="Consolas" w:hAnsi="Consolas"/>
          <w:sz w:val="19"/>
        </w:rPr>
        <w:t>mt</w:t>
      </w:r>
      <w:r>
        <w:t xml:space="preserve"> (supermarchés : Niche, Wobbler, Top shelf, Bacs, Réglettes, TG, Plot, Hôtesses), </w:t>
      </w:r>
      <w:r>
        <w:rPr>
          <w:rFonts w:ascii="Consolas" w:hAnsi="Consolas"/>
          <w:sz w:val="19"/>
        </w:rPr>
        <w:t>table_top</w:t>
      </w:r>
      <w:r>
        <w:t xml:space="preserve">, </w:t>
      </w:r>
      <w:r>
        <w:rPr>
          <w:rFonts w:ascii="Consolas" w:hAnsi="Consolas"/>
          <w:sz w:val="19"/>
        </w:rPr>
        <w:t>pushcart</w:t>
      </w:r>
      <w:r>
        <w:t xml:space="preserve">, </w:t>
      </w:r>
      <w:r>
        <w:rPr>
          <w:rFonts w:ascii="Consolas" w:hAnsi="Consolas"/>
          <w:sz w:val="19"/>
        </w:rPr>
        <w:t>porridge</w:t>
      </w:r>
      <w:r>
        <w:t xml:space="preserve">, </w:t>
      </w:r>
      <w:r>
        <w:rPr>
          <w:rFonts w:ascii="Consolas" w:hAnsi="Consolas"/>
          <w:sz w:val="19"/>
        </w:rPr>
        <w:t>kiosque_aboki</w:t>
      </w:r>
      <w:r>
        <w:t xml:space="preserve">. Les éléments eux-mêmes (ajout, suppression) s'éditent dans </w:t>
      </w:r>
      <w:r>
        <w:rPr>
          <w:rFonts w:ascii="Consolas" w:hAnsi="Consolas"/>
          <w:sz w:val="19"/>
        </w:rPr>
        <w:t>Paramètres › Référentiels</w:t>
      </w:r>
      <w:r>
        <w:t>, liste « Éléments de visibilité (PLV) » ; leur caractère optionnel, dans la section « Visibilité exigée » des Standards.</w:t>
      </w:r>
    </w:p>
    <w:p>
      <w:pPr>
        <w:pStyle w:val="Heading3"/>
      </w:pPr>
      <w:r>
        <w:t>Scorer un type de PDV aujourd'hui non couvert (par exemple Pharmacy, Bakery)</w:t>
      </w:r>
    </w:p>
    <w:p>
      <w:r>
        <w:t>Les 41 types du fichier client existent tous, mais seuls les formats retail cœur ont des standards. Pour couvrir un nouveau type, sans migration :</w:t>
      </w:r>
    </w:p>
    <w:p>
      <w:pPr>
        <w:ind w:left="360"/>
      </w:pPr>
      <w:r>
        <w:t xml:space="preserve">1. </w:t>
      </w:r>
      <w:r>
        <w:rPr>
          <w:rFonts w:ascii="Consolas" w:hAnsi="Consolas"/>
          <w:sz w:val="19"/>
        </w:rPr>
        <w:t>Paramètres › Référentiels</w:t>
      </w:r>
      <w:r>
        <w:t>, liste « Seuils de disponibilité » : créer les quantités minimales du type (choisir un segment existant, ou réutiliser le plus proche).</w:t>
      </w:r>
    </w:p>
    <w:p>
      <w:pPr>
        <w:ind w:left="360"/>
      </w:pPr>
      <w:r>
        <w:t xml:space="preserve">2. </w:t>
      </w:r>
      <w:r>
        <w:rPr>
          <w:rFonts w:ascii="Consolas" w:hAnsi="Consolas"/>
          <w:sz w:val="19"/>
        </w:rPr>
        <w:t>Paramètres › Standards Perfect Store</w:t>
      </w:r>
      <w:r>
        <w:t>, section « Types de PDV » : rattacher le type au segment/grade de disponibilité et à la grille de visibilité choisis.</w:t>
      </w:r>
    </w:p>
    <w:p>
      <w:pPr>
        <w:ind w:left="360"/>
      </w:pPr>
      <w:r>
        <w:t xml:space="preserve">3. </w:t>
      </w:r>
      <w:r>
        <w:t>Facultatif : section « Assortiment » pour ce segment/grade.</w:t>
      </w:r>
    </w:p>
    <w:p>
      <w:pPr>
        <w:ind w:left="360"/>
      </w:pPr>
      <w:r>
        <w:t xml:space="preserve">4. </w:t>
      </w:r>
      <w:r>
        <w:rPr>
          <w:b/>
        </w:rPr>
        <w:t>Recalculer toutes les visites</w:t>
      </w:r>
      <w:r>
        <w:t>.</w:t>
      </w:r>
    </w:p>
    <w:p>
      <w:r>
        <w:t>————————————————————</w:t>
      </w:r>
    </w:p>
    <w:p>
      <w:pPr>
        <w:pStyle w:val="Heading2"/>
      </w:pPr>
      <w:r>
        <w:t>4 bis. Produits du formulaire de visite</w:t>
      </w:r>
    </w:p>
    <w:p>
      <w:r>
        <w:t xml:space="preserve">Depuis l'application 1.0.12, la liste des produits relevés dans la visite vient de la base : </w:t>
      </w:r>
      <w:r>
        <w:rPr>
          <w:rFonts w:ascii="Consolas" w:hAnsi="Consolas"/>
          <w:sz w:val="19"/>
        </w:rPr>
        <w:t>Paramètres › Produits du formulaire</w:t>
      </w:r>
      <w:r>
        <w:t xml:space="preserve"> (</w:t>
      </w:r>
      <w:r>
        <w:rPr>
          <w:rFonts w:ascii="Consolas" w:hAnsi="Consolas"/>
          <w:sz w:val="19"/>
        </w:rPr>
        <w:t>/admin/produits/seuils</w:t>
      </w:r>
      <w:r>
        <w: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Action</w:t>
            </w:r>
          </w:p>
        </w:tc>
        <w:tc>
          <w:tcPr>
            <w:tcW w:type="dxa" w:w="2880"/>
          </w:tcPr>
          <w:p>
            <w:r>
              <w:rPr>
                <w:b/>
              </w:rPr>
              <w:t>Comment</w:t>
            </w:r>
          </w:p>
        </w:tc>
        <w:tc>
          <w:tcPr>
            <w:tcW w:type="dxa" w:w="2880"/>
          </w:tcPr>
          <w:p>
            <w:r>
              <w:rPr>
                <w:b/>
              </w:rPr>
              <w:t>Effet</w:t>
            </w:r>
          </w:p>
        </w:tc>
      </w:tr>
      <w:tr>
        <w:tc>
          <w:tcPr>
            <w:tcW w:type="dxa" w:w="2880"/>
          </w:tcPr>
          <w:p>
            <w:r>
              <w:t>Renommer un produit</w:t>
            </w:r>
          </w:p>
        </w:tc>
        <w:tc>
          <w:tcPr>
            <w:tcW w:type="dxa" w:w="2880"/>
          </w:tcPr>
          <w:p>
            <w:r>
              <w:t>Modifier son libellé</w:t>
            </w:r>
          </w:p>
        </w:tc>
        <w:tc>
          <w:tcPr>
            <w:tcW w:type="dxa" w:w="2880"/>
          </w:tcPr>
          <w:p>
            <w:r>
              <w:t>Immédiat sur le web ; téléphones à leur prochaine ouverture</w:t>
            </w:r>
          </w:p>
        </w:tc>
      </w:tr>
      <w:tr>
        <w:tc>
          <w:tcPr>
            <w:tcW w:type="dxa" w:w="2880"/>
          </w:tcPr>
          <w:p>
            <w:r>
              <w:t>Réordonner</w:t>
            </w:r>
          </w:p>
        </w:tc>
        <w:tc>
          <w:tcPr>
            <w:tcW w:type="dxa" w:w="2880"/>
          </w:tcPr>
          <w:p>
            <w:r>
              <w:t>Modifier l'ordre</w:t>
            </w:r>
          </w:p>
        </w:tc>
        <w:tc>
          <w:tcPr>
            <w:tcW w:type="dxa" w:w="2880"/>
          </w:tcPr>
          <w:p>
            <w:r>
              <w:t>Ordre des lignes dans l'étape de la catégorie</w:t>
            </w:r>
          </w:p>
        </w:tc>
      </w:tr>
      <w:tr>
        <w:tc>
          <w:tcPr>
            <w:tcW w:type="dxa" w:w="2880"/>
          </w:tcPr>
          <w:p>
            <w:r>
              <w:t>Retirer un produit</w:t>
            </w:r>
          </w:p>
        </w:tc>
        <w:tc>
          <w:tcPr>
            <w:tcW w:type="dxa" w:w="2880"/>
          </w:tcPr>
          <w:p>
            <w:r>
              <w:t>Décocher « Dans le formulaire »</w:t>
            </w:r>
          </w:p>
        </w:tc>
        <w:tc>
          <w:tcPr>
            <w:tcW w:type="dxa" w:w="2880"/>
          </w:tcPr>
          <w:p>
            <w:r>
              <w:t>Il disparaît du formulaire ; l'historique reste (tableaux, export)</w:t>
            </w:r>
          </w:p>
        </w:tc>
      </w:tr>
      <w:tr>
        <w:tc>
          <w:tcPr>
            <w:tcW w:type="dxa" w:w="2880"/>
          </w:tcPr>
          <w:p>
            <w:r>
              <w:t>Ajouter un produit</w:t>
            </w:r>
          </w:p>
        </w:tc>
        <w:tc>
          <w:tcPr>
            <w:tcW w:type="dxa" w:w="2880"/>
          </w:tcPr>
          <w:p>
            <w:r>
              <w:t>Libellé et seuil en bas de la catégorie</w:t>
            </w:r>
          </w:p>
        </w:tc>
        <w:tc>
          <w:tcPr>
            <w:tcW w:type="dxa" w:w="2880"/>
          </w:tcPr>
          <w:p>
            <w:r>
              <w:t xml:space="preserve">Clé générée et </w:t>
            </w:r>
            <w:r>
              <w:rPr>
                <w:b/>
              </w:rPr>
              <w:t>figée</w:t>
            </w:r>
            <w:r>
              <w:t xml:space="preserve"> (elle range les quantités dans les visites)</w:t>
            </w:r>
          </w:p>
        </w:tc>
      </w:tr>
      <w:tr>
        <w:tc>
          <w:tcPr>
            <w:tcW w:type="dxa" w:w="2880"/>
          </w:tcPr>
          <w:p>
            <w:r>
              <w:t>Seuil « stock bas »</w:t>
            </w:r>
          </w:p>
        </w:tc>
        <w:tc>
          <w:tcPr>
            <w:tcW w:type="dxa" w:w="2880"/>
          </w:tcPr>
          <w:p>
            <w:r>
              <w:t>Modifier le seuil</w:t>
            </w:r>
          </w:p>
        </w:tc>
        <w:tc>
          <w:tcPr>
            <w:tcW w:type="dxa" w:w="2880"/>
          </w:tcPr>
          <w:p>
            <w:r>
              <w:t>Pastilles du téléphone et inventaire des références (hors score)</w:t>
            </w:r>
          </w:p>
        </w:tc>
      </w:tr>
    </w:tbl>
    <w:p/>
    <w:p>
      <w:r>
        <w:t>Règles :</w:t>
      </w:r>
    </w:p>
    <w:p>
      <w:pPr>
        <w:pStyle w:val="ListBullet"/>
        <w:ind w:left="360"/>
      </w:pPr>
      <w:r>
        <w:t>On ne supprime jamais un produit : on le retire du formulaire.</w:t>
      </w:r>
    </w:p>
    <w:p>
      <w:pPr>
        <w:pStyle w:val="ListBullet"/>
        <w:ind w:left="360"/>
      </w:pPr>
      <w:r>
        <w:t>Un produit noté au Perfect Store (présent dans « Correspondance des références ») ne peut pas être retiré : la base le refuse, sinon toutes les nouvelles visites le noteraient à 0. Retirer d'abord la correspondance.</w:t>
      </w:r>
    </w:p>
    <w:p>
      <w:pPr>
        <w:pStyle w:val="ListBullet"/>
        <w:ind w:left="360"/>
      </w:pPr>
      <w:r>
        <w:t xml:space="preserve">Un nouveau produit est saisi et exporté, mais ne compte au Perfect Store qu'après une correspondance, suivie de </w:t>
      </w:r>
      <w:r>
        <w:rPr>
          <w:b/>
        </w:rPr>
        <w:t>Recalculer toutes les visites</w:t>
      </w:r>
      <w:r>
        <w:t xml:space="preserve"> (qui renote aussi l'historique).</w:t>
      </w:r>
    </w:p>
    <w:p>
      <w:pPr>
        <w:pStyle w:val="ListBullet"/>
        <w:ind w:left="360"/>
      </w:pPr>
      <w:r>
        <w:t xml:space="preserve">Les </w:t>
      </w:r>
      <w:r>
        <w:rPr>
          <w:b/>
        </w:rPr>
        <w:t>catégories</w:t>
      </w:r>
      <w:r>
        <w:t xml:space="preserve"> (EVAP, IMP, SCM, UHT, Yaourt, Céréales…) se gèrent dans </w:t>
      </w:r>
      <w:r>
        <w:rPr>
          <w:rFonts w:ascii="Consolas" w:hAnsi="Consolas"/>
          <w:sz w:val="19"/>
        </w:rPr>
        <w:t>Paramètres › Référentiels</w:t>
      </w:r>
      <w:r>
        <w:t>, liste « Catégories du relevé » : libellé, ordre, actif, faces en rayon (facings) en supermarchés (MT). Une nouvelle catégorie (code en minuscules, figé) apparaît dans le formulaire dès qu'elle a des produits ; elle n'est pas notée au Perfect Store.</w:t>
      </w:r>
    </w:p>
    <w:p>
      <w:pPr>
        <w:pStyle w:val="ListBullet"/>
        <w:ind w:left="360"/>
      </w:pPr>
      <w:r>
        <w:t>Les téléphones en 1.0.10 / 1.0.11 gardent leur liste intégrée : un nouveau produit n'y apparaît qu'après la mise à jour en 1.0.12.</w:t>
      </w:r>
    </w:p>
    <w:p>
      <w:pPr>
        <w:pStyle w:val="ListBullet"/>
        <w:ind w:left="360"/>
      </w:pPr>
      <w:r>
        <w:t>Si la migration du catalogue manque, la page l'annonce (« Le libellé, l'ordre et la présence dans le formulaire seront modifiables après une mise à jour du serveur ») et seul le seuil reste modifiable.</w:t>
      </w:r>
    </w:p>
    <w:p>
      <w:r>
        <w:t>————————————————————</w:t>
      </w:r>
    </w:p>
    <w:p>
      <w:pPr>
        <w:pStyle w:val="Heading2"/>
      </w:pPr>
      <w:r>
        <w:t>5. Référentiels (</w:t>
      </w:r>
      <w:r>
        <w:rPr>
          <w:rFonts w:ascii="Consolas" w:hAnsi="Consolas"/>
          <w:sz w:val="19"/>
        </w:rPr>
        <w:t>Paramètres › Référentiels</w:t>
      </w:r>
      <w:r>
        <w:t xml:space="preserve">, </w:t>
      </w:r>
      <w:r>
        <w:rPr>
          <w:rFonts w:ascii="Consolas" w:hAnsi="Consolas"/>
          <w:sz w:val="19"/>
        </w:rPr>
        <w:t>/admin/referentiels</w:t>
      </w:r>
      <w:r>
        <w:t>)</w:t>
      </w:r>
    </w:p>
    <w:p>
      <w:pPr>
        <w:pStyle w:val="ListBullet"/>
        <w:ind w:left="360"/>
      </w:pPr>
      <w:r>
        <w:rPr>
          <w:b/>
        </w:rPr>
        <w:t>Choix de la liste</w:t>
      </w:r>
      <w:r>
        <w:t xml:space="preserve"> : une colonne à gauche, avec une recherche « Rechercher une liste » et une entrée par liste, groupées par thème, avec le nombre de lignes. Sur téléphone, un menu « Liste ». La liste choisie est dans l'adresse : </w:t>
      </w:r>
      <w:r>
        <w:rPr>
          <w:rFonts w:ascii="Consolas" w:hAnsi="Consolas"/>
          <w:sz w:val="19"/>
        </w:rPr>
        <w:t>/admin/referentiels?liste=&lt;id&gt;</w:t>
      </w:r>
      <w:r>
        <w:t xml:space="preserve"> (l'ancien </w:t>
      </w:r>
      <w:r>
        <w:rPr>
          <w:rFonts w:ascii="Consolas" w:hAnsi="Consolas"/>
          <w:sz w:val="19"/>
        </w:rPr>
        <w:t>?onglet=&lt;id&gt;</w:t>
      </w:r>
      <w:r>
        <w:t xml:space="preserve"> est réécrit).</w:t>
      </w:r>
    </w:p>
    <w:p>
      <w:pPr>
        <w:pStyle w:val="ListBullet"/>
        <w:ind w:left="360"/>
      </w:pPr>
      <w:r>
        <w:rPr>
          <w:b/>
        </w:rPr>
        <w:t>Dans une liste</w:t>
      </w:r>
      <w:r>
        <w:t xml:space="preserve"> : recherche, pagination par 50, bouton « Ajouter : » suivi du nom de la liste, menu de chaque ligne (Modifier, Supprimer). La suppression nomme la ligne et demande confirmation ; elle est définitive.</w:t>
      </w:r>
    </w:p>
    <w:p>
      <w:pPr>
        <w:pStyle w:val="ListBullet"/>
        <w:ind w:left="360"/>
      </w:pPr>
      <w:r>
        <w:rPr>
          <w:b/>
        </w:rPr>
        <w:t>Liste non chargée</w:t>
      </w:r>
      <w:r>
        <w:t xml:space="preserve"> (table absente, migration non appliquée) : la page l'annonce (« Ces listes n'ont pas pu être chargées : … ») ; les autres restent utilisables.</w:t>
      </w:r>
    </w:p>
    <w:p>
      <w:pPr>
        <w:pStyle w:val="ListBullet"/>
        <w:ind w:left="360"/>
      </w:pPr>
      <w:r>
        <w:rPr>
          <w:b/>
        </w:rPr>
        <w:t>Compte agence</w:t>
      </w:r>
      <w:r>
        <w:t xml:space="preserve"> : seulement « Routing mensuel » et « Alias d'import (orthographes) » ; les autres tables ne sont pas chargées.</w:t>
      </w:r>
    </w:p>
    <w:p>
      <w:pPr>
        <w:pStyle w:val="ListBullet"/>
        <w:ind w:left="360"/>
      </w:pPr>
      <w:r>
        <w:t>Les listes couvertes par une autre page n'apparaissent plus ici : Niveaux Perfect Store, Assortiment, Standards visibilité et les deux rattachements des types de PDV (</w:t>
      </w:r>
      <w:r>
        <w:rPr>
          <w:rFonts w:ascii="Consolas" w:hAnsi="Consolas"/>
          <w:sz w:val="19"/>
        </w:rPr>
        <w:t>Paramètres › Standards Perfect Store</w:t>
      </w:r>
      <w:r>
        <w:t>) ; Version minimale et Versions installées (</w:t>
      </w:r>
      <w:r>
        <w:rPr>
          <w:rFonts w:ascii="Consolas" w:hAnsi="Consolas"/>
          <w:sz w:val="19"/>
        </w:rPr>
        <w:t>Paramètres › Versions de l'app</w:t>
      </w:r>
      <w:r>
        <w: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2160"/>
          </w:tcPr>
          <w:p>
            <w:r>
              <w:rPr>
                <w:b/>
              </w:rPr>
              <w:t>Groupe</w:t>
            </w:r>
          </w:p>
        </w:tc>
        <w:tc>
          <w:tcPr>
            <w:tcW w:type="dxa" w:w="2160"/>
          </w:tcPr>
          <w:p>
            <w:r>
              <w:rPr>
                <w:b/>
              </w:rPr>
              <w:t>Liste (</w:t>
            </w:r>
            <w:r>
              <w:rPr>
                <w:rFonts w:ascii="Consolas" w:hAnsi="Consolas"/>
                <w:b/>
                <w:sz w:val="19"/>
              </w:rPr>
              <w:t>?liste=</w:t>
            </w:r>
            <w:r>
              <w:rPr>
                <w:b/>
              </w:rPr>
              <w:t>)</w:t>
            </w:r>
          </w:p>
        </w:tc>
        <w:tc>
          <w:tcPr>
            <w:tcW w:type="dxa" w:w="2160"/>
          </w:tcPr>
          <w:p>
            <w:r>
              <w:rPr>
                <w:b/>
              </w:rPr>
              <w:t>Table</w:t>
            </w:r>
          </w:p>
        </w:tc>
        <w:tc>
          <w:tcPr>
            <w:tcW w:type="dxa" w:w="2160"/>
          </w:tcPr>
          <w:p>
            <w:r>
              <w:rPr>
                <w:b/>
              </w:rPr>
              <w:t>Remarques</w:t>
            </w:r>
          </w:p>
        </w:tc>
      </w:tr>
      <w:tr>
        <w:tc>
          <w:tcPr>
            <w:tcW w:type="dxa" w:w="2160"/>
          </w:tcPr>
          <w:p>
            <w:r>
              <w:t>Géographie</w:t>
            </w:r>
          </w:p>
        </w:tc>
        <w:tc>
          <w:tcPr>
            <w:tcW w:type="dxa" w:w="2160"/>
          </w:tcPr>
          <w:p>
            <w:r>
              <w:t>Régions (</w:t>
            </w:r>
            <w:r>
              <w:rPr>
                <w:rFonts w:ascii="Consolas" w:hAnsi="Consolas"/>
                <w:sz w:val="19"/>
              </w:rPr>
              <w:t>region</w:t>
            </w:r>
            <w:r>
              <w:t>)</w:t>
            </w:r>
          </w:p>
        </w:tc>
        <w:tc>
          <w:tcPr>
            <w:tcW w:type="dxa" w:w="2160"/>
          </w:tcPr>
          <w:p>
            <w:r>
              <w:rPr>
                <w:rFonts w:ascii="Consolas" w:hAnsi="Consolas"/>
                <w:sz w:val="19"/>
              </w:rPr>
              <w:t>region</w:t>
            </w:r>
          </w:p>
        </w:tc>
        <w:tc>
          <w:tcPr>
            <w:tcW w:type="dxa" w:w="2160"/>
          </w:tcPr>
          <w:p>
            <w:r>
              <w:t>Divisions North / South. Hiérarchie : pays &gt; division &gt; sous-région &gt; territoire &gt; zone commerciale (area) &gt; quartier</w:t>
            </w:r>
          </w:p>
        </w:tc>
      </w:tr>
      <w:tr>
        <w:tc>
          <w:tcPr>
            <w:tcW w:type="dxa" w:w="2160"/>
          </w:tcPr>
          <w:p>
            <w:r>
              <w:t>Géographie</w:t>
            </w:r>
          </w:p>
        </w:tc>
        <w:tc>
          <w:tcPr>
            <w:tcW w:type="dxa" w:w="2160"/>
          </w:tcPr>
          <w:p>
            <w:r>
              <w:t>Sous-régions (</w:t>
            </w:r>
            <w:r>
              <w:rPr>
                <w:rFonts w:ascii="Consolas" w:hAnsi="Consolas"/>
                <w:sz w:val="19"/>
              </w:rPr>
              <w:t>sous_region</w:t>
            </w:r>
            <w:r>
              <w:t>)</w:t>
            </w:r>
          </w:p>
        </w:tc>
        <w:tc>
          <w:tcPr>
            <w:tcW w:type="dxa" w:w="2160"/>
          </w:tcPr>
          <w:p>
            <w:r>
              <w:rPr>
                <w:rFonts w:ascii="Consolas" w:hAnsi="Consolas"/>
                <w:sz w:val="19"/>
              </w:rPr>
              <w:t>sous_region</w:t>
            </w:r>
          </w:p>
        </w:tc>
        <w:tc>
          <w:tcPr>
            <w:tcW w:type="dxa" w:w="2160"/>
          </w:tcPr>
          <w:p/>
        </w:tc>
      </w:tr>
      <w:tr>
        <w:tc>
          <w:tcPr>
            <w:tcW w:type="dxa" w:w="2160"/>
          </w:tcPr>
          <w:p>
            <w:r>
              <w:t>Géographie</w:t>
            </w:r>
          </w:p>
        </w:tc>
        <w:tc>
          <w:tcPr>
            <w:tcW w:type="dxa" w:w="2160"/>
          </w:tcPr>
          <w:p>
            <w:r>
              <w:t>Territoires (</w:t>
            </w:r>
            <w:r>
              <w:rPr>
                <w:rFonts w:ascii="Consolas" w:hAnsi="Consolas"/>
                <w:sz w:val="19"/>
              </w:rPr>
              <w:t>territoire</w:t>
            </w:r>
            <w:r>
              <w:t>)</w:t>
            </w:r>
          </w:p>
        </w:tc>
        <w:tc>
          <w:tcPr>
            <w:tcW w:type="dxa" w:w="2160"/>
          </w:tcPr>
          <w:p>
            <w:r>
              <w:rPr>
                <w:rFonts w:ascii="Consolas" w:hAnsi="Consolas"/>
                <w:sz w:val="19"/>
              </w:rPr>
              <w:t>territoire</w:t>
            </w:r>
          </w:p>
        </w:tc>
        <w:tc>
          <w:tcPr>
            <w:tcW w:type="dxa" w:w="2160"/>
          </w:tcPr>
          <w:p/>
        </w:tc>
      </w:tr>
      <w:tr>
        <w:tc>
          <w:tcPr>
            <w:tcW w:type="dxa" w:w="2160"/>
          </w:tcPr>
          <w:p>
            <w:r>
              <w:t>Géographie</w:t>
            </w:r>
          </w:p>
        </w:tc>
        <w:tc>
          <w:tcPr>
            <w:tcW w:type="dxa" w:w="2160"/>
          </w:tcPr>
          <w:p>
            <w:r>
              <w:t>Zones commerciales (areas) (</w:t>
            </w:r>
            <w:r>
              <w:rPr>
                <w:rFonts w:ascii="Consolas" w:hAnsi="Consolas"/>
                <w:sz w:val="19"/>
              </w:rPr>
              <w:t>zone</w:t>
            </w:r>
            <w:r>
              <w:t>)</w:t>
            </w:r>
          </w:p>
        </w:tc>
        <w:tc>
          <w:tcPr>
            <w:tcW w:type="dxa" w:w="2160"/>
          </w:tcPr>
          <w:p>
            <w:r>
              <w:rPr>
                <w:rFonts w:ascii="Consolas" w:hAnsi="Consolas"/>
                <w:sz w:val="19"/>
              </w:rPr>
              <w:t>zone</w:t>
            </w:r>
          </w:p>
        </w:tc>
        <w:tc>
          <w:tcPr>
            <w:tcW w:type="dxa" w:w="2160"/>
          </w:tcPr>
          <w:p>
            <w:r>
              <w:t>Code de la zone, territoire ; distributeur et nombre de quartiers affichés</w:t>
            </w:r>
          </w:p>
        </w:tc>
      </w:tr>
      <w:tr>
        <w:tc>
          <w:tcPr>
            <w:tcW w:type="dxa" w:w="2160"/>
          </w:tcPr>
          <w:p>
            <w:r>
              <w:t>Géographie</w:t>
            </w:r>
          </w:p>
        </w:tc>
        <w:tc>
          <w:tcPr>
            <w:tcW w:type="dxa" w:w="2160"/>
          </w:tcPr>
          <w:p>
            <w:r>
              <w:t>Quartiers (</w:t>
            </w:r>
            <w:r>
              <w:rPr>
                <w:rFonts w:ascii="Consolas" w:hAnsi="Consolas"/>
                <w:sz w:val="19"/>
              </w:rPr>
              <w:t>quartier</w:t>
            </w:r>
            <w:r>
              <w:t>)</w:t>
            </w:r>
          </w:p>
        </w:tc>
        <w:tc>
          <w:tcPr>
            <w:tcW w:type="dxa" w:w="2160"/>
          </w:tcPr>
          <w:p>
            <w:r>
              <w:rPr>
                <w:rFonts w:ascii="Consolas" w:hAnsi="Consolas"/>
                <w:sz w:val="19"/>
              </w:rPr>
              <w:t>quartier</w:t>
            </w:r>
          </w:p>
        </w:tc>
        <w:tc>
          <w:tcPr>
            <w:tcW w:type="dxa" w:w="2160"/>
          </w:tcPr>
          <w:p>
            <w:r>
              <w:t>Rattachés à une zone commerciale</w:t>
            </w:r>
          </w:p>
        </w:tc>
      </w:tr>
      <w:tr>
        <w:tc>
          <w:tcPr>
            <w:tcW w:type="dxa" w:w="2160"/>
          </w:tcPr>
          <w:p>
            <w:r>
              <w:t>Géographie</w:t>
            </w:r>
          </w:p>
        </w:tc>
        <w:tc>
          <w:tcPr>
            <w:tcW w:type="dxa" w:w="2160"/>
          </w:tcPr>
          <w:p>
            <w:r>
              <w:t>Alias de territoire (</w:t>
            </w:r>
            <w:r>
              <w:rPr>
                <w:rFonts w:ascii="Consolas" w:hAnsi="Consolas"/>
                <w:sz w:val="19"/>
              </w:rPr>
              <w:t>territoire_alias</w:t>
            </w:r>
            <w:r>
              <w:t>)</w:t>
            </w:r>
          </w:p>
        </w:tc>
        <w:tc>
          <w:tcPr>
            <w:tcW w:type="dxa" w:w="2160"/>
          </w:tcPr>
          <w:p>
            <w:r>
              <w:rPr>
                <w:rFonts w:ascii="Consolas" w:hAnsi="Consolas"/>
                <w:sz w:val="19"/>
              </w:rPr>
              <w:t>territoire_alias</w:t>
            </w:r>
          </w:p>
        </w:tc>
        <w:tc>
          <w:tcPr>
            <w:tcW w:type="dxa" w:w="2160"/>
          </w:tcPr>
          <w:p>
            <w:r>
              <w:t>Libellé hors référentiel (tel qu'écrit sur les PDV ou les comptes) → territoire réel</w:t>
            </w:r>
          </w:p>
        </w:tc>
      </w:tr>
      <w:tr>
        <w:tc>
          <w:tcPr>
            <w:tcW w:type="dxa" w:w="2160"/>
          </w:tcPr>
          <w:p>
            <w:r>
              <w:t>Distribution et vendeurs</w:t>
            </w:r>
          </w:p>
        </w:tc>
        <w:tc>
          <w:tcPr>
            <w:tcW w:type="dxa" w:w="2160"/>
          </w:tcPr>
          <w:p>
            <w:r>
              <w:t>Distributeurs (</w:t>
            </w:r>
            <w:r>
              <w:rPr>
                <w:rFonts w:ascii="Consolas" w:hAnsi="Consolas"/>
                <w:sz w:val="19"/>
              </w:rPr>
              <w:t>distributeur</w:t>
            </w:r>
            <w:r>
              <w:t>)</w:t>
            </w:r>
          </w:p>
        </w:tc>
        <w:tc>
          <w:tcPr>
            <w:tcW w:type="dxa" w:w="2160"/>
          </w:tcPr>
          <w:p>
            <w:r>
              <w:rPr>
                <w:rFonts w:ascii="Consolas" w:hAnsi="Consolas"/>
                <w:sz w:val="19"/>
              </w:rPr>
              <w:t>distributeur</w:t>
            </w:r>
          </w:p>
        </w:tc>
        <w:tc>
          <w:tcPr>
            <w:tcW w:type="dxa" w:w="2160"/>
          </w:tcPr>
          <w:p>
            <w:r>
              <w:t>Couverture « National » = proposé partout. Le renommage est reporté sur les PDV et les règles de tournée ; l'ancien nom reste reconnu dans les imports</w:t>
            </w:r>
          </w:p>
        </w:tc>
      </w:tr>
      <w:tr>
        <w:tc>
          <w:tcPr>
            <w:tcW w:type="dxa" w:w="2160"/>
          </w:tcPr>
          <w:p>
            <w:r>
              <w:t>Distribution et vendeurs</w:t>
            </w:r>
          </w:p>
        </w:tc>
        <w:tc>
          <w:tcPr>
            <w:tcW w:type="dxa" w:w="2160"/>
          </w:tcPr>
          <w:p>
            <w:r>
              <w:t>Territoires des distributeurs (</w:t>
            </w:r>
            <w:r>
              <w:rPr>
                <w:rFonts w:ascii="Consolas" w:hAnsi="Consolas"/>
                <w:sz w:val="19"/>
              </w:rPr>
              <w:t>territoire_distributeur</w:t>
            </w:r>
            <w:r>
              <w:t>)</w:t>
            </w:r>
          </w:p>
        </w:tc>
        <w:tc>
          <w:tcPr>
            <w:tcW w:type="dxa" w:w="2160"/>
          </w:tcPr>
          <w:p>
            <w:r>
              <w:rPr>
                <w:rFonts w:ascii="Consolas" w:hAnsi="Consolas"/>
                <w:sz w:val="19"/>
              </w:rPr>
              <w:t>territoire_distributeur</w:t>
            </w:r>
          </w:p>
        </w:tc>
        <w:tc>
          <w:tcPr>
            <w:tcW w:type="dxa" w:w="2160"/>
          </w:tcPr>
          <w:p>
            <w:r>
              <w:t>Distributeurs d'un territoire</w:t>
            </w:r>
          </w:p>
        </w:tc>
      </w:tr>
      <w:tr>
        <w:tc>
          <w:tcPr>
            <w:tcW w:type="dxa" w:w="2160"/>
          </w:tcPr>
          <w:p>
            <w:r>
              <w:t>Distribution et vendeurs</w:t>
            </w:r>
          </w:p>
        </w:tc>
        <w:tc>
          <w:tcPr>
            <w:tcW w:type="dxa" w:w="2160"/>
          </w:tcPr>
          <w:p>
            <w:r>
              <w:t>Zones des distributeurs (</w:t>
            </w:r>
            <w:r>
              <w:rPr>
                <w:rFonts w:ascii="Consolas" w:hAnsi="Consolas"/>
                <w:sz w:val="19"/>
              </w:rPr>
              <w:t>zone_distributeur</w:t>
            </w:r>
            <w:r>
              <w:t>)</w:t>
            </w:r>
          </w:p>
        </w:tc>
        <w:tc>
          <w:tcPr>
            <w:tcW w:type="dxa" w:w="2160"/>
          </w:tcPr>
          <w:p>
            <w:r>
              <w:rPr>
                <w:rFonts w:ascii="Consolas" w:hAnsi="Consolas"/>
                <w:sz w:val="19"/>
              </w:rPr>
              <w:t>zone_distributeur</w:t>
            </w:r>
          </w:p>
        </w:tc>
        <w:tc>
          <w:tcPr>
            <w:tcW w:type="dxa" w:w="2160"/>
          </w:tcPr>
          <w:p>
            <w:r>
              <w:t>Exception par zone commerciale : un territoire peut avoir des distributeurs différents selon la zone</w:t>
            </w:r>
          </w:p>
        </w:tc>
      </w:tr>
      <w:tr>
        <w:tc>
          <w:tcPr>
            <w:tcW w:type="dxa" w:w="2160"/>
          </w:tcPr>
          <w:p>
            <w:r>
              <w:t>Distribution et vendeurs</w:t>
            </w:r>
          </w:p>
        </w:tc>
        <w:tc>
          <w:tcPr>
            <w:tcW w:type="dxa" w:w="2160"/>
          </w:tcPr>
          <w:p>
            <w:r>
              <w:t>Agences (</w:t>
            </w:r>
            <w:r>
              <w:rPr>
                <w:rFonts w:ascii="Consolas" w:hAnsi="Consolas"/>
                <w:sz w:val="19"/>
              </w:rPr>
              <w:t>agence</w:t>
            </w:r>
            <w:r>
              <w:t>)</w:t>
            </w:r>
          </w:p>
        </w:tc>
        <w:tc>
          <w:tcPr>
            <w:tcW w:type="dxa" w:w="2160"/>
          </w:tcPr>
          <w:p>
            <w:r>
              <w:rPr>
                <w:rFonts w:ascii="Consolas" w:hAnsi="Consolas"/>
                <w:sz w:val="19"/>
              </w:rPr>
              <w:t>agence</w:t>
            </w:r>
          </w:p>
        </w:tc>
        <w:tc>
          <w:tcPr>
            <w:tcW w:type="dxa" w:w="2160"/>
          </w:tcPr>
          <w:p>
            <w:r>
              <w:t>Nom, code (figé, lu par l'app), direction, « programme », active. Pas de suppression (§7 bis)</w:t>
            </w:r>
          </w:p>
        </w:tc>
      </w:tr>
      <w:tr>
        <w:tc>
          <w:tcPr>
            <w:tcW w:type="dxa" w:w="2160"/>
          </w:tcPr>
          <w:p>
            <w:r>
              <w:t>Distribution et vendeurs</w:t>
            </w:r>
          </w:p>
        </w:tc>
        <w:tc>
          <w:tcPr>
            <w:tcW w:type="dxa" w:w="2160"/>
          </w:tcPr>
          <w:p>
            <w:r>
              <w:t>Vendeurs des distributeurs (SSF) (</w:t>
            </w:r>
            <w:r>
              <w:rPr>
                <w:rFonts w:ascii="Consolas" w:hAnsi="Consolas"/>
                <w:sz w:val="19"/>
              </w:rPr>
              <w:t>ssf</w:t>
            </w:r>
            <w:r>
              <w:t>)</w:t>
            </w:r>
          </w:p>
        </w:tc>
        <w:tc>
          <w:tcPr>
            <w:tcW w:type="dxa" w:w="2160"/>
          </w:tcPr>
          <w:p>
            <w:r>
              <w:rPr>
                <w:rFonts w:ascii="Consolas" w:hAnsi="Consolas"/>
                <w:sz w:val="19"/>
              </w:rPr>
              <w:t>ssf</w:t>
            </w:r>
          </w:p>
        </w:tc>
        <w:tc>
          <w:tcPr>
            <w:tcW w:type="dxa" w:w="2160"/>
          </w:tcPr>
          <w:p>
            <w:r>
              <w:t>Nom, autres orthographes (séparées par « | »), téléphone, distributeur, commercial, actif, « distributeur à confirmer ». Pas de suppression</w:t>
            </w:r>
          </w:p>
        </w:tc>
      </w:tr>
      <w:tr>
        <w:tc>
          <w:tcPr>
            <w:tcW w:type="dxa" w:w="2160"/>
          </w:tcPr>
          <w:p>
            <w:r>
              <w:t>Distribution et vendeurs</w:t>
            </w:r>
          </w:p>
        </w:tc>
        <w:tc>
          <w:tcPr>
            <w:tcW w:type="dxa" w:w="2160"/>
          </w:tcPr>
          <w:p>
            <w:r>
              <w:t>Quartiers des vendeurs (SSF) (</w:t>
            </w:r>
            <w:r>
              <w:rPr>
                <w:rFonts w:ascii="Consolas" w:hAnsi="Consolas"/>
                <w:sz w:val="19"/>
              </w:rPr>
              <w:t>ssf_quartier</w:t>
            </w:r>
            <w:r>
              <w:t>)</w:t>
            </w:r>
          </w:p>
        </w:tc>
        <w:tc>
          <w:tcPr>
            <w:tcW w:type="dxa" w:w="2160"/>
          </w:tcPr>
          <w:p>
            <w:r>
              <w:rPr>
                <w:rFonts w:ascii="Consolas" w:hAnsi="Consolas"/>
                <w:sz w:val="19"/>
              </w:rPr>
              <w:t>ssf_quartier</w:t>
            </w:r>
          </w:p>
        </w:tc>
        <w:tc>
          <w:tcPr>
            <w:tcW w:type="dxa" w:w="2160"/>
          </w:tcPr>
          <w:p>
            <w:r>
              <w:t>Origine : déduite des visites, fichier client ou saisie manuelle ; une ligne modifiée ici devient manuelle et n'est plus recalculée par les imports</w:t>
            </w:r>
          </w:p>
        </w:tc>
      </w:tr>
      <w:tr>
        <w:tc>
          <w:tcPr>
            <w:tcW w:type="dxa" w:w="2160"/>
          </w:tcPr>
          <w:p>
            <w:r>
              <w:t>Distribution et vendeurs</w:t>
            </w:r>
          </w:p>
        </w:tc>
        <w:tc>
          <w:tcPr>
            <w:tcW w:type="dxa" w:w="2160"/>
          </w:tcPr>
          <w:p>
            <w:r>
              <w:t>Routing mensuel (</w:t>
            </w:r>
            <w:r>
              <w:rPr>
                <w:rFonts w:ascii="Consolas" w:hAnsi="Consolas"/>
                <w:sz w:val="19"/>
              </w:rPr>
              <w:t>routing_mensuel</w:t>
            </w:r>
            <w:r>
              <w:t>)</w:t>
            </w:r>
          </w:p>
        </w:tc>
        <w:tc>
          <w:tcPr>
            <w:tcW w:type="dxa" w:w="2160"/>
          </w:tcPr>
          <w:p>
            <w:r>
              <w:rPr>
                <w:rFonts w:ascii="Consolas" w:hAnsi="Consolas"/>
                <w:sz w:val="19"/>
              </w:rPr>
              <w:t>routing_mensuel</w:t>
            </w:r>
          </w:p>
        </w:tc>
        <w:tc>
          <w:tcPr>
            <w:tcW w:type="dxa" w:w="2160"/>
          </w:tcPr>
          <w:p>
            <w:r>
              <w:t>Merchandiser × jour × semaine du mois : point de visite, commune, point GPS et rayon, quartiers, SSF (§7 bis)</w:t>
            </w:r>
          </w:p>
        </w:tc>
      </w:tr>
      <w:tr>
        <w:tc>
          <w:tcPr>
            <w:tcW w:type="dxa" w:w="2160"/>
          </w:tcPr>
          <w:p>
            <w:r>
              <w:t>Distribution et vendeurs</w:t>
            </w:r>
          </w:p>
        </w:tc>
        <w:tc>
          <w:tcPr>
            <w:tcW w:type="dxa" w:w="2160"/>
          </w:tcPr>
          <w:p>
            <w:r>
              <w:t>Alias d'import (orthographes) (</w:t>
            </w:r>
            <w:r>
              <w:rPr>
                <w:rFonts w:ascii="Consolas" w:hAnsi="Consolas"/>
                <w:sz w:val="19"/>
              </w:rPr>
              <w:t>alias_import</w:t>
            </w:r>
            <w:r>
              <w:t>)</w:t>
            </w:r>
          </w:p>
        </w:tc>
        <w:tc>
          <w:tcPr>
            <w:tcW w:type="dxa" w:w="2160"/>
          </w:tcPr>
          <w:p>
            <w:r>
              <w:rPr>
                <w:rFonts w:ascii="Consolas" w:hAnsi="Consolas"/>
                <w:sz w:val="19"/>
              </w:rPr>
              <w:t>alias_import</w:t>
            </w:r>
          </w:p>
        </w:tc>
        <w:tc>
          <w:tcPr>
            <w:tcW w:type="dxa" w:w="2160"/>
          </w:tcPr>
          <w:p>
            <w:r>
              <w:t>Nom tel qu'écrit dans les fichiers → merchandiser, distributeur, SSF, point de visite (quartiers des PDV) ou commercial ; comparaison texte exact, commence par, contient</w:t>
            </w:r>
          </w:p>
        </w:tc>
      </w:tr>
      <w:tr>
        <w:tc>
          <w:tcPr>
            <w:tcW w:type="dxa" w:w="2160"/>
          </w:tcPr>
          <w:p>
            <w:r>
              <w:t>Points de vente</w:t>
            </w:r>
          </w:p>
        </w:tc>
        <w:tc>
          <w:tcPr>
            <w:tcW w:type="dxa" w:w="2160"/>
          </w:tcPr>
          <w:p>
            <w:r>
              <w:t>Catégories de PDV (</w:t>
            </w:r>
            <w:r>
              <w:rPr>
                <w:rFonts w:ascii="Consolas" w:hAnsi="Consolas"/>
                <w:sz w:val="19"/>
              </w:rPr>
              <w:t>categorie_pdv</w:t>
            </w:r>
            <w:r>
              <w:t>)</w:t>
            </w:r>
          </w:p>
        </w:tc>
        <w:tc>
          <w:tcPr>
            <w:tcW w:type="dxa" w:w="2160"/>
          </w:tcPr>
          <w:p>
            <w:r>
              <w:rPr>
                <w:rFonts w:ascii="Consolas" w:hAnsi="Consolas"/>
                <w:sz w:val="19"/>
              </w:rPr>
              <w:t>categorie_pdv</w:t>
            </w:r>
          </w:p>
        </w:tc>
        <w:tc>
          <w:tcPr>
            <w:tcW w:type="dxa" w:w="2160"/>
          </w:tcPr>
          <w:p>
            <w:r>
              <w:t>Level 3, libellé français, canal boutiques (GT) ou supermarchés (MT)</w:t>
            </w:r>
          </w:p>
        </w:tc>
      </w:tr>
      <w:tr>
        <w:tc>
          <w:tcPr>
            <w:tcW w:type="dxa" w:w="2160"/>
          </w:tcPr>
          <w:p>
            <w:r>
              <w:t>Points de vente</w:t>
            </w:r>
          </w:p>
        </w:tc>
        <w:tc>
          <w:tcPr>
            <w:tcW w:type="dxa" w:w="2160"/>
          </w:tcPr>
          <w:p>
            <w:r>
              <w:t>Types de PDV (</w:t>
            </w:r>
            <w:r>
              <w:rPr>
                <w:rFonts w:ascii="Consolas" w:hAnsi="Consolas"/>
                <w:sz w:val="19"/>
              </w:rPr>
              <w:t>type_pdv</w:t>
            </w:r>
            <w:r>
              <w:t>)</w:t>
            </w:r>
          </w:p>
        </w:tc>
        <w:tc>
          <w:tcPr>
            <w:tcW w:type="dxa" w:w="2160"/>
          </w:tcPr>
          <w:p>
            <w:r>
              <w:rPr>
                <w:rFonts w:ascii="Consolas" w:hAnsi="Consolas"/>
                <w:sz w:val="19"/>
              </w:rPr>
              <w:t>type_pdv</w:t>
            </w:r>
          </w:p>
        </w:tc>
        <w:tc>
          <w:tcPr>
            <w:tcW w:type="dxa" w:w="2160"/>
          </w:tcPr>
          <w:p>
            <w:r>
              <w:t>Level 4, libellé français, catégorie</w:t>
            </w:r>
          </w:p>
        </w:tc>
      </w:tr>
      <w:tr>
        <w:tc>
          <w:tcPr>
            <w:tcW w:type="dxa" w:w="2160"/>
          </w:tcPr>
          <w:p>
            <w:r>
              <w:t>Points de vente</w:t>
            </w:r>
          </w:p>
        </w:tc>
        <w:tc>
          <w:tcPr>
            <w:tcW w:type="dxa" w:w="2160"/>
          </w:tcPr>
          <w:p>
            <w:r>
              <w:t>Fréquence de visite (</w:t>
            </w:r>
            <w:r>
              <w:rPr>
                <w:rFonts w:ascii="Consolas" w:hAnsi="Consolas"/>
                <w:sz w:val="19"/>
              </w:rPr>
              <w:t>frequence_visite</w:t>
            </w:r>
            <w:r>
              <w:t>)</w:t>
            </w:r>
          </w:p>
        </w:tc>
        <w:tc>
          <w:tcPr>
            <w:tcW w:type="dxa" w:w="2160"/>
          </w:tcPr>
          <w:p>
            <w:r>
              <w:rPr>
                <w:rFonts w:ascii="Consolas" w:hAnsi="Consolas"/>
                <w:sz w:val="19"/>
              </w:rPr>
              <w:t>frequence_visite</w:t>
            </w:r>
          </w:p>
        </w:tc>
        <w:tc>
          <w:tcPr>
            <w:tcW w:type="dxa" w:w="2160"/>
          </w:tcPr>
          <w:p>
            <w:r>
              <w:t>Jours entre deux visites, par territoire et type (la ligne la plus précise l'emporte) ; au-delà, le PDV passe « en retard » dans la Synthèse par zone</w:t>
            </w:r>
          </w:p>
        </w:tc>
      </w:tr>
      <w:tr>
        <w:tc>
          <w:tcPr>
            <w:tcW w:type="dxa" w:w="2160"/>
          </w:tcPr>
          <w:p>
            <w:r>
              <w:t>Points de vente</w:t>
            </w:r>
          </w:p>
        </w:tc>
        <w:tc>
          <w:tcPr>
            <w:tcW w:type="dxa" w:w="2160"/>
          </w:tcPr>
          <w:p>
            <w:r>
              <w:t>Fenêtre de suivi (</w:t>
            </w:r>
            <w:r>
              <w:rPr>
                <w:rFonts w:ascii="Consolas" w:hAnsi="Consolas"/>
                <w:sz w:val="19"/>
              </w:rPr>
              <w:t>parametre_suivi</w:t>
            </w:r>
            <w:r>
              <w:t>)</w:t>
            </w:r>
          </w:p>
        </w:tc>
        <w:tc>
          <w:tcPr>
            <w:tcW w:type="dxa" w:w="2160"/>
          </w:tcPr>
          <w:p>
            <w:r>
              <w:rPr>
                <w:rFonts w:ascii="Consolas" w:hAnsi="Consolas"/>
                <w:sz w:val="19"/>
              </w:rPr>
              <w:t>parametre_suivi</w:t>
            </w:r>
          </w:p>
        </w:tc>
        <w:tc>
          <w:tcPr>
            <w:tcW w:type="dxa" w:w="2160"/>
          </w:tcPr>
          <w:p>
            <w:r>
              <w:t>En mois ; au-delà, un PDV bascule « à prospecter »</w:t>
            </w:r>
          </w:p>
        </w:tc>
      </w:tr>
      <w:tr>
        <w:tc>
          <w:tcPr>
            <w:tcW w:type="dxa" w:w="2160"/>
          </w:tcPr>
          <w:p>
            <w:r>
              <w:t>Produits</w:t>
            </w:r>
          </w:p>
        </w:tc>
        <w:tc>
          <w:tcPr>
            <w:tcW w:type="dxa" w:w="2160"/>
          </w:tcPr>
          <w:p>
            <w:r>
              <w:t>Catégories produit (</w:t>
            </w:r>
            <w:r>
              <w:rPr>
                <w:rFonts w:ascii="Consolas" w:hAnsi="Consolas"/>
                <w:sz w:val="19"/>
              </w:rPr>
              <w:t>categorie_produit</w:t>
            </w:r>
            <w:r>
              <w:t>)</w:t>
            </w:r>
          </w:p>
        </w:tc>
        <w:tc>
          <w:tcPr>
            <w:tcW w:type="dxa" w:w="2160"/>
          </w:tcPr>
          <w:p>
            <w:r>
              <w:rPr>
                <w:rFonts w:ascii="Consolas" w:hAnsi="Consolas"/>
                <w:sz w:val="19"/>
              </w:rPr>
              <w:t>categorie_produit</w:t>
            </w:r>
          </w:p>
        </w:tc>
        <w:tc>
          <w:tcPr>
            <w:tcW w:type="dxa" w:w="2160"/>
          </w:tcPr>
          <w:p/>
        </w:tc>
      </w:tr>
      <w:tr>
        <w:tc>
          <w:tcPr>
            <w:tcW w:type="dxa" w:w="2160"/>
          </w:tcPr>
          <w:p>
            <w:r>
              <w:t>Produits</w:t>
            </w:r>
          </w:p>
        </w:tc>
        <w:tc>
          <w:tcPr>
            <w:tcW w:type="dxa" w:w="2160"/>
          </w:tcPr>
          <w:p>
            <w:r>
              <w:t>Références (</w:t>
            </w:r>
            <w:r>
              <w:rPr>
                <w:rFonts w:ascii="Consolas" w:hAnsi="Consolas"/>
                <w:sz w:val="19"/>
              </w:rPr>
              <w:t>reference_produit</w:t>
            </w:r>
            <w:r>
              <w:t>)</w:t>
            </w:r>
          </w:p>
        </w:tc>
        <w:tc>
          <w:tcPr>
            <w:tcW w:type="dxa" w:w="2160"/>
          </w:tcPr>
          <w:p>
            <w:r>
              <w:rPr>
                <w:rFonts w:ascii="Consolas" w:hAnsi="Consolas"/>
                <w:sz w:val="19"/>
              </w:rPr>
              <w:t>reference_produit</w:t>
            </w:r>
          </w:p>
        </w:tc>
        <w:tc>
          <w:tcPr>
            <w:tcW w:type="dxa" w:w="2160"/>
          </w:tcPr>
          <w:p>
            <w:r>
              <w:t>Catégorie et rôle (phare = hero SKU)</w:t>
            </w:r>
          </w:p>
        </w:tc>
      </w:tr>
      <w:tr>
        <w:tc>
          <w:tcPr>
            <w:tcW w:type="dxa" w:w="2160"/>
          </w:tcPr>
          <w:p>
            <w:r>
              <w:t>Produits</w:t>
            </w:r>
          </w:p>
        </w:tc>
        <w:tc>
          <w:tcPr>
            <w:tcW w:type="dxa" w:w="2160"/>
          </w:tcPr>
          <w:p>
            <w:r>
              <w:t>Correspondance des références (</w:t>
            </w:r>
            <w:r>
              <w:rPr>
                <w:rFonts w:ascii="Consolas" w:hAnsi="Consolas"/>
                <w:sz w:val="19"/>
              </w:rPr>
              <w:t>correspondance_reference</w:t>
            </w:r>
            <w:r>
              <w:t>)</w:t>
            </w:r>
          </w:p>
        </w:tc>
        <w:tc>
          <w:tcPr>
            <w:tcW w:type="dxa" w:w="2160"/>
          </w:tcPr>
          <w:p>
            <w:r>
              <w:rPr>
                <w:rFonts w:ascii="Consolas" w:hAnsi="Consolas"/>
                <w:sz w:val="19"/>
              </w:rPr>
              <w:t>correspondance_reference</w:t>
            </w:r>
          </w:p>
        </w:tc>
        <w:tc>
          <w:tcPr>
            <w:tcW w:type="dxa" w:w="2160"/>
          </w:tcPr>
          <w:p>
            <w:r>
              <w:t>Produit du formulaire ↔ référence notée ; clé = catégorie + produit</w:t>
            </w:r>
          </w:p>
        </w:tc>
      </w:tr>
      <w:tr>
        <w:tc>
          <w:tcPr>
            <w:tcW w:type="dxa" w:w="2160"/>
          </w:tcPr>
          <w:p>
            <w:r>
              <w:t>Produits</w:t>
            </w:r>
          </w:p>
        </w:tc>
        <w:tc>
          <w:tcPr>
            <w:tcW w:type="dxa" w:w="2160"/>
          </w:tcPr>
          <w:p>
            <w:r>
              <w:t>Marques concurrentes (</w:t>
            </w:r>
            <w:r>
              <w:rPr>
                <w:rFonts w:ascii="Consolas" w:hAnsi="Consolas"/>
                <w:sz w:val="19"/>
              </w:rPr>
              <w:t>marque_concurrente</w:t>
            </w:r>
            <w:r>
              <w:t>)</w:t>
            </w:r>
          </w:p>
        </w:tc>
        <w:tc>
          <w:tcPr>
            <w:tcW w:type="dxa" w:w="2160"/>
          </w:tcPr>
          <w:p>
            <w:r>
              <w:rPr>
                <w:rFonts w:ascii="Consolas" w:hAnsi="Consolas"/>
                <w:sz w:val="19"/>
              </w:rPr>
              <w:t>marque_concurrente</w:t>
            </w:r>
          </w:p>
        </w:tc>
        <w:tc>
          <w:tcPr>
            <w:tcW w:type="dxa" w:w="2160"/>
          </w:tcPr>
          <w:p/>
        </w:tc>
      </w:tr>
      <w:tr>
        <w:tc>
          <w:tcPr>
            <w:tcW w:type="dxa" w:w="2160"/>
          </w:tcPr>
          <w:p>
            <w:r>
              <w:t>Produits</w:t>
            </w:r>
          </w:p>
        </w:tc>
        <w:tc>
          <w:tcPr>
            <w:tcW w:type="dxa" w:w="2160"/>
          </w:tcPr>
          <w:p>
            <w:r>
              <w:t>Références concurrentes (</w:t>
            </w:r>
            <w:r>
              <w:rPr>
                <w:rFonts w:ascii="Consolas" w:hAnsi="Consolas"/>
                <w:sz w:val="19"/>
              </w:rPr>
              <w:t>marque_concurrente_sku</w:t>
            </w:r>
            <w:r>
              <w:t>)</w:t>
            </w:r>
          </w:p>
        </w:tc>
        <w:tc>
          <w:tcPr>
            <w:tcW w:type="dxa" w:w="2160"/>
          </w:tcPr>
          <w:p>
            <w:r>
              <w:rPr>
                <w:rFonts w:ascii="Consolas" w:hAnsi="Consolas"/>
                <w:sz w:val="19"/>
              </w:rPr>
              <w:t>marque_concurrente_sku</w:t>
            </w:r>
          </w:p>
        </w:tc>
        <w:tc>
          <w:tcPr>
            <w:tcW w:type="dxa" w:w="2160"/>
          </w:tcPr>
          <w:p/>
        </w:tc>
      </w:tr>
      <w:tr>
        <w:tc>
          <w:tcPr>
            <w:tcW w:type="dxa" w:w="2160"/>
          </w:tcPr>
          <w:p>
            <w:r>
              <w:t>Produits</w:t>
            </w:r>
          </w:p>
        </w:tc>
        <w:tc>
          <w:tcPr>
            <w:tcW w:type="dxa" w:w="2160"/>
          </w:tcPr>
          <w:p>
            <w:r>
              <w:t>Catégories du relevé (</w:t>
            </w:r>
            <w:r>
              <w:rPr>
                <w:rFonts w:ascii="Consolas" w:hAnsi="Consolas"/>
                <w:sz w:val="19"/>
              </w:rPr>
              <w:t>categorie_releve</w:t>
            </w:r>
            <w:r>
              <w:t>)</w:t>
            </w:r>
          </w:p>
        </w:tc>
        <w:tc>
          <w:tcPr>
            <w:tcW w:type="dxa" w:w="2160"/>
          </w:tcPr>
          <w:p>
            <w:r>
              <w:rPr>
                <w:rFonts w:ascii="Consolas" w:hAnsi="Consolas"/>
                <w:sz w:val="19"/>
              </w:rPr>
              <w:t>categorie_releve</w:t>
            </w:r>
          </w:p>
        </w:tc>
        <w:tc>
          <w:tcPr>
            <w:tcW w:type="dxa" w:w="2160"/>
          </w:tcPr>
          <w:p>
            <w:r>
              <w:t>§4 bis</w:t>
            </w:r>
          </w:p>
        </w:tc>
      </w:tr>
      <w:tr>
        <w:tc>
          <w:tcPr>
            <w:tcW w:type="dxa" w:w="2160"/>
          </w:tcPr>
          <w:p>
            <w:r>
              <w:t>Perfect Store</w:t>
            </w:r>
          </w:p>
        </w:tc>
        <w:tc>
          <w:tcPr>
            <w:tcW w:type="dxa" w:w="2160"/>
          </w:tcPr>
          <w:p>
            <w:r>
              <w:t>Poids des références (</w:t>
            </w:r>
            <w:r>
              <w:rPr>
                <w:rFonts w:ascii="Consolas" w:hAnsi="Consolas"/>
                <w:sz w:val="19"/>
              </w:rPr>
              <w:t>poids_reference</w:t>
            </w:r>
            <w:r>
              <w:t>)</w:t>
            </w:r>
          </w:p>
        </w:tc>
        <w:tc>
          <w:tcPr>
            <w:tcW w:type="dxa" w:w="2160"/>
          </w:tcPr>
          <w:p>
            <w:r>
              <w:rPr>
                <w:rFonts w:ascii="Consolas" w:hAnsi="Consolas"/>
                <w:sz w:val="19"/>
              </w:rPr>
              <w:t>poids_reference</w:t>
            </w:r>
          </w:p>
        </w:tc>
        <w:tc>
          <w:tcPr>
            <w:tcW w:type="dxa" w:w="2160"/>
          </w:tcPr>
          <w:p>
            <w:r>
              <w:t>Référence × canal × pondération (taux de vente ou taux revu), poids de 0 à 1</w:t>
            </w:r>
          </w:p>
        </w:tc>
      </w:tr>
      <w:tr>
        <w:tc>
          <w:tcPr>
            <w:tcW w:type="dxa" w:w="2160"/>
          </w:tcPr>
          <w:p>
            <w:r>
              <w:t>Perfect Store</w:t>
            </w:r>
          </w:p>
        </w:tc>
        <w:tc>
          <w:tcPr>
            <w:tcW w:type="dxa" w:w="2160"/>
          </w:tcPr>
          <w:p>
            <w:r>
              <w:t>Seuils de disponibilité (</w:t>
            </w:r>
            <w:r>
              <w:rPr>
                <w:rFonts w:ascii="Consolas" w:hAnsi="Consolas"/>
                <w:sz w:val="19"/>
              </w:rPr>
              <w:t>seuil_disponibilite</w:t>
            </w:r>
            <w:r>
              <w:t>)</w:t>
            </w:r>
          </w:p>
        </w:tc>
        <w:tc>
          <w:tcPr>
            <w:tcW w:type="dxa" w:w="2160"/>
          </w:tcPr>
          <w:p>
            <w:r>
              <w:rPr>
                <w:rFonts w:ascii="Consolas" w:hAnsi="Consolas"/>
                <w:sz w:val="19"/>
              </w:rPr>
              <w:t>seuil_disponibilite</w:t>
            </w:r>
          </w:p>
        </w:tc>
        <w:tc>
          <w:tcPr>
            <w:tcW w:type="dxa" w:w="2160"/>
          </w:tcPr>
          <w:p>
            <w:r>
              <w:t>Boutiques (GT)</w:t>
            </w:r>
          </w:p>
        </w:tc>
      </w:tr>
      <w:tr>
        <w:tc>
          <w:tcPr>
            <w:tcW w:type="dxa" w:w="2160"/>
          </w:tcPr>
          <w:p>
            <w:r>
              <w:t>Perfect Store</w:t>
            </w:r>
          </w:p>
        </w:tc>
        <w:tc>
          <w:tcPr>
            <w:tcW w:type="dxa" w:w="2160"/>
          </w:tcPr>
          <w:p>
            <w:r>
              <w:t>Seuils de disponibilité, supermarchés (MT) (</w:t>
            </w:r>
            <w:r>
              <w:rPr>
                <w:rFonts w:ascii="Consolas" w:hAnsi="Consolas"/>
                <w:sz w:val="19"/>
              </w:rPr>
              <w:t>seuil_disponibilite_mt</w:t>
            </w:r>
            <w:r>
              <w:t>)</w:t>
            </w:r>
          </w:p>
        </w:tc>
        <w:tc>
          <w:tcPr>
            <w:tcW w:type="dxa" w:w="2160"/>
          </w:tcPr>
          <w:p>
            <w:r>
              <w:rPr>
                <w:rFonts w:ascii="Consolas" w:hAnsi="Consolas"/>
                <w:sz w:val="19"/>
              </w:rPr>
              <w:t>seuil_disponibilite_mt</w:t>
            </w:r>
          </w:p>
        </w:tc>
        <w:tc>
          <w:tcPr>
            <w:tcW w:type="dxa" w:w="2160"/>
          </w:tcPr>
          <w:p>
            <w:r>
              <w:t>Quantité et faces en rayon par format</w:t>
            </w:r>
          </w:p>
        </w:tc>
      </w:tr>
      <w:tr>
        <w:tc>
          <w:tcPr>
            <w:tcW w:type="dxa" w:w="2160"/>
          </w:tcPr>
          <w:p>
            <w:r>
              <w:t>Perfect Store</w:t>
            </w:r>
          </w:p>
        </w:tc>
        <w:tc>
          <w:tcPr>
            <w:tcW w:type="dxa" w:w="2160"/>
          </w:tcPr>
          <w:p>
            <w:r>
              <w:t>Éléments de visibilité (PLV) (</w:t>
            </w:r>
            <w:r>
              <w:rPr>
                <w:rFonts w:ascii="Consolas" w:hAnsi="Consolas"/>
                <w:sz w:val="19"/>
              </w:rPr>
              <w:t>element_visibilite</w:t>
            </w:r>
            <w:r>
              <w:t>)</w:t>
            </w:r>
          </w:p>
        </w:tc>
        <w:tc>
          <w:tcPr>
            <w:tcW w:type="dxa" w:w="2160"/>
          </w:tcPr>
          <w:p>
            <w:r>
              <w:rPr>
                <w:rFonts w:ascii="Consolas" w:hAnsi="Consolas"/>
                <w:sz w:val="19"/>
              </w:rPr>
              <w:t>element_visibilite</w:t>
            </w:r>
          </w:p>
        </w:tc>
        <w:tc>
          <w:tcPr>
            <w:tcW w:type="dxa" w:w="2160"/>
          </w:tcPr>
          <w:p/>
        </w:tc>
      </w:tr>
      <w:tr>
        <w:tc>
          <w:tcPr>
            <w:tcW w:type="dxa" w:w="2160"/>
          </w:tcPr>
          <w:p>
            <w:r>
              <w:t>Application mobile</w:t>
            </w:r>
          </w:p>
        </w:tc>
        <w:tc>
          <w:tcPr>
            <w:tcW w:type="dxa" w:w="2160"/>
          </w:tcPr>
          <w:p>
            <w:r>
              <w:t>Paramètres terrain (</w:t>
            </w:r>
            <w:r>
              <w:rPr>
                <w:rFonts w:ascii="Consolas" w:hAnsi="Consolas"/>
                <w:sz w:val="19"/>
              </w:rPr>
              <w:t>parametre_app</w:t>
            </w:r>
            <w:r>
              <w:t>)</w:t>
            </w:r>
          </w:p>
        </w:tc>
        <w:tc>
          <w:tcPr>
            <w:tcW w:type="dxa" w:w="2160"/>
          </w:tcPr>
          <w:p>
            <w:r>
              <w:rPr>
                <w:rFonts w:ascii="Consolas" w:hAnsi="Consolas"/>
                <w:sz w:val="19"/>
              </w:rPr>
              <w:t>parametre_app</w:t>
            </w:r>
          </w:p>
        </w:tc>
        <w:tc>
          <w:tcPr>
            <w:tcW w:type="dxa" w:w="2160"/>
          </w:tcPr>
          <w:p>
            <w:r>
              <w:t>§8</w:t>
            </w:r>
          </w:p>
        </w:tc>
      </w:tr>
      <w:tr>
        <w:tc>
          <w:tcPr>
            <w:tcW w:type="dxa" w:w="2160"/>
          </w:tcPr>
          <w:p>
            <w:r>
              <w:t>Application mobile</w:t>
            </w:r>
          </w:p>
        </w:tc>
        <w:tc>
          <w:tcPr>
            <w:tcW w:type="dxa" w:w="2160"/>
          </w:tcPr>
          <w:p>
            <w:r>
              <w:t>Canal des quotas (</w:t>
            </w:r>
            <w:r>
              <w:rPr>
                <w:rFonts w:ascii="Consolas" w:hAnsi="Consolas"/>
                <w:sz w:val="19"/>
              </w:rPr>
              <w:t>canal_atom_sous_categorie</w:t>
            </w:r>
            <w:r>
              <w:t>)</w:t>
            </w:r>
          </w:p>
        </w:tc>
        <w:tc>
          <w:tcPr>
            <w:tcW w:type="dxa" w:w="2160"/>
          </w:tcPr>
          <w:p>
            <w:r>
              <w:rPr>
                <w:rFonts w:ascii="Consolas" w:hAnsi="Consolas"/>
                <w:sz w:val="19"/>
              </w:rPr>
              <w:t>canal_atom_sous_categorie</w:t>
            </w:r>
          </w:p>
        </w:tc>
        <w:tc>
          <w:tcPr>
            <w:tcW w:type="dxa" w:w="2160"/>
          </w:tcPr>
          <w:p>
            <w:r>
              <w:t>Sous-catégorie de PDV → canal de la grille ; « Hors quota » = jamais proposé</w:t>
            </w:r>
          </w:p>
        </w:tc>
      </w:tr>
      <w:tr>
        <w:tc>
          <w:tcPr>
            <w:tcW w:type="dxa" w:w="2160"/>
          </w:tcPr>
          <w:p>
            <w:r>
              <w:t>Application mobile</w:t>
            </w:r>
          </w:p>
        </w:tc>
        <w:tc>
          <w:tcPr>
            <w:tcW w:type="dxa" w:w="2160"/>
          </w:tcPr>
          <w:p>
            <w:r>
              <w:t>Types d'action (</w:t>
            </w:r>
            <w:r>
              <w:rPr>
                <w:rFonts w:ascii="Consolas" w:hAnsi="Consolas"/>
                <w:sz w:val="19"/>
              </w:rPr>
              <w:t>type_action_commerciale</w:t>
            </w:r>
            <w:r>
              <w:t>)</w:t>
            </w:r>
          </w:p>
        </w:tc>
        <w:tc>
          <w:tcPr>
            <w:tcW w:type="dxa" w:w="2160"/>
          </w:tcPr>
          <w:p>
            <w:r>
              <w:rPr>
                <w:rFonts w:ascii="Consolas" w:hAnsi="Consolas"/>
                <w:sz w:val="19"/>
              </w:rPr>
              <w:t>type_action_commerciale</w:t>
            </w:r>
          </w:p>
        </w:tc>
        <w:tc>
          <w:tcPr>
            <w:tcW w:type="dxa" w:w="2160"/>
          </w:tcPr>
          <w:p>
            <w:r>
              <w:t>Désactiver plutôt que supprimer</w:t>
            </w:r>
          </w:p>
        </w:tc>
      </w:tr>
      <w:tr>
        <w:tc>
          <w:tcPr>
            <w:tcW w:type="dxa" w:w="2160"/>
          </w:tcPr>
          <w:p>
            <w:r>
              <w:t>Application mobile</w:t>
            </w:r>
          </w:p>
        </w:tc>
        <w:tc>
          <w:tcPr>
            <w:tcW w:type="dxa" w:w="2160"/>
          </w:tcPr>
          <w:p>
            <w:r>
              <w:t>Engins de vente (</w:t>
            </w:r>
            <w:r>
              <w:rPr>
                <w:rFonts w:ascii="Consolas" w:hAnsi="Consolas"/>
                <w:sz w:val="19"/>
              </w:rPr>
              <w:t>engin_vente</w:t>
            </w:r>
            <w:r>
              <w:t>)</w:t>
            </w:r>
          </w:p>
        </w:tc>
        <w:tc>
          <w:tcPr>
            <w:tcW w:type="dxa" w:w="2160"/>
          </w:tcPr>
          <w:p>
            <w:r>
              <w:rPr>
                <w:rFonts w:ascii="Consolas" w:hAnsi="Consolas"/>
                <w:sz w:val="19"/>
              </w:rPr>
              <w:t>engin_vente</w:t>
            </w:r>
          </w:p>
        </w:tc>
        <w:tc>
          <w:tcPr>
            <w:tcW w:type="dxa" w:w="2160"/>
          </w:tcPr>
          <w:p/>
        </w:tc>
      </w:tr>
      <w:tr>
        <w:tc>
          <w:tcPr>
            <w:tcW w:type="dxa" w:w="2160"/>
          </w:tcPr>
          <w:p>
            <w:r>
              <w:t>Application mobile</w:t>
            </w:r>
          </w:p>
        </w:tc>
        <w:tc>
          <w:tcPr>
            <w:tcW w:type="dxa" w:w="2160"/>
          </w:tcPr>
          <w:p>
            <w:r>
              <w:t>Objectifs de coaching (</w:t>
            </w:r>
            <w:r>
              <w:rPr>
                <w:rFonts w:ascii="Consolas" w:hAnsi="Consolas"/>
                <w:sz w:val="19"/>
              </w:rPr>
              <w:t>coaching_objectif</w:t>
            </w:r>
            <w:r>
              <w:t>)</w:t>
            </w:r>
          </w:p>
        </w:tc>
        <w:tc>
          <w:tcPr>
            <w:tcW w:type="dxa" w:w="2160"/>
          </w:tcPr>
          <w:p>
            <w:r>
              <w:rPr>
                <w:rFonts w:ascii="Consolas" w:hAnsi="Consolas"/>
                <w:sz w:val="19"/>
              </w:rPr>
              <w:t>coaching_objectif</w:t>
            </w:r>
          </w:p>
        </w:tc>
        <w:tc>
          <w:tcPr>
            <w:tcW w:type="dxa" w:w="2160"/>
          </w:tcPr>
          <w:p>
            <w:r>
              <w:t>Champ masqué dans l'app tant que la liste est vide</w:t>
            </w:r>
          </w:p>
        </w:tc>
      </w:tr>
      <w:tr>
        <w:tc>
          <w:tcPr>
            <w:tcW w:type="dxa" w:w="2160"/>
          </w:tcPr>
          <w:p>
            <w:r>
              <w:t>Application mobile</w:t>
            </w:r>
          </w:p>
        </w:tc>
        <w:tc>
          <w:tcPr>
            <w:tcW w:type="dxa" w:w="2160"/>
          </w:tcPr>
          <w:p>
            <w:r>
              <w:t>Grille de coaching, supermarchés (MT) (</w:t>
            </w:r>
            <w:r>
              <w:rPr>
                <w:rFonts w:ascii="Consolas" w:hAnsi="Consolas"/>
                <w:sz w:val="19"/>
              </w:rPr>
              <w:t>coaching_critere</w:t>
            </w:r>
            <w:r>
              <w:t>)</w:t>
            </w:r>
          </w:p>
        </w:tc>
        <w:tc>
          <w:tcPr>
            <w:tcW w:type="dxa" w:w="2160"/>
          </w:tcPr>
          <w:p>
            <w:r>
              <w:rPr>
                <w:rFonts w:ascii="Consolas" w:hAnsi="Consolas"/>
                <w:sz w:val="19"/>
              </w:rPr>
              <w:t>coaching_critere</w:t>
            </w:r>
          </w:p>
        </w:tc>
        <w:tc>
          <w:tcPr>
            <w:tcW w:type="dxa" w:w="2160"/>
          </w:tcPr>
          <w:p>
            <w:r>
              <w:t>Standards d'exécution MT ; vide tant que le client ne l'a pas fournie</w:t>
            </w:r>
          </w:p>
        </w:tc>
      </w:tr>
      <w:tr>
        <w:tc>
          <w:tcPr>
            <w:tcW w:type="dxa" w:w="2160"/>
          </w:tcPr>
          <w:p>
            <w:r>
              <w:t>Application mobile</w:t>
            </w:r>
          </w:p>
        </w:tc>
        <w:tc>
          <w:tcPr>
            <w:tcW w:type="dxa" w:w="2160"/>
          </w:tcPr>
          <w:p>
            <w:r>
              <w:t>Quotas du programme merchandiser (</w:t>
            </w:r>
            <w:r>
              <w:rPr>
                <w:rFonts w:ascii="Consolas" w:hAnsi="Consolas"/>
                <w:sz w:val="19"/>
              </w:rPr>
              <w:t>quotas_atom</w:t>
            </w:r>
            <w:r>
              <w:t>)</w:t>
            </w:r>
          </w:p>
        </w:tc>
        <w:tc>
          <w:tcPr>
            <w:tcW w:type="dxa" w:w="2160"/>
          </w:tcPr>
          <w:p>
            <w:r>
              <w:rPr>
                <w:rFonts w:ascii="Consolas" w:hAnsi="Consolas"/>
                <w:sz w:val="19"/>
              </w:rPr>
              <w:t>routing_quota_canal</w:t>
            </w:r>
          </w:p>
        </w:tc>
        <w:tc>
          <w:tcPr>
            <w:tcW w:type="dxa" w:w="2160"/>
          </w:tcPr>
          <w:p>
            <w:r>
              <w:t>Vue dédiée : grille canal × jour (§7 bis)</w:t>
            </w:r>
          </w:p>
        </w:tc>
      </w:tr>
      <w:tr>
        <w:tc>
          <w:tcPr>
            <w:tcW w:type="dxa" w:w="2160"/>
          </w:tcPr>
          <w:p>
            <w:r>
              <w:t>Application mobile</w:t>
            </w:r>
          </w:p>
        </w:tc>
        <w:tc>
          <w:tcPr>
            <w:tcW w:type="dxa" w:w="2160"/>
          </w:tcPr>
          <w:p>
            <w:r>
              <w:t>Tâches automatiques (</w:t>
            </w:r>
            <w:r>
              <w:rPr>
                <w:rFonts w:ascii="Consolas" w:hAnsi="Consolas"/>
                <w:sz w:val="19"/>
              </w:rPr>
              <w:t>maintenance</w:t>
            </w:r>
            <w:r>
              <w:t>)</w:t>
            </w:r>
          </w:p>
        </w:tc>
        <w:tc>
          <w:tcPr>
            <w:tcW w:type="dxa" w:w="2160"/>
          </w:tcPr>
          <w:p>
            <w:r>
              <w:t>(fonctions)</w:t>
            </w:r>
          </w:p>
        </w:tc>
        <w:tc>
          <w:tcPr>
            <w:tcW w:type="dxa" w:w="2160"/>
          </w:tcPr>
          <w:p>
            <w:r>
              <w:t>Vue dédiée, ancienne Maintenance (§12)</w:t>
            </w:r>
          </w:p>
        </w:tc>
      </w:tr>
    </w:tbl>
    <w:p/>
    <w:p>
      <w:r>
        <w:t xml:space="preserve">Le level 4 pilote tout le scoring : ne renommez pas un type de PDV sans revérifier son rattachement dans </w:t>
      </w:r>
      <w:r>
        <w:rPr>
          <w:rFonts w:ascii="Consolas" w:hAnsi="Consolas"/>
          <w:sz w:val="19"/>
        </w:rPr>
        <w:t>Paramètres › Standards Perfect Store</w:t>
      </w:r>
      <w:r>
        <w:t>, section « Types de PDV ».</w:t>
      </w:r>
    </w:p>
    <w:p>
      <w:r>
        <w:t>————————————————————</w:t>
      </w:r>
    </w:p>
    <w:p>
      <w:pPr>
        <w:pStyle w:val="Heading2"/>
      </w:pPr>
      <w:r>
        <w:t>6. PDV, visites et produits</w:t>
      </w:r>
    </w:p>
    <w:p>
      <w:pPr>
        <w:pStyle w:val="ListBullet"/>
        <w:ind w:left="360"/>
      </w:pPr>
      <w:r>
        <w:rPr>
          <w:rFonts w:ascii="Consolas" w:hAnsi="Consolas"/>
          <w:b/>
          <w:sz w:val="19"/>
        </w:rPr>
        <w:t>Points de vente › Liste</w:t>
      </w:r>
      <w:r>
        <w:t xml:space="preserve"> (</w:t>
      </w:r>
      <w:r>
        <w:rPr>
          <w:rFonts w:ascii="Consolas" w:hAnsi="Consolas"/>
          <w:sz w:val="19"/>
        </w:rPr>
        <w:t>/admin/pdv</w:t>
      </w:r>
      <w:r>
        <w:t xml:space="preserve">) : recherche, création, correction. La fiche porte le </w:t>
      </w:r>
      <w:r>
        <w:rPr>
          <w:b/>
        </w:rPr>
        <w:t>code client du distributeur (DMS)</w:t>
      </w:r>
      <w:r>
        <w:t xml:space="preserve"> (</w:t>
      </w:r>
      <w:r>
        <w:rPr>
          <w:rFonts w:ascii="Consolas" w:hAnsi="Consolas"/>
          <w:sz w:val="19"/>
        </w:rPr>
        <w:t>pdv.mdm</w:t>
      </w:r>
      <w:r>
        <w:t xml:space="preserve">) et le </w:t>
      </w:r>
      <w:r>
        <w:rPr>
          <w:b/>
        </w:rPr>
        <w:t>rayon de visite</w:t>
      </w:r>
      <w:r>
        <w:t xml:space="preserve"> propre au PDV (</w:t>
      </w:r>
      <w:r>
        <w:rPr>
          <w:rFonts w:ascii="Consolas" w:hAnsi="Consolas"/>
          <w:sz w:val="19"/>
        </w:rPr>
        <w:t>rayon_geofence</w:t>
      </w:r>
      <w:r>
        <w:t xml:space="preserve">, 20 à 2 000 m ; vide = rayon des paramètres terrain). Un PDV sans coordonnées n'a ni rayon de visite ni ordre de tournée ; un compteur les signale. Onglets voisins : Répartition, Évolution, Historique (un PDV, par </w:t>
      </w:r>
      <w:r>
        <w:rPr>
          <w:rFonts w:ascii="Consolas" w:hAnsi="Consolas"/>
          <w:sz w:val="19"/>
        </w:rPr>
        <w:t>?pdv_id=</w:t>
      </w:r>
      <w:r>
        <w:t>), Distributeurs (</w:t>
      </w:r>
      <w:r>
        <w:rPr>
          <w:rFonts w:ascii="Consolas" w:hAnsi="Consolas"/>
          <w:sz w:val="19"/>
        </w:rPr>
        <w:t>/admin/distributeurs</w:t>
      </w:r>
      <w:r>
        <w:t xml:space="preserve">, section </w:t>
      </w:r>
      <w:r>
        <w:rPr>
          <w:rFonts w:ascii="Consolas" w:hAnsi="Consolas"/>
          <w:sz w:val="19"/>
        </w:rPr>
        <w:t>parametres</w:t>
      </w:r>
      <w:r>
        <w:t>).</w:t>
      </w:r>
    </w:p>
    <w:p>
      <w:pPr>
        <w:pStyle w:val="ListBullet"/>
        <w:ind w:left="360"/>
      </w:pPr>
      <w:r>
        <w:rPr>
          <w:rFonts w:ascii="Consolas" w:hAnsi="Consolas"/>
          <w:b/>
          <w:sz w:val="19"/>
        </w:rPr>
        <w:t>Visites › Toutes les visites</w:t>
      </w:r>
      <w:r>
        <w:t xml:space="preserve"> (</w:t>
      </w:r>
      <w:r>
        <w:rPr>
          <w:rFonts w:ascii="Consolas" w:hAnsi="Consolas"/>
          <w:sz w:val="19"/>
        </w:rPr>
        <w:t>/admin/visites</w:t>
      </w:r>
      <w:r>
        <w:t>) : visites avec niveau Perfect Store, score, détail complet au clic (relevé, piliers, photos). Suppression : admin et superviseur. Onglets voisins : Évolution, Par catégorie, Par merchandiser (ex « Par commercial »), Coaching terrain.</w:t>
      </w:r>
    </w:p>
    <w:p>
      <w:pPr>
        <w:pStyle w:val="ListBullet"/>
        <w:ind w:left="360"/>
      </w:pPr>
      <w:r>
        <w:rPr>
          <w:rFonts w:ascii="Consolas" w:hAnsi="Consolas"/>
          <w:b/>
          <w:sz w:val="19"/>
        </w:rPr>
        <w:t>Perfect Store › Liste par niveau</w:t>
      </w:r>
      <w:r>
        <w:t xml:space="preserve"> (</w:t>
      </w:r>
      <w:r>
        <w:rPr>
          <w:rFonts w:ascii="Consolas" w:hAnsi="Consolas"/>
          <w:sz w:val="19"/>
        </w:rPr>
        <w:t>/admin/perfect-store/liste</w:t>
      </w:r>
      <w:r>
        <w:t>) : tous les PDV visités, leur niveau et leur score, filtrables.</w:t>
      </w:r>
    </w:p>
    <w:p>
      <w:pPr>
        <w:pStyle w:val="ListBullet"/>
        <w:ind w:left="360"/>
      </w:pPr>
      <w:r>
        <w:rPr>
          <w:b/>
        </w:rPr>
        <w:t>Produits</w:t>
      </w:r>
      <w:r>
        <w:t xml:space="preserve"> : la famille (EVAP, IMP, SCM…) est un filtre </w:t>
      </w:r>
      <w:r>
        <w:rPr>
          <w:rFonts w:ascii="Consolas" w:hAnsi="Consolas"/>
          <w:sz w:val="19"/>
        </w:rPr>
        <w:t>?famille=</w:t>
      </w:r>
      <w:r>
        <w:t xml:space="preserve"> de </w:t>
      </w:r>
      <w:r>
        <w:rPr>
          <w:rFonts w:ascii="Consolas" w:hAnsi="Consolas"/>
          <w:sz w:val="19"/>
        </w:rPr>
        <w:t>/admin/produits/familles</w:t>
      </w:r>
      <w:r>
        <w:t>, et les onglets Disponibilité, Prix (</w:t>
      </w:r>
      <w:r>
        <w:rPr>
          <w:rFonts w:ascii="Consolas" w:hAnsi="Consolas"/>
          <w:sz w:val="19"/>
        </w:rPr>
        <w:t>?vue=prix</w:t>
      </w:r>
      <w:r>
        <w:t>) et Détail par visite (</w:t>
      </w:r>
      <w:r>
        <w:rPr>
          <w:rFonts w:ascii="Consolas" w:hAnsi="Consolas"/>
          <w:sz w:val="19"/>
        </w:rPr>
        <w:t>?vue=releves</w:t>
      </w:r>
      <w:r>
        <w:t xml:space="preserve">) gardent la famille choisie. Les anciens liens </w:t>
      </w:r>
      <w:r>
        <w:rPr>
          <w:rFonts w:ascii="Consolas" w:hAnsi="Consolas"/>
          <w:sz w:val="19"/>
        </w:rPr>
        <w:t>/admin/produits/&lt;famille&gt;?tab=</w:t>
      </w:r>
      <w:r>
        <w:t xml:space="preserve"> redirigent (301, §1.5).</w:t>
      </w:r>
    </w:p>
    <w:p>
      <w:pPr>
        <w:pStyle w:val="ListBullet"/>
        <w:ind w:left="360"/>
      </w:pPr>
      <w:r>
        <w:rPr>
          <w:b/>
        </w:rPr>
        <w:t>Import / Export</w:t>
      </w:r>
      <w:r>
        <w:t xml:space="preserve"> : </w:t>
      </w:r>
      <w:r>
        <w:rPr>
          <w:rFonts w:ascii="Consolas" w:hAnsi="Consolas"/>
          <w:sz w:val="19"/>
        </w:rPr>
        <w:t>Paramètres › Import / Export</w:t>
      </w:r>
      <w:r>
        <w:t xml:space="preserve"> (§11). L'export des visites contient toutes les visites de la plage, avec statut et quantité de chaque produit du catalogue.</w:t>
      </w:r>
    </w:p>
    <w:p>
      <w:r>
        <w:t>————————————————————</w:t>
      </w:r>
    </w:p>
    <w:p>
      <w:pPr>
        <w:pStyle w:val="Heading2"/>
      </w:pPr>
      <w:r>
        <w:t>6 bis. Objectifs de disponibilité (</w:t>
      </w:r>
      <w:r>
        <w:rPr>
          <w:rFonts w:ascii="Consolas" w:hAnsi="Consolas"/>
          <w:sz w:val="19"/>
        </w:rPr>
        <w:t>Produits › Objectifs</w:t>
      </w:r>
      <w:r>
        <w:t xml:space="preserve">, </w:t>
      </w:r>
      <w:r>
        <w:rPr>
          <w:rFonts w:ascii="Consolas" w:hAnsi="Consolas"/>
          <w:sz w:val="19"/>
        </w:rPr>
        <w:t>/admin/produits/objectifs</w:t>
      </w:r>
      <w:r>
        <w:t>)</w:t>
      </w:r>
    </w:p>
    <w:p>
      <w:r>
        <w:t xml:space="preserve">Fichier client du 14/10/2026 « OBJECTIFS 2026 DISPONIBILITE IVC » : pour chaque trimestre et chaque canal, la part des PDV où chaque produit doit être disponible, la part des PDV avec PLV extérieure / intérieure et le respect des prix par famille. Migration </w:t>
      </w:r>
      <w:r>
        <w:rPr>
          <w:rFonts w:ascii="Consolas" w:hAnsi="Consolas"/>
          <w:sz w:val="19"/>
        </w:rPr>
        <w:t>20261014130000_friesland_objectifs_disponibilite.sql</w:t>
      </w:r>
      <w:r>
        <w:t xml:space="preserve"> (appliquée le 14/10/2026).</w:t>
      </w:r>
    </w:p>
    <w:p>
      <w:pPr>
        <w:pStyle w:val="ListBullet"/>
        <w:ind w:left="360"/>
      </w:pPr>
      <w:r>
        <w:rPr>
          <w:b/>
        </w:rPr>
        <w:t>Objectifs</w:t>
      </w:r>
      <w:r>
        <w:t xml:space="preserve"> : table </w:t>
      </w:r>
      <w:r>
        <w:rPr>
          <w:rFonts w:ascii="Consolas" w:hAnsi="Consolas"/>
          <w:sz w:val="19"/>
        </w:rPr>
        <w:t>objectif_disponibilite</w:t>
      </w:r>
      <w:r>
        <w:t xml:space="preserve"> (année, trimestre, canal </w:t>
      </w:r>
      <w:r>
        <w:rPr>
          <w:rFonts w:ascii="Consolas" w:hAnsi="Consolas"/>
          <w:sz w:val="19"/>
        </w:rPr>
        <w:t>GT_ABIDJAN</w:t>
      </w:r>
      <w:r>
        <w:t xml:space="preserve"> | </w:t>
      </w:r>
      <w:r>
        <w:rPr>
          <w:rFonts w:ascii="Consolas" w:hAnsi="Consolas"/>
          <w:sz w:val="19"/>
        </w:rPr>
        <w:t>GT_UPC</w:t>
      </w:r>
      <w:r>
        <w:t xml:space="preserve"> | </w:t>
      </w:r>
      <w:r>
        <w:rPr>
          <w:rFonts w:ascii="Consolas" w:hAnsi="Consolas"/>
          <w:sz w:val="19"/>
        </w:rPr>
        <w:t>MT</w:t>
      </w:r>
      <w:r>
        <w:t xml:space="preserve">, indicateur </w:t>
      </w:r>
      <w:r>
        <w:rPr>
          <w:rFonts w:ascii="Consolas" w:hAnsi="Consolas"/>
          <w:sz w:val="19"/>
        </w:rPr>
        <w:t>dispo</w:t>
      </w:r>
      <w:r>
        <w:t xml:space="preserve"> | </w:t>
      </w:r>
      <w:r>
        <w:rPr>
          <w:rFonts w:ascii="Consolas" w:hAnsi="Consolas"/>
          <w:sz w:val="19"/>
        </w:rPr>
        <w:t>plv_exterieure</w:t>
      </w:r>
      <w:r>
        <w:t xml:space="preserve"> | </w:t>
      </w:r>
      <w:r>
        <w:rPr>
          <w:rFonts w:ascii="Consolas" w:hAnsi="Consolas"/>
          <w:sz w:val="19"/>
        </w:rPr>
        <w:t>plv_interieure</w:t>
      </w:r>
      <w:r>
        <w:t xml:space="preserve"> | </w:t>
      </w:r>
      <w:r>
        <w:rPr>
          <w:rFonts w:ascii="Consolas" w:hAnsi="Consolas"/>
          <w:sz w:val="19"/>
        </w:rPr>
        <w:t>prix</w:t>
      </w:r>
      <w:r>
        <w:t>, référence ou famille, cible de 0 à 1). 208 objectifs 2026 chargés depuis les feuilles GT ABIDJAN, GT UPC et MT ; une cellule vide ou à 0 ne donne pas d'objectif. La feuille National n'est pas stockée : son objectif est la moyenne des canaux qui en ont un. Écriture : admin et superviseur (RLS).</w:t>
      </w:r>
    </w:p>
    <w:p>
      <w:pPr>
        <w:pStyle w:val="ListBullet"/>
        <w:ind w:left="360"/>
      </w:pPr>
      <w:r>
        <w:rPr>
          <w:b/>
        </w:rPr>
        <w:t>Saisie</w:t>
      </w:r>
      <w:r>
        <w:t xml:space="preserve"> : </w:t>
      </w:r>
      <w:r>
        <w:rPr>
          <w:rFonts w:ascii="Consolas" w:hAnsi="Consolas"/>
          <w:sz w:val="19"/>
        </w:rPr>
        <w:t>Paramètres › Référentiels</w:t>
      </w:r>
      <w:r>
        <w:t>, liste « Objectifs de disponibilité » (section Produits) : grille par trimestre, en %, case vide = pas d'objectif ; « Reprendre le T… » recopie le trimestre précédent sans enregistrer ; changer de trimestre, de liste ou de page avec des saisies non enregistrées demande confirmation.</w:t>
      </w:r>
    </w:p>
    <w:p>
      <w:pPr>
        <w:pStyle w:val="ListBullet"/>
        <w:ind w:left="360"/>
      </w:pPr>
      <w:r>
        <w:rPr>
          <w:b/>
        </w:rPr>
        <w:t>Canal d'un PDV</w:t>
      </w:r>
      <w:r>
        <w:t xml:space="preserve"> (</w:t>
      </w:r>
      <w:r>
        <w:rPr>
          <w:rFonts w:ascii="Consolas" w:hAnsi="Consolas"/>
          <w:sz w:val="19"/>
        </w:rPr>
        <w:t>canal_objectif</w:t>
      </w:r>
      <w:r>
        <w:t xml:space="preserve">, miroir </w:t>
      </w:r>
      <w:r>
        <w:rPr>
          <w:rFonts w:ascii="Consolas" w:hAnsi="Consolas"/>
          <w:sz w:val="19"/>
        </w:rPr>
        <w:t>utils/objectifsDisponibilite.ts</w:t>
      </w:r>
      <w:r>
        <w:t xml:space="preserve">) : </w:t>
      </w:r>
      <w:r>
        <w:rPr>
          <w:rFonts w:ascii="Consolas" w:hAnsi="Consolas"/>
          <w:sz w:val="19"/>
        </w:rPr>
        <w:t>Modern trade</w:t>
      </w:r>
      <w:r>
        <w:t xml:space="preserve"> → MT ; sinon région ABIDJAN 1/2 → GT Abidjan ; CNO, CNE, C → GT intérieur ; à défaut la division du territoire. Un PDV sans région (« sans canal ») ne compte dans aucun canal ni dans le National.</w:t>
      </w:r>
    </w:p>
    <w:p>
      <w:pPr>
        <w:pStyle w:val="ListBullet"/>
        <w:ind w:left="360"/>
      </w:pPr>
      <w:r>
        <w:rPr>
          <w:b/>
        </w:rPr>
        <w:t>Réalisé</w:t>
      </w:r>
      <w:r>
        <w:t xml:space="preserve"> (RPC </w:t>
      </w:r>
      <w:r>
        <w:rPr>
          <w:rFonts w:ascii="Consolas" w:hAnsi="Consolas"/>
          <w:sz w:val="19"/>
        </w:rPr>
        <w:t>dashboard_objectifs_disponibilite(annee, trimestre, territoire)</w:t>
      </w:r>
      <w:r>
        <w:t xml:space="preserve">, sans </w:t>
      </w:r>
      <w:r>
        <w:rPr>
          <w:rFonts w:ascii="Consolas" w:hAnsi="Consolas"/>
          <w:sz w:val="19"/>
        </w:rPr>
        <w:t>security definer</w:t>
      </w:r>
      <w:r>
        <w:t xml:space="preserve"> : un compte agence ne voit que son périmètre) : dernière visite </w:t>
      </w:r>
      <w:r>
        <w:rPr>
          <w:b/>
        </w:rPr>
        <w:t>avec relevé produit</w:t>
      </w:r>
      <w:r>
        <w:t xml:space="preserve"> de chaque PDV dans le trimestre. Disponible = règle de </w:t>
      </w:r>
      <w:r>
        <w:rPr>
          <w:rFonts w:ascii="Consolas" w:hAnsi="Consolas"/>
          <w:sz w:val="19"/>
        </w:rPr>
        <w:t>dashboard_presence_skus</w:t>
      </w:r>
      <w:r>
        <w:t xml:space="preserve"> (quantité ≥ seuil Perfect Store du segment / grade ; en MT, standard MT et facings ; sinon statut « Disponible » sans rupture). Seuls les PDV où le produit a été relevé comptent ; sans seuil pour le type, le produit n'y est pas attendu (</w:t>
      </w:r>
      <w:r>
        <w:rPr>
          <w:rFonts w:ascii="Consolas" w:hAnsi="Consolas"/>
          <w:sz w:val="19"/>
        </w:rPr>
        <w:t>hors_calcul</w:t>
      </w:r>
      <w:r>
        <w:t xml:space="preserve">). Types hérités sans grade (« Supermarché », « Superette MT », « Kiosque »…) : segment le plus proche, grade le moins exigeant. PLV : </w:t>
      </w:r>
      <w:r>
        <w:rPr>
          <w:rFonts w:ascii="Consolas" w:hAnsi="Consolas"/>
          <w:sz w:val="19"/>
        </w:rPr>
        <w:t>visibilite.&lt;emplacement&gt;.presence_visibilite</w:t>
      </w:r>
      <w:r>
        <w:t xml:space="preserve"> ; prix : </w:t>
      </w:r>
      <w:r>
        <w:rPr>
          <w:rFonts w:ascii="Consolas" w:hAnsi="Consolas"/>
          <w:sz w:val="19"/>
        </w:rPr>
        <w:t>produits.&lt;famille&gt;.prix_respectes</w:t>
      </w:r>
      <w:r>
        <w:t xml:space="preserve"> parmi les PDV où la famille est présente ; ligne « base » = PDV relevés par canal.</w:t>
      </w:r>
    </w:p>
    <w:p>
      <w:pPr>
        <w:pStyle w:val="ListBullet"/>
        <w:ind w:left="360"/>
      </w:pPr>
      <w:r>
        <w:rPr>
          <w:b/>
        </w:rPr>
        <w:t>Écran</w:t>
      </w:r>
      <w:r>
        <w:t xml:space="preserve"> : tuiles (objectifs atteints, en retard, plus gros écart, PDV relevés), « À rattraper en priorité » (5 plus gros écarts), puis un tableau par famille et un tableau PLV / prix. Atteint = réalisé arrondi ≥ objectif arrondi ; proche = à 5 points ou moins ; sous 30 PDV, « base faible » (pas de verdict). Trimestre en cours sous 30 PDV relevés : l'écran ouvre le dernier trimestre complet. </w:t>
      </w:r>
      <w:r>
        <w:rPr>
          <w:rFonts w:ascii="Consolas" w:hAnsi="Consolas"/>
          <w:sz w:val="19"/>
        </w:rPr>
        <w:t>?trimestre=2026-T3&amp;territoire=…</w:t>
      </w:r>
      <w:r>
        <w:t xml:space="preserve"> dans l'URL. Export CSV de toutes les cases.</w:t>
      </w:r>
    </w:p>
    <w:p>
      <w:pPr>
        <w:pStyle w:val="ListBullet"/>
        <w:ind w:left="360"/>
      </w:pPr>
      <w:r>
        <w:rPr>
          <w:b/>
        </w:rPr>
        <w:t>Non calculés</w:t>
      </w:r>
      <w:r>
        <w:t xml:space="preserve"> : les KPI merchandising (60 %), visibilité (90 %) et prix par produit (100 %) du fichier : l'application n'en a pas de mesure fiable (une seule question de prix par famille).</w:t>
      </w:r>
    </w:p>
    <w:p>
      <w:pPr>
        <w:pStyle w:val="ListBullet"/>
        <w:ind w:left="360"/>
      </w:pPr>
      <w:r>
        <w:rPr>
          <w:b/>
        </w:rPr>
        <w:t>À savoir</w:t>
      </w:r>
      <w:r>
        <w:t xml:space="preserve"> : peu de relevés produits depuis septembre 2026 (T4 presque vide au 14/10) ; les boîtes IMP des visites importées semblent inversées (convention de l'application retenue le 10/10).</w:t>
      </w:r>
    </w:p>
    <w:p>
      <w:r>
        <w:t>————————————————————</w:t>
      </w:r>
    </w:p>
    <w:p>
      <w:pPr>
        <w:pStyle w:val="Heading2"/>
      </w:pPr>
      <w:r>
        <w:t>7. Utilisateurs, équipes, versions et permissions</w:t>
      </w:r>
    </w:p>
    <w:p>
      <w:pPr>
        <w:pStyle w:val="ListBullet"/>
        <w:ind w:left="360"/>
      </w:pPr>
      <w:r>
        <w:rPr>
          <w:rFonts w:ascii="Consolas" w:hAnsi="Consolas"/>
          <w:b/>
          <w:sz w:val="19"/>
        </w:rPr>
        <w:t>Paramètres › Utilisateurs</w:t>
      </w:r>
      <w:r>
        <w:t xml:space="preserve"> (</w:t>
      </w:r>
      <w:r>
        <w:rPr>
          <w:rFonts w:ascii="Consolas" w:hAnsi="Consolas"/>
          <w:sz w:val="19"/>
        </w:rPr>
        <w:t>/admin/users</w:t>
      </w:r>
      <w:r>
        <w:t>, admin seulement) : création et édition des comptes (rôle parmi les cinq, employeur (agence) pour un merchandiser, agence obligatoire pour un compte agence, direction, territoires et quartiers assignés, commercial responsable, actif ou inactif). Un badge signale les merchandisers d'une agence « programme » et les comptes agence. L'export CSV contient l'agence et la direction.</w:t>
      </w:r>
    </w:p>
    <w:p>
      <w:pPr>
        <w:pStyle w:val="ListBullet"/>
        <w:ind w:left="360"/>
      </w:pPr>
      <w:r>
        <w:rPr>
          <w:rFonts w:ascii="Consolas" w:hAnsi="Consolas"/>
          <w:b/>
          <w:sz w:val="19"/>
        </w:rPr>
        <w:t>Paramètres › Équipes</w:t>
      </w:r>
      <w:r>
        <w:t xml:space="preserve"> (</w:t>
      </w:r>
      <w:r>
        <w:rPr>
          <w:rFonts w:ascii="Consolas" w:hAnsi="Consolas"/>
          <w:sz w:val="19"/>
        </w:rPr>
        <w:t>/admin/users/equipes</w:t>
      </w:r>
      <w:r>
        <w:t xml:space="preserve">) : rattacher les merchandisers à un commercial (filtres « mon équipe », relances WhatsApp). L'enregistrement passe par </w:t>
      </w:r>
      <w:r>
        <w:rPr>
          <w:rFonts w:ascii="Consolas" w:hAnsi="Consolas"/>
          <w:sz w:val="19"/>
        </w:rPr>
        <w:t>/api/admin/equipes</w:t>
      </w:r>
      <w:r>
        <w:t xml:space="preserve"> (admin seulement). Ne change pas ce que chacun voit.</w:t>
      </w:r>
    </w:p>
    <w:p>
      <w:pPr>
        <w:pStyle w:val="ListBullet"/>
        <w:ind w:left="360"/>
      </w:pPr>
      <w:r>
        <w:rPr>
          <w:rFonts w:ascii="Consolas" w:hAnsi="Consolas"/>
          <w:b/>
          <w:sz w:val="19"/>
        </w:rPr>
        <w:t>Paramètres › Versions de l'app</w:t>
      </w:r>
      <w:r>
        <w:t xml:space="preserve"> (</w:t>
      </w:r>
      <w:r>
        <w:rPr>
          <w:rFonts w:ascii="Consolas" w:hAnsi="Consolas"/>
          <w:sz w:val="19"/>
        </w:rPr>
        <w:t>/admin/users/versions</w:t>
      </w:r>
      <w:r>
        <w:t>) : seul endroit pour la version minimale et la publication (§8). On y trouve aussi l'adoption de l'application (filtres statut, direction, employeur, rôle ; la synthèse suit les filtres) et l'inventaire « Comptes par direction et par rôle » (comptes de test exclus, personnes à plusieurs comptes signalées, « Exporter les comptes »). Un compte agence y voit ses merchandisers.</w:t>
      </w:r>
    </w:p>
    <w:p>
      <w:pPr>
        <w:pStyle w:val="ListBullet"/>
        <w:ind w:left="360"/>
      </w:pPr>
      <w:r>
        <w:t xml:space="preserve">Un </w:t>
      </w:r>
      <w:r>
        <w:rPr>
          <w:b/>
        </w:rPr>
        <w:t>merchandiser</w:t>
      </w:r>
      <w:r>
        <w:t xml:space="preserve"> ne voit que les PDV de ses territoires (et de ses quartiers s'ils sont renseignés). Admin et superviseur voient tout ; le compte agence, son agence (§1.3).</w:t>
      </w:r>
    </w:p>
    <w:p>
      <w:pPr>
        <w:pStyle w:val="ListBullet"/>
        <w:ind w:left="360"/>
      </w:pPr>
      <w:r>
        <w:rPr>
          <w:rFonts w:ascii="Consolas" w:hAnsi="Consolas"/>
          <w:b/>
          <w:sz w:val="19"/>
        </w:rPr>
        <w:t>Paramètres › Permissions</w:t>
      </w:r>
      <w:r>
        <w:t xml:space="preserve"> (</w:t>
      </w:r>
      <w:r>
        <w:rPr>
          <w:rFonts w:ascii="Consolas" w:hAnsi="Consolas"/>
          <w:sz w:val="19"/>
        </w:rPr>
        <w:t>/admin/permissions</w:t>
      </w:r>
      <w:r>
        <w:t>, admin seulement) : matrice rôle × section (</w:t>
      </w:r>
      <w:r>
        <w:rPr>
          <w:rFonts w:ascii="Consolas" w:hAnsi="Consolas"/>
          <w:sz w:val="19"/>
        </w:rPr>
        <w:t>role_section_access</w:t>
      </w:r>
      <w:r>
        <w:t xml:space="preserve">, clés inchangées : </w:t>
      </w:r>
      <w:r>
        <w:rPr>
          <w:rFonts w:ascii="Consolas" w:hAnsi="Consolas"/>
          <w:sz w:val="19"/>
        </w:rPr>
        <w:t>principal</w:t>
      </w:r>
      <w:r>
        <w:t xml:space="preserve">, </w:t>
      </w:r>
      <w:r>
        <w:rPr>
          <w:rFonts w:ascii="Consolas" w:hAnsi="Consolas"/>
          <w:sz w:val="19"/>
        </w:rPr>
        <w:t>perfect-store</w:t>
      </w:r>
      <w:r>
        <w:t xml:space="preserve">, </w:t>
      </w:r>
      <w:r>
        <w:rPr>
          <w:rFonts w:ascii="Consolas" w:hAnsi="Consolas"/>
          <w:sz w:val="19"/>
        </w:rPr>
        <w:t>pdv</w:t>
      </w:r>
      <w:r>
        <w:t xml:space="preserve">, </w:t>
      </w:r>
      <w:r>
        <w:rPr>
          <w:rFonts w:ascii="Consolas" w:hAnsi="Consolas"/>
          <w:sz w:val="19"/>
        </w:rPr>
        <w:t>visites</w:t>
      </w:r>
      <w:r>
        <w:t xml:space="preserve">, </w:t>
      </w:r>
      <w:r>
        <w:rPr>
          <w:rFonts w:ascii="Consolas" w:hAnsi="Consolas"/>
          <w:sz w:val="19"/>
        </w:rPr>
        <w:t>visibilite</w:t>
      </w:r>
      <w:r>
        <w:t xml:space="preserve">, </w:t>
      </w:r>
      <w:r>
        <w:rPr>
          <w:rFonts w:ascii="Consolas" w:hAnsi="Consolas"/>
          <w:sz w:val="19"/>
        </w:rPr>
        <w:t>concurrence</w:t>
      </w:r>
      <w:r>
        <w:t xml:space="preserve">, </w:t>
      </w:r>
      <w:r>
        <w:rPr>
          <w:rFonts w:ascii="Consolas" w:hAnsi="Consolas"/>
          <w:sz w:val="19"/>
        </w:rPr>
        <w:t>produits</w:t>
      </w:r>
      <w:r>
        <w:t xml:space="preserve">, </w:t>
      </w:r>
      <w:r>
        <w:rPr>
          <w:rFonts w:ascii="Consolas" w:hAnsi="Consolas"/>
          <w:sz w:val="19"/>
        </w:rPr>
        <w:t>actions</w:t>
      </w:r>
      <w:r>
        <w:t xml:space="preserve">, </w:t>
      </w:r>
      <w:r>
        <w:rPr>
          <w:rFonts w:ascii="Consolas" w:hAnsi="Consolas"/>
          <w:sz w:val="19"/>
        </w:rPr>
        <w:t>parametres</w:t>
      </w:r>
      <w:r>
        <w:t>). Colonnes Admin (cochée, verrouillée), Superviseur, Commercial, Agence, Merchandiser. Chaque ligne liste les écrans qu'elle couvre (</w:t>
      </w:r>
      <w:r>
        <w:rPr>
          <w:rFonts w:ascii="Consolas" w:hAnsi="Consolas"/>
          <w:sz w:val="19"/>
        </w:rPr>
        <w:t>sectionCoverage</w:t>
      </w:r>
      <w:r>
        <w:t>, lu dans le registre). Une case s'enregistre aussitôt ; le message propose « Annuler ». Sous la matrice : les écrans que le compte agence ouvre toujours (</w:t>
      </w:r>
      <w:r>
        <w:rPr>
          <w:rFonts w:ascii="Consolas" w:hAnsi="Consolas"/>
          <w:sz w:val="19"/>
        </w:rPr>
        <w:t>ecransOuvertsA('agence')</w:t>
      </w:r>
      <w:r>
        <w:t xml:space="preserve">), et le rappel qu'Utilisateurs et Permissions restent réservés à l'administrateur. Seul l'admin peut écrire dans la table (politique </w:t>
      </w:r>
      <w:r>
        <w:rPr>
          <w:rFonts w:ascii="Consolas" w:hAnsi="Consolas"/>
          <w:sz w:val="19"/>
        </w:rPr>
        <w:t>rsa_admin_write</w:t>
      </w:r>
      <w:r>
        <w:t>).</w:t>
      </w:r>
    </w:p>
    <w:p>
      <w:r>
        <w:t>————————————————————</w:t>
      </w:r>
    </w:p>
    <w:p>
      <w:pPr>
        <w:pStyle w:val="Heading2"/>
      </w:pPr>
      <w:r>
        <w:t>7 ter. Agence Hello Event (supermarchés)</w:t>
      </w:r>
    </w:p>
    <w:p>
      <w:r>
        <w:t xml:space="preserve">Fiche client du 14/10/2026 « FICHE DE ZONE MERCHANDISEUR ABIDJAN ET UPC » : 10 merchandisers des supermarchés (8 à Abidjan, 2 à l'intérieur), employés de l'agence </w:t>
      </w:r>
      <w:r>
        <w:rPr>
          <w:b/>
        </w:rPr>
        <w:t>Hello Event Communication &amp; Événementiel</w:t>
      </w:r>
      <w:r>
        <w:t>.</w:t>
      </w:r>
    </w:p>
    <w:p>
      <w:pPr>
        <w:pStyle w:val="ListBullet"/>
        <w:ind w:left="360"/>
      </w:pPr>
      <w:r>
        <w:t xml:space="preserve">Agence </w:t>
      </w:r>
      <w:r>
        <w:rPr>
          <w:rFonts w:ascii="Consolas" w:hAnsi="Consolas"/>
          <w:sz w:val="19"/>
        </w:rPr>
        <w:t>hello-event</w:t>
      </w:r>
      <w:r>
        <w:t xml:space="preserve"> (direction MT, sans programme : ni quotas ni routing mensuel). Comptes créés par </w:t>
      </w:r>
      <w:r>
        <w:rPr>
          <w:rFonts w:ascii="Consolas" w:hAnsi="Consolas"/>
          <w:sz w:val="19"/>
        </w:rPr>
        <w:t>scripts/ajout-merch-hello-event-2026-10-14.mjs</w:t>
      </w:r>
      <w:r>
        <w:t xml:space="preserve"> (simulation par défaut, </w:t>
      </w:r>
      <w:r>
        <w:rPr>
          <w:rFonts w:ascii="Consolas" w:hAnsi="Consolas"/>
          <w:sz w:val="19"/>
        </w:rPr>
        <w:t>--apply</w:t>
      </w:r>
      <w:r>
        <w:t>) : aucun n'existait.</w:t>
      </w:r>
    </w:p>
    <w:p>
      <w:pPr>
        <w:pStyle w:val="ListBullet"/>
        <w:ind w:left="360"/>
      </w:pPr>
      <w:r>
        <w:t xml:space="preserve">Identifiants génériques par poste : </w:t>
      </w:r>
      <w:r>
        <w:rPr>
          <w:rFonts w:ascii="Consolas" w:hAnsi="Consolas"/>
          <w:sz w:val="19"/>
        </w:rPr>
        <w:t>helloevent.abidjan1</w:t>
      </w:r>
      <w:r>
        <w:t xml:space="preserve"> à </w:t>
      </w:r>
      <w:r>
        <w:rPr>
          <w:rFonts w:ascii="Consolas" w:hAnsi="Consolas"/>
          <w:sz w:val="19"/>
        </w:rPr>
        <w:t>abidjan8</w:t>
      </w:r>
      <w:r>
        <w:t xml:space="preserve">, </w:t>
      </w:r>
      <w:r>
        <w:rPr>
          <w:rFonts w:ascii="Consolas" w:hAnsi="Consolas"/>
          <w:sz w:val="19"/>
        </w:rPr>
        <w:t>helloevent.upc9</w:t>
      </w:r>
      <w:r>
        <w:t xml:space="preserve"> et </w:t>
      </w:r>
      <w:r>
        <w:rPr>
          <w:rFonts w:ascii="Consolas" w:hAnsi="Consolas"/>
          <w:sz w:val="19"/>
        </w:rPr>
        <w:t>upc10</w:t>
      </w:r>
      <w:r>
        <w:t xml:space="preserve"> </w:t>
      </w:r>
      <w:r>
        <w:rPr>
          <w:rFonts w:ascii="Consolas" w:hAnsi="Consolas"/>
          <w:sz w:val="19"/>
        </w:rPr>
        <w:t>@friesland-terrain.ci</w:t>
      </w:r>
      <w:r>
        <w:t xml:space="preserve"> (domaine fictif, aucun e-mail n'y arrive). Mot de passe provisoire </w:t>
      </w:r>
      <w:r>
        <w:rPr>
          <w:rFonts w:ascii="Consolas" w:hAnsi="Consolas"/>
          <w:sz w:val="19"/>
        </w:rPr>
        <w:t>SEED_DEFAULT_PASSWORD</w:t>
      </w:r>
      <w:r>
        <w:t>, changement imposé à la première connexion.</w:t>
      </w:r>
    </w:p>
    <w:p>
      <w:pPr>
        <w:pStyle w:val="ListBullet"/>
        <w:ind w:left="360"/>
      </w:pPr>
      <w:r>
        <w:t>Périmètre : les communes (</w:t>
      </w:r>
      <w:r>
        <w:rPr>
          <w:rFonts w:ascii="Consolas" w:hAnsi="Consolas"/>
          <w:sz w:val="19"/>
        </w:rPr>
        <w:t>pdv.zone</w:t>
      </w:r>
      <w:r>
        <w:t xml:space="preserve">) des magasins de leur fiche, sinon </w:t>
      </w:r>
      <w:r>
        <w:rPr>
          <w:rFonts w:ascii="Consolas" w:hAnsi="Consolas"/>
          <w:sz w:val="19"/>
        </w:rPr>
        <w:t>pdv_ids_perimetre()</w:t>
      </w:r>
      <w:r>
        <w:t xml:space="preserve"> leur donnerait tout le parc. Les magasins ne sont pas rattachés (pas de tournée) : ils visitent depuis l'onglet PDV. Pour leur donner des tournées : import « Liste de PDV par jour » (§11).</w:t>
      </w:r>
    </w:p>
    <w:p>
      <w:pPr>
        <w:pStyle w:val="ListBullet"/>
        <w:ind w:left="360"/>
      </w:pPr>
      <w:r>
        <w:t xml:space="preserve">Guides : </w:t>
      </w:r>
      <w:r>
        <w:rPr>
          <w:rFonts w:ascii="Consolas" w:hAnsi="Consolas"/>
          <w:sz w:val="19"/>
        </w:rPr>
        <w:t>node scripts/generer-guides-pdf.mjs --utilisateurs --employeur hello-event --avec-mots-de-passe</w:t>
      </w:r>
      <w:r>
        <w:t xml:space="preserve"> produit un guide « supermarchés » personnalisé par compte (</w:t>
      </w:r>
      <w:r>
        <w:rPr>
          <w:rFonts w:ascii="Consolas" w:hAnsi="Consolas"/>
          <w:sz w:val="19"/>
        </w:rPr>
        <w:t>docs/guides/utilisateurs/merchandiseurs/</w:t>
      </w:r>
      <w:r>
        <w:t>, non versionné, à remettre au seul destinataire).</w:t>
      </w:r>
    </w:p>
    <w:p>
      <w:r>
        <w:t>————————————————————</w:t>
      </w:r>
    </w:p>
    <w:p>
      <w:pPr>
        <w:pStyle w:val="Heading2"/>
      </w:pPr>
      <w:r>
        <w:t>7 bis. Programme merchandiser : agences, routing mensuel, quotas</w:t>
      </w:r>
    </w:p>
    <w:p>
      <w:r>
        <w:t xml:space="preserve">Principe : chaque PDV du portefeuille d'un merchandiser d'agence est visité </w:t>
      </w:r>
      <w:r>
        <w:rPr>
          <w:b/>
        </w:rPr>
        <w:t>une fois par mois civil</w:t>
      </w:r>
      <w:r>
        <w:t xml:space="preserve">. L'agence fixe son </w:t>
      </w:r>
      <w:r>
        <w:rPr>
          <w:b/>
        </w:rPr>
        <w:t>routing mensuel</w:t>
      </w:r>
      <w:r>
        <w:t xml:space="preserve"> : pour chaque jour de chaque semaine du mois (1 à 4), un point de visite et, souvent, le </w:t>
      </w:r>
      <w:r>
        <w:rPr>
          <w:b/>
        </w:rPr>
        <w:t>vendeur du distributeur (SSF)</w:t>
      </w:r>
      <w:r>
        <w:t xml:space="preserve"> avec qui il travaille ce jour-là. SSF et merchandiser dépendent du </w:t>
      </w:r>
      <w:r>
        <w:rPr>
          <w:b/>
        </w:rPr>
        <w:t>commercial</w:t>
      </w:r>
      <w:r>
        <w:t xml:space="preserve"> ; aucun ne dirige l'autre, ils passent dans les mêmes PDV, l'un pour vendre, l'autre pour l'exécution.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Je veux…</w:t>
            </w:r>
          </w:p>
        </w:tc>
        <w:tc>
          <w:tcPr>
            <w:tcW w:type="dxa" w:w="2880"/>
          </w:tcPr>
          <w:p>
            <w:r>
              <w:rPr>
                <w:b/>
              </w:rPr>
              <w:t>Où</w:t>
            </w:r>
          </w:p>
        </w:tc>
        <w:tc>
          <w:tcPr>
            <w:tcW w:type="dxa" w:w="2880"/>
          </w:tcPr>
          <w:p>
            <w:r>
              <w:rPr>
                <w:b/>
              </w:rPr>
              <w:t>Table</w:t>
            </w:r>
          </w:p>
        </w:tc>
      </w:tr>
      <w:tr>
        <w:tc>
          <w:tcPr>
            <w:tcW w:type="dxa" w:w="2880"/>
          </w:tcPr>
          <w:p>
            <w:r>
              <w:t>Créer ou nommer une agence, sa direction, « programme »</w:t>
            </w:r>
          </w:p>
        </w:tc>
        <w:tc>
          <w:tcPr>
            <w:tcW w:type="dxa" w:w="2880"/>
          </w:tcPr>
          <w:p>
            <w:r>
              <w:rPr>
                <w:rFonts w:ascii="Consolas" w:hAnsi="Consolas"/>
                <w:sz w:val="19"/>
              </w:rPr>
              <w:t>Paramètres › Référentiels</w:t>
            </w:r>
            <w:r>
              <w:t>, liste « Agences »</w:t>
            </w:r>
          </w:p>
        </w:tc>
        <w:tc>
          <w:tcPr>
            <w:tcW w:type="dxa" w:w="2880"/>
          </w:tcPr>
          <w:p>
            <w:r>
              <w:rPr>
                <w:rFonts w:ascii="Consolas" w:hAnsi="Consolas"/>
                <w:sz w:val="19"/>
              </w:rPr>
              <w:t>agence</w:t>
            </w:r>
          </w:p>
        </w:tc>
      </w:tr>
      <w:tr>
        <w:tc>
          <w:tcPr>
            <w:tcW w:type="dxa" w:w="2880"/>
          </w:tcPr>
          <w:p>
            <w:r>
              <w:t>Rattacher un merchandiser à son agence</w:t>
            </w:r>
          </w:p>
        </w:tc>
        <w:tc>
          <w:tcPr>
            <w:tcW w:type="dxa" w:w="2880"/>
          </w:tcPr>
          <w:p>
            <w:r>
              <w:rPr>
                <w:rFonts w:ascii="Consolas" w:hAnsi="Consolas"/>
                <w:sz w:val="19"/>
              </w:rPr>
              <w:t>Paramètres › Utilisateurs</w:t>
            </w:r>
            <w:r>
              <w:t>, champ « Employeur (agence) »</w:t>
            </w:r>
          </w:p>
        </w:tc>
        <w:tc>
          <w:tcPr>
            <w:tcW w:type="dxa" w:w="2880"/>
          </w:tcPr>
          <w:p>
            <w:r>
              <w:rPr>
                <w:rFonts w:ascii="Consolas" w:hAnsi="Consolas"/>
                <w:sz w:val="19"/>
              </w:rPr>
              <w:t>profiles.employeur</w:t>
            </w:r>
          </w:p>
        </w:tc>
      </w:tr>
      <w:tr>
        <w:tc>
          <w:tcPr>
            <w:tcW w:type="dxa" w:w="2880"/>
          </w:tcPr>
          <w:p>
            <w:r>
              <w:t>Donner au responsable de l'agence son propre accès</w:t>
            </w:r>
          </w:p>
        </w:tc>
        <w:tc>
          <w:tcPr>
            <w:tcW w:type="dxa" w:w="2880"/>
          </w:tcPr>
          <w:p>
            <w:r>
              <w:rPr>
                <w:rFonts w:ascii="Consolas" w:hAnsi="Consolas"/>
                <w:sz w:val="19"/>
              </w:rPr>
              <w:t>Paramètres › Utilisateurs</w:t>
            </w:r>
            <w:r>
              <w:t>, rôle « Agence », champ « Agence » (§1.3)</w:t>
            </w:r>
          </w:p>
        </w:tc>
        <w:tc>
          <w:tcPr>
            <w:tcW w:type="dxa" w:w="2880"/>
          </w:tcPr>
          <w:p>
            <w:r>
              <w:rPr>
                <w:rFonts w:ascii="Consolas" w:hAnsi="Consolas"/>
                <w:sz w:val="19"/>
              </w:rPr>
              <w:t>profiles.role</w:t>
            </w:r>
            <w:r>
              <w:t xml:space="preserve">, </w:t>
            </w:r>
            <w:r>
              <w:rPr>
                <w:rFonts w:ascii="Consolas" w:hAnsi="Consolas"/>
                <w:sz w:val="19"/>
              </w:rPr>
              <w:t>profiles.employeur</w:t>
            </w:r>
          </w:p>
        </w:tc>
      </w:tr>
      <w:tr>
        <w:tc>
          <w:tcPr>
            <w:tcW w:type="dxa" w:w="2880"/>
          </w:tcPr>
          <w:p>
            <w:r>
              <w:t>Charger le routing mensuel de l'agence</w:t>
            </w:r>
          </w:p>
        </w:tc>
        <w:tc>
          <w:tcPr>
            <w:tcW w:type="dxa" w:w="2880"/>
          </w:tcPr>
          <w:p>
            <w:r>
              <w:rPr>
                <w:rFonts w:ascii="Consolas" w:hAnsi="Consolas"/>
                <w:sz w:val="19"/>
              </w:rPr>
              <w:t>Paramètres › Import / Export</w:t>
            </w:r>
            <w:r>
              <w:t>, Imports terrain, « Routing mensuel des merchandisers (fichier de l'agence) » (admin ou compte agence)</w:t>
            </w:r>
          </w:p>
        </w:tc>
        <w:tc>
          <w:tcPr>
            <w:tcW w:type="dxa" w:w="2880"/>
          </w:tcPr>
          <w:p>
            <w:r>
              <w:rPr>
                <w:rFonts w:ascii="Consolas" w:hAnsi="Consolas"/>
                <w:sz w:val="19"/>
              </w:rPr>
              <w:t>routing_mensuel</w:t>
            </w:r>
          </w:p>
        </w:tc>
      </w:tr>
      <w:tr>
        <w:tc>
          <w:tcPr>
            <w:tcW w:type="dxa" w:w="2880"/>
          </w:tcPr>
          <w:p>
            <w:r>
              <w:t>Rattacher un lieu, un nom de merchandiser, de SSF ou de commercial</w:t>
            </w:r>
          </w:p>
        </w:tc>
        <w:tc>
          <w:tcPr>
            <w:tcW w:type="dxa" w:w="2880"/>
          </w:tcPr>
          <w:p>
            <w:r>
              <w:rPr>
                <w:rFonts w:ascii="Consolas" w:hAnsi="Consolas"/>
                <w:sz w:val="19"/>
              </w:rPr>
              <w:t>Paramètres › Référentiels</w:t>
            </w:r>
            <w:r>
              <w:t>, liste « Alias d'import (orthographes) »</w:t>
            </w:r>
          </w:p>
        </w:tc>
        <w:tc>
          <w:tcPr>
            <w:tcW w:type="dxa" w:w="2880"/>
          </w:tcPr>
          <w:p>
            <w:r>
              <w:rPr>
                <w:rFonts w:ascii="Consolas" w:hAnsi="Consolas"/>
                <w:sz w:val="19"/>
              </w:rPr>
              <w:t>alias_import</w:t>
            </w:r>
          </w:p>
        </w:tc>
      </w:tr>
      <w:tr>
        <w:tc>
          <w:tcPr>
            <w:tcW w:type="dxa" w:w="2880"/>
          </w:tcPr>
          <w:p>
            <w:r>
              <w:t>Corriger une case (point de visite, commune, point GPS, SSF)</w:t>
            </w:r>
          </w:p>
        </w:tc>
        <w:tc>
          <w:tcPr>
            <w:tcW w:type="dxa" w:w="2880"/>
          </w:tcPr>
          <w:p>
            <w:r>
              <w:rPr>
                <w:rFonts w:ascii="Consolas" w:hAnsi="Consolas"/>
                <w:sz w:val="19"/>
              </w:rPr>
              <w:t>Paramètres › Référentiels</w:t>
            </w:r>
            <w:r>
              <w:t>, liste « Routing mensuel »</w:t>
            </w:r>
          </w:p>
        </w:tc>
        <w:tc>
          <w:tcPr>
            <w:tcW w:type="dxa" w:w="2880"/>
          </w:tcPr>
          <w:p>
            <w:r>
              <w:rPr>
                <w:rFonts w:ascii="Consolas" w:hAnsi="Consolas"/>
                <w:sz w:val="19"/>
              </w:rPr>
              <w:t>routing_mensuel</w:t>
            </w:r>
          </w:p>
        </w:tc>
      </w:tr>
      <w:tr>
        <w:tc>
          <w:tcPr>
            <w:tcW w:type="dxa" w:w="2880"/>
          </w:tcPr>
          <w:p>
            <w:r>
              <w:t>Créer ou corriger un SSF (dont son commercial)</w:t>
            </w:r>
          </w:p>
        </w:tc>
        <w:tc>
          <w:tcPr>
            <w:tcW w:type="dxa" w:w="2880"/>
          </w:tcPr>
          <w:p>
            <w:r>
              <w:rPr>
                <w:rFonts w:ascii="Consolas" w:hAnsi="Consolas"/>
                <w:sz w:val="19"/>
              </w:rPr>
              <w:t>Paramètres › Référentiels</w:t>
            </w:r>
            <w:r>
              <w:t>, liste « Vendeurs des distributeurs (SSF) »</w:t>
            </w:r>
          </w:p>
        </w:tc>
        <w:tc>
          <w:tcPr>
            <w:tcW w:type="dxa" w:w="2880"/>
          </w:tcPr>
          <w:p>
            <w:r>
              <w:rPr>
                <w:rFonts w:ascii="Consolas" w:hAnsi="Consolas"/>
                <w:sz w:val="19"/>
              </w:rPr>
              <w:t>ssf</w:t>
            </w:r>
          </w:p>
        </w:tc>
      </w:tr>
      <w:tr>
        <w:tc>
          <w:tcPr>
            <w:tcW w:type="dxa" w:w="2880"/>
          </w:tcPr>
          <w:p>
            <w:r>
              <w:t>Quartiers d'un SSF</w:t>
            </w:r>
          </w:p>
        </w:tc>
        <w:tc>
          <w:tcPr>
            <w:tcW w:type="dxa" w:w="2880"/>
          </w:tcPr>
          <w:p>
            <w:r>
              <w:rPr>
                <w:rFonts w:ascii="Consolas" w:hAnsi="Consolas"/>
                <w:sz w:val="19"/>
              </w:rPr>
              <w:t>Paramètres › Référentiels</w:t>
            </w:r>
            <w:r>
              <w:t>, liste « Quartiers des vendeurs (SSF) »</w:t>
            </w:r>
          </w:p>
        </w:tc>
        <w:tc>
          <w:tcPr>
            <w:tcW w:type="dxa" w:w="2880"/>
          </w:tcPr>
          <w:p>
            <w:r>
              <w:rPr>
                <w:rFonts w:ascii="Consolas" w:hAnsi="Consolas"/>
                <w:sz w:val="19"/>
              </w:rPr>
              <w:t>ssf_quartier</w:t>
            </w:r>
          </w:p>
        </w:tc>
      </w:tr>
      <w:tr>
        <w:tc>
          <w:tcPr>
            <w:tcW w:type="dxa" w:w="2880"/>
          </w:tcPr>
          <w:p>
            <w:r>
              <w:t>Charger les tournées des SSF (fichier du distributeur)</w:t>
            </w:r>
          </w:p>
        </w:tc>
        <w:tc>
          <w:tcPr>
            <w:tcW w:type="dxa" w:w="2880"/>
          </w:tcPr>
          <w:p>
            <w:r>
              <w:rPr>
                <w:rFonts w:ascii="Consolas" w:hAnsi="Consolas"/>
                <w:sz w:val="19"/>
              </w:rPr>
              <w:t>Paramètres › Import / Export</w:t>
            </w:r>
            <w:r>
              <w:t>, Imports terrain, « Tournées des vendeurs du distributeur (SSF) »</w:t>
            </w:r>
          </w:p>
        </w:tc>
        <w:tc>
          <w:tcPr>
            <w:tcW w:type="dxa" w:w="2880"/>
          </w:tcPr>
          <w:p>
            <w:r>
              <w:rPr>
                <w:rFonts w:ascii="Consolas" w:hAnsi="Consolas"/>
                <w:sz w:val="19"/>
              </w:rPr>
              <w:t>ssf_pdv</w:t>
            </w:r>
          </w:p>
        </w:tc>
      </w:tr>
      <w:tr>
        <w:tc>
          <w:tcPr>
            <w:tcW w:type="dxa" w:w="2880"/>
          </w:tcPr>
          <w:p>
            <w:r>
              <w:t>Voir les PDV hors tournée du SSF</w:t>
            </w:r>
          </w:p>
        </w:tc>
        <w:tc>
          <w:tcPr>
            <w:tcW w:type="dxa" w:w="2880"/>
          </w:tcPr>
          <w:p>
            <w:r>
              <w:rPr>
                <w:rFonts w:ascii="Consolas" w:hAnsi="Consolas"/>
                <w:sz w:val="19"/>
              </w:rPr>
              <w:t>Planning › Écarts de tournée</w:t>
            </w:r>
          </w:p>
        </w:tc>
        <w:tc>
          <w:tcPr>
            <w:tcW w:type="dxa" w:w="2880"/>
          </w:tcPr>
          <w:p>
            <w:r>
              <w:rPr>
                <w:rFonts w:ascii="Consolas" w:hAnsi="Consolas"/>
                <w:sz w:val="19"/>
              </w:rPr>
              <w:t>ecarts_binome_resume(jour)</w:t>
            </w:r>
            <w:r>
              <w:t xml:space="preserve">, </w:t>
            </w:r>
            <w:r>
              <w:rPr>
                <w:rFonts w:ascii="Consolas" w:hAnsi="Consolas"/>
                <w:sz w:val="19"/>
              </w:rPr>
              <w:t>ecarts_binome</w:t>
            </w:r>
          </w:p>
        </w:tc>
      </w:tr>
      <w:tr>
        <w:tc>
          <w:tcPr>
            <w:tcW w:type="dxa" w:w="2880"/>
          </w:tcPr>
          <w:p>
            <w:r>
              <w:t>Nombre de PDV par canal et par jour</w:t>
            </w:r>
          </w:p>
        </w:tc>
        <w:tc>
          <w:tcPr>
            <w:tcW w:type="dxa" w:w="2880"/>
          </w:tcPr>
          <w:p>
            <w:r>
              <w:rPr>
                <w:rFonts w:ascii="Consolas" w:hAnsi="Consolas"/>
                <w:sz w:val="19"/>
              </w:rPr>
              <w:t>Paramètres › Référentiels</w:t>
            </w:r>
            <w:r>
              <w:t>, liste « Quotas du programme merchandiser »</w:t>
            </w:r>
          </w:p>
        </w:tc>
        <w:tc>
          <w:tcPr>
            <w:tcW w:type="dxa" w:w="2880"/>
          </w:tcPr>
          <w:p>
            <w:r>
              <w:rPr>
                <w:rFonts w:ascii="Consolas" w:hAnsi="Consolas"/>
                <w:sz w:val="19"/>
              </w:rPr>
              <w:t>routing_quota_canal</w:t>
            </w:r>
          </w:p>
        </w:tc>
      </w:tr>
      <w:tr>
        <w:tc>
          <w:tcPr>
            <w:tcW w:type="dxa" w:w="2880"/>
          </w:tcPr>
          <w:p>
            <w:r>
              <w:t>Canal d'une sous-catégorie de PDV</w:t>
            </w:r>
          </w:p>
        </w:tc>
        <w:tc>
          <w:tcPr>
            <w:tcW w:type="dxa" w:w="2880"/>
          </w:tcPr>
          <w:p>
            <w:r>
              <w:rPr>
                <w:rFonts w:ascii="Consolas" w:hAnsi="Consolas"/>
                <w:sz w:val="19"/>
              </w:rPr>
              <w:t>Paramètres › Référentiels</w:t>
            </w:r>
            <w:r>
              <w:t>, liste « Canal des quotas »</w:t>
            </w:r>
          </w:p>
        </w:tc>
        <w:tc>
          <w:tcPr>
            <w:tcW w:type="dxa" w:w="2880"/>
          </w:tcPr>
          <w:p>
            <w:r>
              <w:rPr>
                <w:rFonts w:ascii="Consolas" w:hAnsi="Consolas"/>
                <w:sz w:val="19"/>
              </w:rPr>
              <w:t>canal_atom_sous_categorie</w:t>
            </w:r>
          </w:p>
        </w:tc>
      </w:tr>
      <w:tr>
        <w:tc>
          <w:tcPr>
            <w:tcW w:type="dxa" w:w="2880"/>
          </w:tcPr>
          <w:p>
            <w:r>
              <w:t>5e semaine du mois (jours 29 à 31)</w:t>
            </w:r>
          </w:p>
        </w:tc>
        <w:tc>
          <w:tcPr>
            <w:tcW w:type="dxa" w:w="2880"/>
          </w:tcPr>
          <w:p>
            <w:r>
              <w:rPr>
                <w:rFonts w:ascii="Consolas" w:hAnsi="Consolas"/>
                <w:sz w:val="19"/>
              </w:rPr>
              <w:t>Paramètres › Référentiels</w:t>
            </w:r>
            <w:r>
              <w:t xml:space="preserve">, liste « Paramètres terrain », </w:t>
            </w:r>
            <w:r>
              <w:rPr>
                <w:rFonts w:ascii="Consolas" w:hAnsi="Consolas"/>
                <w:sz w:val="19"/>
              </w:rPr>
              <w:t>routing_semaine_5</w:t>
            </w:r>
          </w:p>
        </w:tc>
        <w:tc>
          <w:tcPr>
            <w:tcW w:type="dxa" w:w="2880"/>
          </w:tcPr>
          <w:p>
            <w:r>
              <w:rPr>
                <w:rFonts w:ascii="Consolas" w:hAnsi="Consolas"/>
                <w:sz w:val="19"/>
              </w:rPr>
              <w:t>parametre_app</w:t>
            </w:r>
          </w:p>
        </w:tc>
      </w:tr>
      <w:tr>
        <w:tc>
          <w:tcPr>
            <w:tcW w:type="dxa" w:w="2880"/>
          </w:tcPr>
          <w:p>
            <w:r>
              <w:t>Suivi du mois</w:t>
            </w:r>
          </w:p>
        </w:tc>
        <w:tc>
          <w:tcPr>
            <w:tcW w:type="dxa" w:w="2880"/>
          </w:tcPr>
          <w:p>
            <w:r>
              <w:rPr>
                <w:rFonts w:ascii="Consolas" w:hAnsi="Consolas"/>
                <w:sz w:val="19"/>
              </w:rPr>
              <w:t>Planning › Programme merchandiser</w:t>
            </w:r>
            <w:r>
              <w:t xml:space="preserve"> (direction South ou North)</w:t>
            </w:r>
          </w:p>
        </w:tc>
        <w:tc>
          <w:tcPr>
            <w:tcW w:type="dxa" w:w="2880"/>
          </w:tcPr>
          <w:p>
            <w:r>
              <w:rPr>
                <w:rFonts w:ascii="Consolas" w:hAnsi="Consolas"/>
                <w:sz w:val="19"/>
              </w:rPr>
              <w:t>programme_merchandiser(mois, direction)</w:t>
            </w:r>
          </w:p>
        </w:tc>
      </w:tr>
    </w:tbl>
    <w:p/>
    <w:p>
      <w:r>
        <w:rPr>
          <w:b/>
        </w:rPr>
        <w:t>Fichier de l'agence</w:t>
      </w:r>
      <w:r>
        <w:t xml:space="preserve"> (</w:t>
      </w:r>
      <w:r>
        <w:rPr>
          <w:rFonts w:ascii="Consolas" w:hAnsi="Consolas"/>
          <w:sz w:val="19"/>
        </w:rPr>
        <w:t>.xlsx</w:t>
      </w:r>
      <w:r>
        <w:t xml:space="preserve"> ou </w:t>
      </w:r>
      <w:r>
        <w:rPr>
          <w:rFonts w:ascii="Consolas" w:hAnsi="Consolas"/>
          <w:sz w:val="19"/>
        </w:rPr>
        <w:t>.csv</w:t>
      </w:r>
      <w:r>
        <w:t>) : une ligne par case. Colonnes reconnues (</w:t>
      </w:r>
      <w:r>
        <w:rPr>
          <w:rFonts w:ascii="Consolas" w:hAnsi="Consolas"/>
          <w:sz w:val="19"/>
        </w:rPr>
        <w:t>scripts/lib/imports/routing-mensuel.mjs</w:t>
      </w:r>
      <w:r>
        <w:t xml:space="preserve">) : Zone (secteur), Commune, Quartier, Merchandiser, Distributeur, Sales rep (commercial), Jour, </w:t>
      </w:r>
      <w:r>
        <w:rPr>
          <w:b/>
        </w:rPr>
        <w:t>Occurrence</w:t>
      </w:r>
      <w:r>
        <w:t xml:space="preserve"> (semaine du mois : « 1 », « 1, 3 », « Toutes » ; vide = les 4 semaines), Point de visite, SSF (« Aucun SSF » possible), Type SSF (engin), et, facultatives, Latitude, Longitude, Rayon. Il faut au moins Merchandiser, Jour et Point de visite (ou Quartier, ou Zone). Un exemple fictif (merchandiser « EXEMPLE ») se télécharge depuis la carte d'import : </w:t>
      </w:r>
      <w:r>
        <w:rPr>
          <w:rFonts w:ascii="Consolas" w:hAnsi="Consolas"/>
          <w:sz w:val="19"/>
        </w:rPr>
        <w:t>/guides/exemple-routing-mensuel.csv</w:t>
      </w:r>
      <w:r>
        <w:t xml:space="preserve"> (connexion requise) ; le simuler n'écrit rien. L'import :</w:t>
      </w:r>
    </w:p>
    <w:p>
      <w:pPr>
        <w:pStyle w:val="ListBullet"/>
        <w:ind w:left="360"/>
      </w:pPr>
      <w:r>
        <w:t xml:space="preserve">met le routing à jour </w:t>
      </w:r>
      <w:r>
        <w:rPr>
          <w:b/>
        </w:rPr>
        <w:t>sans doublon</w:t>
      </w:r>
      <w:r>
        <w:t xml:space="preserve"> (clé merchandiser × jour × semaine) et désactive les cases d'un merchandiser cité qui ne sont plus dans le fichier ; seuls les merchandisers du fichier sont modifiés ;</w:t>
      </w:r>
    </w:p>
    <w:p>
      <w:pPr>
        <w:pStyle w:val="ListBullet"/>
        <w:ind w:left="360"/>
      </w:pPr>
      <w:r>
        <w:t>remplace les règles « SSF — » et « Routing mensuel — » du merchandiser par une règle par (jour, lieu, SSF) avec ses semaines (</w:t>
      </w:r>
      <w:r>
        <w:rPr>
          <w:rFonts w:ascii="Consolas" w:hAnsi="Consolas"/>
          <w:sz w:val="19"/>
        </w:rPr>
        <w:t>routing_templates.semaines_du_mois</w:t>
      </w:r>
      <w:r>
        <w:t>) ;</w:t>
      </w:r>
    </w:p>
    <w:p>
      <w:pPr>
        <w:pStyle w:val="ListBullet"/>
        <w:ind w:left="360"/>
      </w:pPr>
      <w:r>
        <w:t xml:space="preserve">passe la règle de portefeuille (« Portefeuille DMS ») en </w:t>
      </w:r>
      <w:r>
        <w:rPr>
          <w:b/>
        </w:rPr>
        <w:t>repli</w:t>
      </w:r>
      <w:r>
        <w:t xml:space="preserve"> (</w:t>
      </w:r>
      <w:r>
        <w:rPr>
          <w:rFonts w:ascii="Consolas" w:hAnsi="Consolas"/>
          <w:sz w:val="19"/>
        </w:rPr>
        <w:t>repli = true</w:t>
      </w:r>
      <w:r>
        <w:t>) : elle ne sert que les jours sans case applicable (5e semaine, case vide, lieu non reconnu) ;</w:t>
      </w:r>
    </w:p>
    <w:p>
      <w:pPr>
        <w:pStyle w:val="ListBullet"/>
        <w:ind w:left="360"/>
      </w:pPr>
      <w:r>
        <w:t>met à jour les quartiers des SSF, rattache un SSF sans commercial au commercial de ses cases, élargit le périmètre du merchandiser ;</w:t>
      </w:r>
    </w:p>
    <w:p>
      <w:pPr>
        <w:pStyle w:val="ListBullet"/>
        <w:ind w:left="360"/>
      </w:pPr>
      <w:r>
        <w:t>en option, recalcule les tournées des 7 prochains jours.</w:t>
      </w:r>
    </w:p>
    <w:p>
      <w:r>
        <w:rPr>
          <w:b/>
        </w:rPr>
        <w:t>Lieu d'une case</w:t>
      </w:r>
      <w:r>
        <w:t xml:space="preserve"> :</w:t>
      </w:r>
    </w:p>
    <w:p>
      <w:pPr>
        <w:pStyle w:val="ListBullet"/>
        <w:ind w:left="360"/>
      </w:pPr>
      <w:r>
        <w:t xml:space="preserve">avec un </w:t>
      </w:r>
      <w:r>
        <w:rPr>
          <w:b/>
        </w:rPr>
        <w:t>point GPS</w:t>
      </w:r>
      <w:r>
        <w:t xml:space="preserve"> (Latitude, Longitude, Rayon de 100 à 3 000 m, 500 m par défaut) : les PDV du portefeuille du merchandiser (son distributeur, celui du SSF) dans ce rayon (migration </w:t>
      </w:r>
      <w:r>
        <w:rPr>
          <w:rFonts w:ascii="Consolas" w:hAnsi="Consolas"/>
          <w:sz w:val="19"/>
        </w:rPr>
        <w:t>20261009160000_friesland_routing_mensuel_point.sql</w:t>
      </w:r>
      <w:r>
        <w:t>) ;</w:t>
      </w:r>
    </w:p>
    <w:p>
      <w:pPr>
        <w:pStyle w:val="ListBullet"/>
        <w:ind w:left="360"/>
      </w:pPr>
      <w:r>
        <w:t xml:space="preserve">sinon, le point de visite est cherché parmi les quartiers des PDV, </w:t>
      </w:r>
      <w:r>
        <w:rPr>
          <w:b/>
        </w:rPr>
        <w:t>toujours dans la commune de la ligne</w:t>
      </w:r>
      <w:r>
        <w:t xml:space="preserve"> et les zones principales du portefeuille, jamais ailleurs : alias « Point de visite » validé, libellé identique, puis libellé approché (signalé dans le rapport, 4 quartiers au plus) ;</w:t>
      </w:r>
    </w:p>
    <w:p>
      <w:pPr>
        <w:pStyle w:val="ListBullet"/>
        <w:ind w:left="360"/>
      </w:pPr>
      <w:r>
        <w:t>quartier introuvable : la case vaut pour la commune (portefeuille du merchandiser dans la commune) ; sans commune, tout le portefeuille.</w:t>
      </w:r>
    </w:p>
    <w:p>
      <w:r>
        <w:t xml:space="preserve">L'import ne change jamais le commercial des merchandisers : les écarts entre le fichier et la base sont signalés. Les noms écrits autrement (orthographe, civilité, mots en plus) sont reconnus. Ceux qui restent incertains se règlent par un </w:t>
      </w:r>
      <w:r>
        <w:rPr>
          <w:b/>
        </w:rPr>
        <w:t>alias</w:t>
      </w:r>
      <w:r>
        <w:t>, puis par une nouvelle simulation. Aucun rapprochement approximatif n'est appliqué seul.</w:t>
      </w:r>
    </w:p>
    <w:p>
      <w:r>
        <w:rPr>
          <w:b/>
        </w:rPr>
        <w:t>Corriger une case</w:t>
      </w:r>
      <w:r>
        <w:t xml:space="preserve"> dans la liste « Routing mensuel » refait aussitôt les règles du merchandiser et ses tournées des 7 jours à venir (celle du jour ne change pas) ; la correction vaut jusqu'au prochain import.</w:t>
      </w:r>
    </w:p>
    <w:p>
      <w:r>
        <w:rPr>
          <w:b/>
        </w:rPr>
        <w:t>Tournée du jour</w:t>
      </w:r>
      <w:r>
        <w:t xml:space="preserve"> (générée chaque nuit pour 7 jours, </w:t>
      </w:r>
      <w:r>
        <w:rPr>
          <w:rFonts w:ascii="Consolas" w:hAnsi="Consolas"/>
          <w:sz w:val="19"/>
        </w:rPr>
        <w:t>etapes_quota_du_jour</w:t>
      </w:r>
      <w:r>
        <w:t xml:space="preserve">) : d'abord les PDV de la case du jour (point GPS, ou quartiers du point de visite, ou commune), puis ceux des quartiers du SSF, puis le portefeuille du merchandiser </w:t>
      </w:r>
      <w:r>
        <w:rPr>
          <w:b/>
        </w:rPr>
        <w:t>le plus proche du lieu</w:t>
      </w:r>
      <w:r>
        <w:t xml:space="preserve"> pour atteindre le quota ; quotas par canal ; un canal absent est complété par des boutiques ; jamais un PDV déjà planifié ou visité dans le mois (migration </w:t>
      </w:r>
      <w:r>
        <w:rPr>
          <w:rFonts w:ascii="Consolas" w:hAnsi="Consolas"/>
          <w:sz w:val="19"/>
        </w:rPr>
        <w:t>20261009140000_friesland_quota_complement_au_plus_pres.sql</w:t>
      </w:r>
      <w:r>
        <w:t xml:space="preserve">). Un complément (sous-zone du SSF ou portefeuille) à plus de </w:t>
      </w:r>
      <w:r>
        <w:rPr>
          <w:b/>
        </w:rPr>
        <w:t>1,5 km</w:t>
      </w:r>
      <w:r>
        <w:t xml:space="preserve"> du lieu ne sert plus au quota d'un canal : une boutique proche le remplace ; il n'est pris qu'en dernier recours, pour atteindre le quota du jour (migration </w:t>
      </w:r>
      <w:r>
        <w:rPr>
          <w:rFonts w:ascii="Consolas" w:hAnsi="Consolas"/>
          <w:sz w:val="19"/>
        </w:rPr>
        <w:t>20261010120000_friesland_quota_limite_1500m.sql</w:t>
      </w:r>
      <w:r>
        <w:t xml:space="preserve">). Grille de lancement, commune aux directions : 20 PDV du lundi au jeudi, 15 le vendredi, 10 le samedi (Superette, Boutique, Aboki et Kiosque, Pushcart, Porridge) ; pas de tournée le dimanche. Semaine du mois = (jour − 1) ÷ 7 + 1. La 5e semaine (jours 29 à 31) suit le paramètre </w:t>
      </w:r>
      <w:r>
        <w:rPr>
          <w:rFonts w:ascii="Consolas" w:hAnsi="Consolas"/>
          <w:sz w:val="19"/>
        </w:rPr>
        <w:t>routing_semaine_5</w:t>
      </w:r>
      <w:r>
        <w:t xml:space="preserve"> :</w:t>
      </w:r>
    </w:p>
    <w:p>
      <w:pPr>
        <w:pStyle w:val="ListBullet"/>
        <w:ind w:left="360"/>
      </w:pPr>
      <w:r>
        <w:t>0 = portefeuille seul (défaut) ;</w:t>
      </w:r>
    </w:p>
    <w:p>
      <w:pPr>
        <w:pStyle w:val="ListBullet"/>
        <w:ind w:left="360"/>
      </w:pPr>
      <w:r>
        <w:t>1 = reprendre la semaine 1 ;</w:t>
      </w:r>
    </w:p>
    <w:p>
      <w:pPr>
        <w:pStyle w:val="ListBullet"/>
        <w:ind w:left="360"/>
      </w:pPr>
      <w:r>
        <w:t>4 = reprendre la semaine 4.</w:t>
      </w:r>
    </w:p>
    <w:p>
      <w:r>
        <w:rPr>
          <w:b/>
        </w:rPr>
        <w:t>Écarts de tournée</w:t>
      </w:r>
      <w:r>
        <w:t xml:space="preserve"> (</w:t>
      </w:r>
      <w:r>
        <w:rPr>
          <w:rFonts w:ascii="Consolas" w:hAnsi="Consolas"/>
          <w:sz w:val="19"/>
        </w:rPr>
        <w:t>Planning › Écarts de tournée</w:t>
      </w:r>
      <w:r>
        <w:t xml:space="preserve">, </w:t>
      </w:r>
      <w:r>
        <w:rPr>
          <w:rFonts w:ascii="Consolas" w:hAnsi="Consolas"/>
          <w:sz w:val="19"/>
        </w:rPr>
        <w:t>/admin/routing/ecarts-ssf</w:t>
      </w:r>
      <w:r>
        <w:t>) : pour un jour, chaque tournée de merchandiser est comparée à la tournée, dans le fichier du distributeur, du SSF prévu ce jour-là. Statuts : Aligné, Écart (détail des PDV et du vendeur qui les suit dans le fichier du distributeur), Tournée du vendeur manquante (importer « Tournées des vendeurs du distributeur (SSF) »), Sans vendeur ce jour. Le fichier du distributeur ne donne pas le jour : un PDV de sa tournée vaut pour tous les jours du SSF. Un commercial y voit son équipe ; un compte agence, ses merchandisers.</w:t>
      </w:r>
    </w:p>
    <w:p>
      <w:r>
        <w:rPr>
          <w:b/>
        </w:rPr>
        <w:t>Planning d'équipe</w:t>
      </w:r>
      <w:r>
        <w:t xml:space="preserve"> : </w:t>
      </w:r>
      <w:r>
        <w:rPr>
          <w:rFonts w:ascii="Consolas" w:hAnsi="Consolas"/>
          <w:sz w:val="19"/>
        </w:rPr>
        <w:t>Planning › Tournées</w:t>
      </w:r>
      <w:r>
        <w:t xml:space="preserve"> (</w:t>
      </w:r>
      <w:r>
        <w:rPr>
          <w:rFonts w:ascii="Consolas" w:hAnsi="Consolas"/>
          <w:sz w:val="19"/>
        </w:rPr>
        <w:t>/admin/routing</w:t>
      </w:r>
      <w:r>
        <w:t xml:space="preserve">) propose trois affichages, mémorisés sur le poste : Planning d'équipe (grille personne × jour, lundi → samedi : PDV faits / prévus, « Prévue par une règle, à générer », SSF du jour ; un filtre par agence ; un clic ouvre la tournée du jour), Liste par personne (avec une date de début et une date de fin) et Calendrier (d'une personne). Actions : Exporter ; Nouvelle tournée (sauf agence) ; Modèle de fichier (Excel) et Importer (admin). </w:t>
      </w:r>
      <w:r>
        <w:rPr>
          <w:rFonts w:ascii="Consolas" w:hAnsi="Consolas"/>
          <w:sz w:val="19"/>
        </w:rPr>
        <w:t>Planning › Règles récurrentes</w:t>
      </w:r>
      <w:r>
        <w:t xml:space="preserve"> (</w:t>
      </w:r>
      <w:r>
        <w:rPr>
          <w:rFonts w:ascii="Consolas" w:hAnsi="Consolas"/>
          <w:sz w:val="19"/>
        </w:rPr>
        <w:t>?vue=regles</w:t>
      </w:r>
      <w:r>
        <w:t>) : règles par personne, Générer les 7 prochains jours, Générer sur une période, Nouvelle règle, exceptions, PDV du portefeuille d'une règle. Le compte agence consulte ces deux onglets sans rien modifier.</w:t>
      </w:r>
    </w:p>
    <w:p>
      <w:r>
        <w:rPr>
          <w:b/>
        </w:rPr>
        <w:t>Objectif mensuel</w:t>
      </w:r>
      <w:r>
        <w:t xml:space="preserve"> (</w:t>
      </w:r>
      <w:r>
        <w:rPr>
          <w:rFonts w:ascii="Consolas" w:hAnsi="Consolas"/>
          <w:sz w:val="19"/>
        </w:rPr>
        <w:t>Planning › Programme merchandiser</w:t>
      </w:r>
      <w:r>
        <w:t xml:space="preserve"> et écran mobile « Mes objectifs ») : la grille additionnée sur les jours de tournée du mois (420 sur quatre semaines pleines, 465 en octobre 2026). La direction se choisit par un contrôle segmenté South | North (</w:t>
      </w:r>
      <w:r>
        <w:rPr>
          <w:rFonts w:ascii="Consolas" w:hAnsi="Consolas"/>
          <w:sz w:val="19"/>
        </w:rPr>
        <w:t>?direction=south</w:t>
      </w:r>
      <w:r>
        <w:t xml:space="preserve"> ou </w:t>
      </w:r>
      <w:r>
        <w:rPr>
          <w:rFonts w:ascii="Consolas" w:hAnsi="Consolas"/>
          <w:sz w:val="19"/>
        </w:rPr>
        <w:t>north</w:t>
      </w:r>
      <w:r>
        <w:t>) avec le mois ; South = ex-Programme Atom ; North se remplit dès que des merchandisers sont rattachés à une agence de direction North. Colonnes : Portefeuille, Éligibles, Planifiés, Visités, Perfect Store, Objectif du mois, Reste à visiter.</w:t>
      </w:r>
    </w:p>
    <w:p>
      <w:r>
        <w:rPr>
          <w:b/>
        </w:rPr>
        <w:t>Après un changement</w:t>
      </w:r>
      <w:r>
        <w:t xml:space="preserve"> de routing, de règle ou de grille : </w:t>
      </w:r>
      <w:r>
        <w:rPr>
          <w:rFonts w:ascii="Consolas" w:hAnsi="Consolas"/>
          <w:sz w:val="19"/>
        </w:rPr>
        <w:t>Paramètres › Référentiels</w:t>
      </w:r>
      <w:r>
        <w:t xml:space="preserve">, liste « Tâches automatiques » → </w:t>
      </w:r>
      <w:r>
        <w:rPr>
          <w:b/>
        </w:rPr>
        <w:t>Recalculer les tournées à venir</w:t>
      </w:r>
      <w:r>
        <w:t xml:space="preserve"> (§12). Les tournées non commencées sont refaites ; celle du jour n'est jamais modifiée. La grille des quotas propose aussi « Appliquer aux tournées à venir ».</w:t>
      </w:r>
    </w:p>
    <w:p>
      <w:r>
        <w:rPr>
          <w:b/>
        </w:rPr>
        <w:t>Côté téléphone</w:t>
      </w:r>
    </w:p>
    <w:p>
      <w:pPr>
        <w:pStyle w:val="ListBullet"/>
        <w:ind w:left="360"/>
      </w:pPr>
      <w:r>
        <w:t xml:space="preserve">Plus → </w:t>
      </w:r>
      <w:r>
        <w:rPr>
          <w:b/>
        </w:rPr>
        <w:t>Ma semaine (SSF)</w:t>
      </w:r>
      <w:r>
        <w:t xml:space="preserve"> : le SSF de chaque jour de la semaine en cours, son téléphone et les quartiers, hors ligne. Quand la base a la fonction </w:t>
      </w:r>
      <w:r>
        <w:rPr>
          <w:rFonts w:ascii="Consolas" w:hAnsi="Consolas"/>
          <w:sz w:val="19"/>
        </w:rPr>
        <w:t>routing_semaine</w:t>
      </w:r>
      <w:r>
        <w:t xml:space="preserve"> (migration </w:t>
      </w:r>
      <w:r>
        <w:rPr>
          <w:rFonts w:ascii="Consolas" w:hAnsi="Consolas"/>
          <w:sz w:val="19"/>
        </w:rPr>
        <w:t>20261008130000</w:t>
      </w:r>
      <w:r>
        <w:t>), la page montre aussi le point de visite, la semaine du mois et les jours sans SSF ; sinon elle se limite au planning SSF.</w:t>
      </w:r>
    </w:p>
    <w:p>
      <w:pPr>
        <w:pStyle w:val="ListBullet"/>
        <w:ind w:left="360"/>
      </w:pPr>
      <w:r>
        <w:t>Champ SSF dans la visite, prérempli avec le SSF du jour, « autre » pour un nom libre ; bandeau orange si le PDV est hors des quartiers du SSF (non bloquant). Le SSF est enregistré dans la visite (</w:t>
      </w:r>
      <w:r>
        <w:rPr>
          <w:rFonts w:ascii="Consolas" w:hAnsi="Consolas"/>
          <w:sz w:val="19"/>
        </w:rPr>
        <w:t>visites.ssf_id</w:t>
      </w:r>
      <w:r>
        <w:t xml:space="preserve"> / </w:t>
      </w:r>
      <w:r>
        <w:rPr>
          <w:rFonts w:ascii="Consolas" w:hAnsi="Consolas"/>
          <w:sz w:val="19"/>
        </w:rPr>
        <w:t>ssf_brut</w:t>
      </w:r>
      <w:r>
        <w:t>).</w:t>
      </w:r>
    </w:p>
    <w:p>
      <w:r>
        <w:rPr>
          <w:b/>
        </w:rPr>
        <w:t>Données de départ</w:t>
      </w:r>
      <w:r>
        <w:t xml:space="preserve"> : cases reprises des règles « SSF — » en place (origine « Règle existante », déduites des visites de septembre). Le routing mensuel de l'agence les remplace dès qu'il est appliqué.</w:t>
      </w:r>
    </w:p>
    <w:p>
      <w:r>
        <w:rPr>
          <w:b/>
        </w:rPr>
        <w:t>Field coaching</w:t>
      </w:r>
      <w:r>
        <w:t xml:space="preserve"> : le vendeur coaché en boutiques (GT) est un SSF (choisi parmi les SSF du distributeur ; la liste des PDV se limite à ses clients du fichier du distributeur). Objectif du coaching : liste « Objectifs de coaching » (champ masqué tant qu'elle est vide). Coaching </w:t>
      </w:r>
      <w:r>
        <w:rPr>
          <w:b/>
        </w:rPr>
        <w:t>supermarchés (MT)</w:t>
      </w:r>
      <w:r>
        <w:t xml:space="preserve"> (un commercial MT suit un merchandiser, standards d'exécution MT) : proposé quand la liste « Grille de coaching, supermarchés (MT) » sera remplie. Rapport filtrable GT / MT dans </w:t>
      </w:r>
      <w:r>
        <w:rPr>
          <w:rFonts w:ascii="Consolas" w:hAnsi="Consolas"/>
          <w:sz w:val="19"/>
        </w:rPr>
        <w:t>Visites › Coaching terrain</w:t>
      </w:r>
      <w:r>
        <w:t>.</w:t>
      </w:r>
    </w:p>
    <w:p>
      <w:r>
        <w:t>————————————————————</w:t>
      </w:r>
    </w:p>
    <w:p>
      <w:pPr>
        <w:pStyle w:val="Heading2"/>
      </w:pPr>
      <w:r>
        <w:t>8. Application mobile (ce que vos réglages pilotent)</w:t>
      </w:r>
    </w:p>
    <w:p>
      <w:pPr>
        <w:pStyle w:val="ListBullet"/>
        <w:ind w:left="360"/>
      </w:pPr>
      <w:r>
        <w:rPr>
          <w:b/>
        </w:rPr>
        <w:t>Sélection du PDV</w:t>
      </w:r>
      <w:r>
        <w:t xml:space="preserve"> : chaque option affiche </w:t>
      </w:r>
      <w:r>
        <w:rPr>
          <w:rFonts w:ascii="Consolas" w:hAnsi="Consolas"/>
          <w:sz w:val="19"/>
        </w:rPr>
        <w:t>Nom (Territoire) · GT/MT</w:t>
      </w:r>
      <w:r>
        <w:t xml:space="preserve"> ; après sélection, un badge indique boutiques (GT) ou supermarchés (MT) et le type.</w:t>
      </w:r>
    </w:p>
    <w:p>
      <w:pPr>
        <w:pStyle w:val="ListBullet"/>
        <w:ind w:left="360"/>
      </w:pPr>
      <w:r>
        <w:rPr>
          <w:b/>
        </w:rPr>
        <w:t>Disponibilité</w:t>
      </w:r>
      <w:r>
        <w:t xml:space="preserve"> : une étape par </w:t>
      </w:r>
      <w:r>
        <w:rPr>
          <w:b/>
        </w:rPr>
        <w:t>catégorie active</w:t>
      </w:r>
      <w:r>
        <w:t xml:space="preserve"> du catalogue (§4 bis), saisie des </w:t>
      </w:r>
      <w:r>
        <w:rPr>
          <w:b/>
        </w:rPr>
        <w:t>quantités</w:t>
      </w:r>
      <w:r>
        <w:t xml:space="preserve"> par produit. Si le PDV est en supermarché (MT) et que la catégorie a les faces en rayon, un champ </w:t>
      </w:r>
      <w:r>
        <w:rPr>
          <w:b/>
        </w:rPr>
        <w:t>« F » (facings)</w:t>
      </w:r>
      <w:r>
        <w:t xml:space="preserve"> apparaît à côté de chaque quantité ; il est requis par la règle MT (quantité ET facings). Le champ s'encadre en orange si la valeur saisie est sous le minimum.</w:t>
      </w:r>
    </w:p>
    <w:p>
      <w:pPr>
        <w:pStyle w:val="ListBullet"/>
        <w:ind w:left="360"/>
      </w:pPr>
      <w:r>
        <w:rPr>
          <w:b/>
        </w:rPr>
        <w:t>Visibilité / Promotion</w:t>
      </w:r>
      <w:r>
        <w:t xml:space="preserve"> : les éléments affichés viennent de la </w:t>
      </w:r>
      <w:r>
        <w:rPr>
          <w:b/>
        </w:rPr>
        <w:t>matrice du segment</w:t>
      </w:r>
      <w:r>
        <w:t xml:space="preserve"> du PDV (un supermarché affiche Niche, Top shelf, Bacs… ; une boutique affiche Réglette, Maison BR…). Modifier la matrice dans l'admin change le formulaire mobile.</w:t>
      </w:r>
    </w:p>
    <w:p>
      <w:pPr>
        <w:pStyle w:val="ListBullet"/>
        <w:ind w:left="360"/>
      </w:pPr>
      <w:r>
        <w:rPr>
          <w:b/>
        </w:rPr>
        <w:t>Création de PDV</w:t>
      </w:r>
      <w:r>
        <w:t xml:space="preserve"> (merchandiser) : cascade Catégorie → Type (le canal se déduit), Territoire → Zone, </w:t>
      </w:r>
      <w:r>
        <w:rPr>
          <w:b/>
        </w:rPr>
        <w:t>distributeur</w:t>
      </w:r>
      <w:r>
        <w:t xml:space="preserve"> proposé : ceux de la zone commerciale (s'il y en a), sinon ceux du territoire, plus les nationaux.</w:t>
      </w:r>
    </w:p>
    <w:p>
      <w:pPr>
        <w:pStyle w:val="ListBullet"/>
        <w:ind w:left="360"/>
      </w:pPr>
      <w:r>
        <w:rPr>
          <w:b/>
        </w:rPr>
        <w:t>Hors ligne</w:t>
      </w:r>
      <w:r>
        <w:t xml:space="preserve"> : les visites et les statuts d'étape de tournée se mettent en file et se synchronisent au retour du réseau ; le score est calculé à la synchronisation. Le catalogue, les paramètres et le planning SSF sont gardés sur le téléphone.</w:t>
      </w:r>
    </w:p>
    <w:p>
      <w:pPr>
        <w:pStyle w:val="Heading3"/>
      </w:pPr>
      <w:r>
        <w:t>Paramètres terrain (</w:t>
      </w:r>
      <w:r>
        <w:rPr>
          <w:rFonts w:ascii="Consolas" w:hAnsi="Consolas"/>
          <w:sz w:val="19"/>
        </w:rPr>
        <w:t>Paramètres › Référentiels</w:t>
      </w:r>
      <w:r>
        <w:t>, liste « Paramètres terrain »)</w:t>
      </w:r>
    </w:p>
    <w:p>
      <w:r>
        <w:t>Lus par l'app 1.0.12 à son lancement et à chaque retour au premier plan (cache hors ligne). Portée : « Tous les utilisateurs », ou une agence (Atom BTL, FrieslandCampina…), qui prime pour ses utilisateurs. Bornes contrôlées.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Paramètre</w:t>
            </w:r>
          </w:p>
        </w:tc>
        <w:tc>
          <w:tcPr>
            <w:tcW w:type="dxa" w:w="2880"/>
          </w:tcPr>
          <w:p>
            <w:r>
              <w:rPr>
                <w:b/>
              </w:rPr>
              <w:t>Départ</w:t>
            </w:r>
          </w:p>
        </w:tc>
        <w:tc>
          <w:tcPr>
            <w:tcW w:type="dxa" w:w="2880"/>
          </w:tcPr>
          <w:p>
            <w:r>
              <w:rPr>
                <w:b/>
              </w:rPr>
              <w:t>Effet</w:t>
            </w:r>
          </w:p>
        </w:tc>
      </w:tr>
      <w:tr>
        <w:tc>
          <w:tcPr>
            <w:tcW w:type="dxa" w:w="2880"/>
          </w:tcPr>
          <w:p>
            <w:r>
              <w:rPr>
                <w:rFonts w:ascii="Consolas" w:hAnsi="Consolas"/>
                <w:sz w:val="19"/>
              </w:rPr>
              <w:t>geofence_rayon_m</w:t>
            </w:r>
          </w:p>
        </w:tc>
        <w:tc>
          <w:tcPr>
            <w:tcW w:type="dxa" w:w="2880"/>
          </w:tcPr>
          <w:p>
            <w:r>
              <w:t>300 m</w:t>
            </w:r>
          </w:p>
        </w:tc>
        <w:tc>
          <w:tcPr>
            <w:tcW w:type="dxa" w:w="2880"/>
          </w:tcPr>
          <w:p>
            <w:r>
              <w:t>Rayon de visite : distance maximale agent ↔ PDV ; rayon des PDV sans rayon propre</w:t>
            </w:r>
          </w:p>
        </w:tc>
      </w:tr>
      <w:tr>
        <w:tc>
          <w:tcPr>
            <w:tcW w:type="dxa" w:w="2880"/>
          </w:tcPr>
          <w:p>
            <w:r>
              <w:rPr>
                <w:rFonts w:ascii="Consolas" w:hAnsi="Consolas"/>
                <w:sz w:val="19"/>
              </w:rPr>
              <w:t>gps_precision_min_m</w:t>
            </w:r>
          </w:p>
        </w:tc>
        <w:tc>
          <w:tcPr>
            <w:tcW w:type="dxa" w:w="2880"/>
          </w:tcPr>
          <w:p>
            <w:r>
              <w:t>10 m</w:t>
            </w:r>
          </w:p>
        </w:tc>
        <w:tc>
          <w:tcPr>
            <w:tcW w:type="dxa" w:w="2880"/>
          </w:tcPr>
          <w:p>
            <w:r>
              <w:t>Au-delà : visite enregistrée « GPS non validé » (motif précision), l'agent est prévenu</w:t>
            </w:r>
          </w:p>
        </w:tc>
      </w:tr>
      <w:tr>
        <w:tc>
          <w:tcPr>
            <w:tcW w:type="dxa" w:w="2880"/>
          </w:tcPr>
          <w:p>
            <w:r>
              <w:rPr>
                <w:rFonts w:ascii="Consolas" w:hAnsi="Consolas"/>
                <w:sz w:val="19"/>
              </w:rPr>
              <w:t>gps_precision_pdv_max_m</w:t>
            </w:r>
          </w:p>
        </w:tc>
        <w:tc>
          <w:tcPr>
            <w:tcW w:type="dxa" w:w="2880"/>
          </w:tcPr>
          <w:p>
            <w:r>
              <w:t>30 m</w:t>
            </w:r>
          </w:p>
        </w:tc>
        <w:tc>
          <w:tcPr>
            <w:tcW w:type="dxa" w:w="2880"/>
          </w:tcPr>
          <w:p>
            <w:r>
              <w:t>Pour géolocaliser un PDV depuis le terrain</w:t>
            </w:r>
          </w:p>
        </w:tc>
      </w:tr>
      <w:tr>
        <w:tc>
          <w:tcPr>
            <w:tcW w:type="dxa" w:w="2880"/>
          </w:tcPr>
          <w:p>
            <w:r>
              <w:rPr>
                <w:rFonts w:ascii="Consolas" w:hAnsi="Consolas"/>
                <w:sz w:val="19"/>
              </w:rPr>
              <w:t>gps_precision_tournee_max_m</w:t>
            </w:r>
          </w:p>
        </w:tc>
        <w:tc>
          <w:tcPr>
            <w:tcW w:type="dxa" w:w="2880"/>
          </w:tcPr>
          <w:p>
            <w:r>
              <w:t>50 m</w:t>
            </w:r>
          </w:p>
        </w:tc>
        <w:tc>
          <w:tcPr>
            <w:tcW w:type="dxa" w:w="2880"/>
          </w:tcPr>
          <w:p>
            <w:r>
              <w:t>Points de trajet moins précis ignorés</w:t>
            </w:r>
          </w:p>
        </w:tc>
      </w:tr>
      <w:tr>
        <w:tc>
          <w:tcPr>
            <w:tcW w:type="dxa" w:w="2880"/>
          </w:tcPr>
          <w:p>
            <w:r>
              <w:rPr>
                <w:rFonts w:ascii="Consolas" w:hAnsi="Consolas"/>
                <w:sz w:val="19"/>
              </w:rPr>
              <w:t>tracking_intervalle_s</w:t>
            </w:r>
            <w:r>
              <w:t xml:space="preserve"> / </w:t>
            </w:r>
            <w:r>
              <w:rPr>
                <w:rFonts w:ascii="Consolas" w:hAnsi="Consolas"/>
                <w:sz w:val="19"/>
              </w:rPr>
              <w:t>tracking_distance_m</w:t>
            </w:r>
          </w:p>
        </w:tc>
        <w:tc>
          <w:tcPr>
            <w:tcW w:type="dxa" w:w="2880"/>
          </w:tcPr>
          <w:p>
            <w:r>
              <w:t>120 s / 15 m</w:t>
            </w:r>
          </w:p>
        </w:tc>
        <w:tc>
          <w:tcPr>
            <w:tcW w:type="dxa" w:w="2880"/>
          </w:tcPr>
          <w:p>
            <w:r>
              <w:t>Fréquence des points de tournée</w:t>
            </w:r>
          </w:p>
        </w:tc>
      </w:tr>
      <w:tr>
        <w:tc>
          <w:tcPr>
            <w:tcW w:type="dxa" w:w="2880"/>
          </w:tcPr>
          <w:p>
            <w:r>
              <w:rPr>
                <w:rFonts w:ascii="Consolas" w:hAnsi="Consolas"/>
                <w:sz w:val="19"/>
              </w:rPr>
              <w:t>tracking_envoi_s</w:t>
            </w:r>
            <w:r>
              <w:t xml:space="preserve"> / </w:t>
            </w:r>
            <w:r>
              <w:rPr>
                <w:rFonts w:ascii="Consolas" w:hAnsi="Consolas"/>
                <w:sz w:val="19"/>
              </w:rPr>
              <w:t>tracking_lot_max</w:t>
            </w:r>
          </w:p>
        </w:tc>
        <w:tc>
          <w:tcPr>
            <w:tcW w:type="dxa" w:w="2880"/>
          </w:tcPr>
          <w:p>
            <w:r>
              <w:t>300 s / 200</w:t>
            </w:r>
          </w:p>
        </w:tc>
        <w:tc>
          <w:tcPr>
            <w:tcW w:type="dxa" w:w="2880"/>
          </w:tcPr>
          <w:p>
            <w:r>
              <w:t>Envoi groupé des points</w:t>
            </w:r>
          </w:p>
        </w:tc>
      </w:tr>
      <w:tr>
        <w:tc>
          <w:tcPr>
            <w:tcW w:type="dxa" w:w="2880"/>
          </w:tcPr>
          <w:p>
            <w:r>
              <w:rPr>
                <w:rFonts w:ascii="Consolas" w:hAnsi="Consolas"/>
                <w:sz w:val="19"/>
              </w:rPr>
              <w:t>objectif_visites_jour</w:t>
            </w:r>
          </w:p>
        </w:tc>
        <w:tc>
          <w:tcPr>
            <w:tcW w:type="dxa" w:w="2880"/>
          </w:tcPr>
          <w:p>
            <w:r>
              <w:t>10 ; vide pour Atom</w:t>
            </w:r>
          </w:p>
        </w:tc>
        <w:tc>
          <w:tcPr>
            <w:tcW w:type="dxa" w:w="2880"/>
          </w:tcPr>
          <w:p>
            <w:r>
              <w:t>Objectif de l'accueil ; vide = taille de la tournée du jour</w:t>
            </w:r>
          </w:p>
        </w:tc>
      </w:tr>
      <w:tr>
        <w:tc>
          <w:tcPr>
            <w:tcW w:type="dxa" w:w="2880"/>
          </w:tcPr>
          <w:p>
            <w:r>
              <w:rPr>
                <w:rFonts w:ascii="Consolas" w:hAnsi="Consolas"/>
                <w:sz w:val="19"/>
              </w:rPr>
              <w:t>routing_semaine_5</w:t>
            </w:r>
          </w:p>
        </w:tc>
        <w:tc>
          <w:tcPr>
            <w:tcW w:type="dxa" w:w="2880"/>
          </w:tcPr>
          <w:p>
            <w:r>
              <w:t>0</w:t>
            </w:r>
          </w:p>
        </w:tc>
        <w:tc>
          <w:tcPr>
            <w:tcW w:type="dxa" w:w="2880"/>
          </w:tcPr>
          <w:p>
            <w:r>
              <w:t>Tournées des jours 29 à 31 (§7 bis)</w:t>
            </w:r>
          </w:p>
        </w:tc>
      </w:tr>
    </w:tbl>
    <w:p/>
    <w:p>
      <w:pPr>
        <w:pStyle w:val="Heading3"/>
      </w:pPr>
      <w:r>
        <w:t>Version minimale et publication (</w:t>
      </w:r>
      <w:r>
        <w:rPr>
          <w:rFonts w:ascii="Consolas" w:hAnsi="Consolas"/>
          <w:sz w:val="19"/>
        </w:rPr>
        <w:t>Paramètres › Versions de l'app</w:t>
      </w:r>
      <w:r>
        <w:t>)</w:t>
      </w:r>
    </w:p>
    <w:p>
      <w:r>
        <w:t>C'est le seul endroit pour ces deux réglages (admin). La version minimale (</w:t>
      </w:r>
      <w:r>
        <w:rPr>
          <w:rFonts w:ascii="Consolas" w:hAnsi="Consolas"/>
          <w:sz w:val="19"/>
        </w:rPr>
        <w:t>version_app</w:t>
      </w:r>
      <w:r>
        <w:t>, plateforme android) : « Modifier la version minimale », par son numéro interne (1.0.10 = 13, 1.0.12 = 15…) ; en dessous, l'application affiche un écran de mise à jour obligatoire. Vérifiez d'abord dans le tableau d'adoption que la plupart des comptes l'ont installée.</w:t>
      </w:r>
    </w:p>
    <w:p>
      <w:r>
        <w:t xml:space="preserve">Section </w:t>
      </w:r>
      <w:r>
        <w:rPr>
          <w:b/>
        </w:rPr>
        <w:t>Publier une nouvelle version</w:t>
      </w:r>
      <w:r>
        <w:t xml:space="preserve"> :</w:t>
      </w:r>
    </w:p>
    <w:p>
      <w:pPr>
        <w:ind w:left="360"/>
      </w:pPr>
      <w:r>
        <w:t xml:space="preserve">1. </w:t>
      </w:r>
      <w:r>
        <w:t>Choisir l'APK signé (</w:t>
      </w:r>
      <w:r>
        <w:rPr>
          <w:rFonts w:ascii="Consolas" w:hAnsi="Consolas"/>
          <w:sz w:val="19"/>
        </w:rPr>
        <w:t>friesland-bonnet-rouge-&lt;version&gt;-release.apk</w:t>
      </w:r>
      <w:r>
        <w:t xml:space="preserve">) : la page lit son </w:t>
      </w:r>
      <w:r>
        <w:rPr>
          <w:rFonts w:ascii="Consolas" w:hAnsi="Consolas"/>
          <w:sz w:val="19"/>
        </w:rPr>
        <w:t>versionCode</w:t>
      </w:r>
      <w:r>
        <w:t xml:space="preserve"> et refuse une version plus ancienne.</w:t>
      </w:r>
    </w:p>
    <w:p>
      <w:pPr>
        <w:ind w:left="360"/>
      </w:pPr>
      <w:r>
        <w:t xml:space="preserve">2. </w:t>
      </w:r>
      <w:r>
        <w:t xml:space="preserve">Publier </w:t>
      </w:r>
      <w:r>
        <w:rPr>
          <w:b/>
        </w:rPr>
        <w:t>sans</w:t>
      </w:r>
      <w:r>
        <w:t xml:space="preserve"> « Rendre cette version obligatoire » : le lien de téléchargement est mis à jour, les téléphones 1.0.12 et suivants proposent la mise à jour sans bloquer.</w:t>
      </w:r>
    </w:p>
    <w:p>
      <w:pPr>
        <w:ind w:left="360"/>
      </w:pPr>
      <w:r>
        <w:t xml:space="preserve">3. </w:t>
      </w:r>
      <w:r>
        <w:t xml:space="preserve">Quand la version est </w:t>
      </w:r>
      <w:r>
        <w:rPr>
          <w:b/>
        </w:rPr>
        <w:t>en ligne sur le Play Store</w:t>
      </w:r>
      <w:r>
        <w:t xml:space="preserve">, republier en cochant </w:t>
      </w:r>
      <w:r>
        <w:rPr>
          <w:b/>
        </w:rPr>
        <w:t>Rendre cette version obligatoire</w:t>
      </w:r>
      <w:r>
        <w:t xml:space="preserve"> (message facultatif, confirmation) : les versions plus anciennes sont bloquées sur l'écran de mise à jour.</w:t>
      </w:r>
    </w:p>
    <w:p>
      <w:pPr>
        <w:ind w:left="360"/>
      </w:pPr>
      <w:r>
        <w:t xml:space="preserve">4. </w:t>
      </w:r>
      <w:r>
        <w:t>Suivre l'adoption dans le tableau de la même page.</w:t>
      </w:r>
    </w:p>
    <w:p>
      <w:r>
        <w:t xml:space="preserve">Procédure complète, AAB et Play Console : </w:t>
      </w:r>
      <w:r>
        <w:rPr>
          <w:rFonts w:ascii="Consolas" w:hAnsi="Consolas"/>
          <w:sz w:val="19"/>
        </w:rPr>
        <w:t>docs/play-store/PUBLIER-MISE-A-JOUR.md</w:t>
      </w:r>
      <w:r>
        <w:t>.</w:t>
      </w:r>
    </w:p>
    <w:p>
      <w:r>
        <w:t>————————————————————</w:t>
      </w:r>
    </w:p>
    <w:p>
      <w:pPr>
        <w:pStyle w:val="Heading2"/>
      </w:pPr>
      <w:r>
        <w:t>9. Procédures courantes (pas à pas)</w:t>
      </w:r>
    </w:p>
    <w:p>
      <w:r>
        <w:rPr>
          <w:b/>
        </w:rPr>
        <w:t>Changer un seuil de disponibilité en boutiques (GT)</w:t>
      </w:r>
      <w:r>
        <w:t xml:space="preserve"> (par exemple BR Gold en Boutique A : 24 → 30)</w:t>
      </w:r>
    </w:p>
    <w:p>
      <w:pPr>
        <w:ind w:left="360"/>
      </w:pPr>
      <w:r>
        <w:t xml:space="preserve">1. </w:t>
      </w:r>
      <w:r>
        <w:rPr>
          <w:rFonts w:ascii="Consolas" w:hAnsi="Consolas"/>
          <w:sz w:val="19"/>
        </w:rPr>
        <w:t>Paramètres › Référentiels</w:t>
      </w:r>
      <w:r>
        <w:t>, liste « Seuils de disponibilité » : chercher « BR Gold », ligne Boutique / A, Modifier.</w:t>
      </w:r>
    </w:p>
    <w:p>
      <w:pPr>
        <w:ind w:left="360"/>
      </w:pPr>
      <w:r>
        <w:t xml:space="preserve">2. </w:t>
      </w:r>
      <w:r>
        <w:rPr>
          <w:rFonts w:ascii="Consolas" w:hAnsi="Consolas"/>
          <w:sz w:val="19"/>
        </w:rPr>
        <w:t>Paramètres › Standards Perfect Store</w:t>
      </w:r>
      <w:r>
        <w:t xml:space="preserve"> : </w:t>
      </w:r>
      <w:r>
        <w:rPr>
          <w:b/>
        </w:rPr>
        <w:t>Recalculer toutes les visites</w:t>
      </w:r>
      <w:r>
        <w:t>.</w:t>
      </w:r>
    </w:p>
    <w:p>
      <w:r>
        <w:rPr>
          <w:b/>
        </w:rPr>
        <w:t>Changer un standard en supermarchés (MT) (quantité ou faces en rayon)</w:t>
      </w:r>
    </w:p>
    <w:p>
      <w:pPr>
        <w:ind w:left="360"/>
      </w:pPr>
      <w:r>
        <w:t xml:space="preserve">1. </w:t>
      </w:r>
      <w:r>
        <w:rPr>
          <w:rFonts w:ascii="Consolas" w:hAnsi="Consolas"/>
          <w:sz w:val="19"/>
        </w:rPr>
        <w:t>Paramètres › Référentiels</w:t>
      </w:r>
      <w:r>
        <w:t>, liste « Seuils de disponibilité, supermarchés (MT) » : ligne référence × format, Modifier.</w:t>
      </w:r>
    </w:p>
    <w:p>
      <w:pPr>
        <w:ind w:left="360"/>
      </w:pPr>
      <w:r>
        <w:t xml:space="preserve">2. </w:t>
      </w:r>
      <w:r>
        <w:rPr>
          <w:b/>
        </w:rPr>
        <w:t>Recalculer toutes les visites</w:t>
      </w:r>
      <w:r>
        <w:t>. L'édition est effective tout de suite pour les nouvelles visites : le moteur lit cette table en direct.</w:t>
      </w:r>
    </w:p>
    <w:p>
      <w:r>
        <w:rPr>
          <w:b/>
        </w:rPr>
        <w:t>Rendre un élément de visibilité exigé pour un niveau</w:t>
      </w:r>
    </w:p>
    <w:p>
      <w:pPr>
        <w:ind w:left="360"/>
      </w:pPr>
      <w:r>
        <w:t xml:space="preserve">1. </w:t>
      </w:r>
      <w:r>
        <w:rPr>
          <w:rFonts w:ascii="Consolas" w:hAnsi="Consolas"/>
          <w:sz w:val="19"/>
        </w:rPr>
        <w:t>Paramètres › Standards Perfect Store</w:t>
      </w:r>
      <w:r>
        <w:t>, section « Visibilité exigée » : choisir le segment, cocher la case élément × niveau, Enregistrer.</w:t>
      </w:r>
    </w:p>
    <w:p>
      <w:pPr>
        <w:ind w:left="360"/>
      </w:pPr>
      <w:r>
        <w:t xml:space="preserve">2. </w:t>
      </w:r>
      <w:r>
        <w:rPr>
          <w:b/>
        </w:rPr>
        <w:t>Recalculer toutes les visites</w:t>
      </w:r>
      <w:r>
        <w:t>.</w:t>
      </w:r>
    </w:p>
    <w:p>
      <w:r>
        <w:rPr>
          <w:b/>
        </w:rPr>
        <w:t>Affecter un distributeur différent à une zone commerciale précise</w:t>
      </w:r>
    </w:p>
    <w:p>
      <w:pPr>
        <w:ind w:left="360"/>
      </w:pPr>
      <w:r>
        <w:t xml:space="preserve">1. </w:t>
      </w:r>
      <w:r>
        <w:rPr>
          <w:rFonts w:ascii="Consolas" w:hAnsi="Consolas"/>
          <w:sz w:val="19"/>
        </w:rPr>
        <w:t>Paramètres › Référentiels</w:t>
      </w:r>
      <w:r>
        <w:t>, liste « Zones des distributeurs » : Ajouter, choisir la zone et le distributeur. Supprimer les lignes héritées du territoire si elles ne s'appliquent plus à cette zone.</w:t>
      </w:r>
    </w:p>
    <w:p>
      <w:pPr>
        <w:ind w:left="360"/>
      </w:pPr>
      <w:r>
        <w:t xml:space="preserve">2. </w:t>
      </w:r>
      <w:r>
        <w:t>Aucune autre action : la création de PDV mobile propose aussitôt le bon distributeur.</w:t>
      </w:r>
    </w:p>
    <w:p>
      <w:r>
        <w:rPr>
          <w:b/>
        </w:rPr>
        <w:t>Ajouter un distributeur</w:t>
      </w:r>
    </w:p>
    <w:p>
      <w:pPr>
        <w:ind w:left="360"/>
      </w:pPr>
      <w:r>
        <w:t xml:space="preserve">1. </w:t>
      </w:r>
      <w:r>
        <w:rPr>
          <w:rFonts w:ascii="Consolas" w:hAnsi="Consolas"/>
          <w:sz w:val="19"/>
        </w:rPr>
        <w:t>Paramètres › Référentiels</w:t>
      </w:r>
      <w:r>
        <w:t>, liste « Distributeurs » : Ajouter (cocher « Couverture nationale » s'il couvre tous les territoires).</w:t>
      </w:r>
    </w:p>
    <w:p>
      <w:pPr>
        <w:ind w:left="360"/>
      </w:pPr>
      <w:r>
        <w:t xml:space="preserve">2. </w:t>
      </w:r>
      <w:r>
        <w:t>Le rattacher : listes « Territoires des distributeurs » et, au besoin, « Zones des distributeurs ».</w:t>
      </w:r>
    </w:p>
    <w:p>
      <w:r>
        <w:rPr>
          <w:b/>
        </w:rPr>
        <w:t>Créer le compte d'une agence</w:t>
      </w:r>
    </w:p>
    <w:p>
      <w:pPr>
        <w:ind w:left="360"/>
      </w:pPr>
      <w:r>
        <w:t xml:space="preserve">1. </w:t>
      </w:r>
      <w:r>
        <w:t xml:space="preserve">Vérifier que l'agence existe : </w:t>
      </w:r>
      <w:r>
        <w:rPr>
          <w:rFonts w:ascii="Consolas" w:hAnsi="Consolas"/>
          <w:sz w:val="19"/>
        </w:rPr>
        <w:t>Paramètres › Référentiels</w:t>
      </w:r>
      <w:r>
        <w:t>, liste « Agences » (code, direction, « programme »).</w:t>
      </w:r>
    </w:p>
    <w:p>
      <w:pPr>
        <w:ind w:left="360"/>
      </w:pPr>
      <w:r>
        <w:t xml:space="preserve">2. </w:t>
      </w:r>
      <w:r>
        <w:t>Vérifier que ses merchandisers ont cette agence comme employeur (</w:t>
      </w:r>
      <w:r>
        <w:rPr>
          <w:rFonts w:ascii="Consolas" w:hAnsi="Consolas"/>
          <w:sz w:val="19"/>
        </w:rPr>
        <w:t>Paramètres › Utilisateurs</w:t>
      </w:r>
      <w:r>
        <w:t>).</w:t>
      </w:r>
    </w:p>
    <w:p>
      <w:pPr>
        <w:ind w:left="360"/>
      </w:pPr>
      <w:r>
        <w:t xml:space="preserve">3. </w:t>
      </w:r>
      <w:r>
        <w:rPr>
          <w:rFonts w:ascii="Consolas" w:hAnsi="Consolas"/>
          <w:sz w:val="19"/>
        </w:rPr>
        <w:t>Paramètres › Utilisateurs</w:t>
      </w:r>
      <w:r>
        <w:t xml:space="preserve"> : nouveau compte, rôle « Agence », champ « Agence ». Le mot de passe suit la règle des 12 caractères (§1.1) ; il est remis séparément.</w:t>
      </w:r>
    </w:p>
    <w:p>
      <w:pPr>
        <w:ind w:left="360"/>
      </w:pPr>
      <w:r>
        <w:t xml:space="preserve">4. </w:t>
      </w:r>
      <w:r>
        <w:t>Contrôler avec le compte : il n'arrive que sur ses merchandisers (</w:t>
      </w:r>
      <w:r>
        <w:rPr>
          <w:rFonts w:ascii="Consolas" w:hAnsi="Consolas"/>
          <w:sz w:val="19"/>
        </w:rPr>
        <w:t>Planning › Tournées</w:t>
      </w:r>
      <w:r>
        <w:t xml:space="preserve">, </w:t>
      </w:r>
      <w:r>
        <w:rPr>
          <w:rFonts w:ascii="Consolas" w:hAnsi="Consolas"/>
          <w:sz w:val="19"/>
        </w:rPr>
        <w:t>Visites</w:t>
      </w:r>
      <w:r>
        <w:t>).</w:t>
      </w:r>
    </w:p>
    <w:p>
      <w:r>
        <w:rPr>
          <w:b/>
        </w:rPr>
        <w:t>Activer une promotion dans le score</w:t>
      </w:r>
    </w:p>
    <w:p>
      <w:pPr>
        <w:pStyle w:val="ListBullet"/>
        <w:ind w:left="360"/>
      </w:pPr>
      <w:r>
        <w:t>La promotion est comptée par visite : le merchandiser coche « promotion applicable » puis les types en place (standard, hôtesses, dégustation ; plot et hôtesses en supermarchés). Si elle n'est pas applicable, elle est exclue du score (pas de pénalité).</w:t>
      </w:r>
    </w:p>
    <w:p>
      <w:r>
        <w:rPr>
          <w:b/>
        </w:rPr>
        <w:t>Vérifier « pourquoi ce PDV n'est pas Flagship »</w:t>
      </w:r>
    </w:p>
    <w:p>
      <w:pPr>
        <w:pStyle w:val="ListBullet"/>
        <w:ind w:left="360"/>
      </w:pPr>
      <w:r>
        <w:rPr>
          <w:rFonts w:ascii="Consolas" w:hAnsi="Consolas"/>
          <w:sz w:val="19"/>
        </w:rPr>
        <w:t>Perfect Store › Vue d'ensemble</w:t>
      </w:r>
      <w:r>
        <w:t xml:space="preserve">, tableau « Passer au niveau supérieur » : la ligne du PDV liste les critères exacts qui manquent. Ou </w:t>
      </w:r>
      <w:r>
        <w:rPr>
          <w:rFonts w:ascii="Consolas" w:hAnsi="Consolas"/>
          <w:sz w:val="19"/>
        </w:rPr>
        <w:t>Perfect Store › Écarts au standard</w:t>
      </w:r>
      <w:r>
        <w:t xml:space="preserve">. Sinon </w:t>
      </w:r>
      <w:r>
        <w:rPr>
          <w:rFonts w:ascii="Consolas" w:hAnsi="Consolas"/>
          <w:sz w:val="19"/>
        </w:rPr>
        <w:t>Visites › Toutes les visites</w:t>
      </w:r>
      <w:r>
        <w:t>, clic sur la visite : détail des piliers.</w:t>
      </w:r>
    </w:p>
    <w:p>
      <w:r>
        <w:t>————————————————————</w:t>
      </w:r>
    </w:p>
    <w:p>
      <w:pPr>
        <w:pStyle w:val="Heading2"/>
      </w:pPr>
      <w:r>
        <w:t>10. Dépannage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Symptôme</w:t>
            </w:r>
          </w:p>
        </w:tc>
        <w:tc>
          <w:tcPr>
            <w:tcW w:type="dxa" w:w="2880"/>
          </w:tcPr>
          <w:p>
            <w:r>
              <w:rPr>
                <w:b/>
              </w:rPr>
              <w:t>Cause probable</w:t>
            </w:r>
          </w:p>
        </w:tc>
        <w:tc>
          <w:tcPr>
            <w:tcW w:type="dxa" w:w="2880"/>
          </w:tcPr>
          <w:p>
            <w:r>
              <w:rPr>
                <w:b/>
              </w:rPr>
              <w:t>Correction</w:t>
            </w:r>
          </w:p>
        </w:tc>
      </w:tr>
      <w:tr>
        <w:tc>
          <w:tcPr>
            <w:tcW w:type="dxa" w:w="2880"/>
          </w:tcPr>
          <w:p>
            <w:r>
              <w:t>Les scores n'ont pas bougé après la modification d'un standard</w:t>
            </w:r>
          </w:p>
        </w:tc>
        <w:tc>
          <w:tcPr>
            <w:tcW w:type="dxa" w:w="2880"/>
          </w:tcPr>
          <w:p>
            <w:r>
              <w:t>Recalcul non lancé (le bandeau « recalcul en attente » le rappelle)</w:t>
            </w:r>
          </w:p>
        </w:tc>
        <w:tc>
          <w:tcPr>
            <w:tcW w:type="dxa" w:w="2880"/>
          </w:tcPr>
          <w:p>
            <w:r>
              <w:rPr>
                <w:rFonts w:ascii="Consolas" w:hAnsi="Consolas"/>
                <w:sz w:val="19"/>
              </w:rPr>
              <w:t>Paramètres › Standards Perfect Store</w:t>
            </w:r>
            <w:r>
              <w:t xml:space="preserve"> : </w:t>
            </w:r>
            <w:r>
              <w:rPr>
                <w:b/>
              </w:rPr>
              <w:t>Recalculer toutes les visites</w:t>
            </w:r>
          </w:p>
        </w:tc>
      </w:tr>
      <w:tr>
        <w:tc>
          <w:tcPr>
            <w:tcW w:type="dxa" w:w="2880"/>
          </w:tcPr>
          <w:p>
            <w:r>
              <w:t>Un poids modifié dans Standards ne change rien</w:t>
            </w:r>
          </w:p>
        </w:tc>
        <w:tc>
          <w:tcPr>
            <w:tcW w:type="dxa" w:w="2880"/>
          </w:tcPr>
          <w:p>
            <w:r>
              <w:t>La section édite les poids cibles (</w:t>
            </w:r>
            <w:r>
              <w:rPr>
                <w:rFonts w:ascii="Consolas" w:hAnsi="Consolas"/>
                <w:sz w:val="19"/>
              </w:rPr>
              <w:t>taux_revu</w:t>
            </w:r>
            <w:r>
              <w:t xml:space="preserve">), le moteur note avec </w:t>
            </w:r>
            <w:r>
              <w:rPr>
                <w:rFonts w:ascii="Consolas" w:hAnsi="Consolas"/>
                <w:sz w:val="19"/>
              </w:rPr>
              <w:t>taux_vente</w:t>
            </w:r>
          </w:p>
        </w:tc>
        <w:tc>
          <w:tcPr>
            <w:tcW w:type="dxa" w:w="2880"/>
          </w:tcPr>
          <w:p>
            <w:r>
              <w:t>Voir §4 ; liste « Poids des références », puis recalculer</w:t>
            </w:r>
          </w:p>
        </w:tc>
      </w:tr>
      <w:tr>
        <w:tc>
          <w:tcPr>
            <w:tcW w:type="dxa" w:w="2880"/>
          </w:tcPr>
          <w:p>
            <w:r>
              <w:t>Un PDV « Non évaluable » ou dispo vide</w:t>
            </w:r>
          </w:p>
        </w:tc>
        <w:tc>
          <w:tcPr>
            <w:tcW w:type="dxa" w:w="2880"/>
          </w:tcPr>
          <w:p>
            <w:r>
              <w:t>Type du PDV non rattaché à un segment/grade</w:t>
            </w:r>
          </w:p>
        </w:tc>
        <w:tc>
          <w:tcPr>
            <w:tcW w:type="dxa" w:w="2880"/>
          </w:tcPr>
          <w:p>
            <w:r>
              <w:t>Standards, section « Types de PDV » : rattacher le type</w:t>
            </w:r>
          </w:p>
        </w:tc>
      </w:tr>
      <w:tr>
        <w:tc>
          <w:tcPr>
            <w:tcW w:type="dxa" w:w="2880"/>
          </w:tcPr>
          <w:p>
            <w:r>
              <w:t>Un supermarché est noté 0 en visibilité</w:t>
            </w:r>
          </w:p>
        </w:tc>
        <w:tc>
          <w:tcPr>
            <w:tcW w:type="dxa" w:w="2880"/>
          </w:tcPr>
          <w:p>
            <w:r>
              <w:t>Visite saisie avant la matrice MT (anciens codes)</w:t>
            </w:r>
          </w:p>
        </w:tc>
        <w:tc>
          <w:tcPr>
            <w:tcW w:type="dxa" w:w="2880"/>
          </w:tcPr>
          <w:p>
            <w:r>
              <w:t>Refaire une visite (le formulaire propose les bons éléments) ou recalculer après correction</w:t>
            </w:r>
          </w:p>
        </w:tc>
      </w:tr>
      <w:tr>
        <w:tc>
          <w:tcPr>
            <w:tcW w:type="dxa" w:w="2880"/>
          </w:tcPr>
          <w:p>
            <w:r>
              <w:t>Un PDV en supermarché (MT) chute en dispo alors que le stock est bon</w:t>
            </w:r>
          </w:p>
        </w:tc>
        <w:tc>
          <w:tcPr>
            <w:tcW w:type="dxa" w:w="2880"/>
          </w:tcPr>
          <w:p>
            <w:r>
              <w:t>Faces en rayon non saisies (règle MT = quantité ET facings)</w:t>
            </w:r>
          </w:p>
        </w:tc>
        <w:tc>
          <w:tcPr>
            <w:tcW w:type="dxa" w:w="2880"/>
          </w:tcPr>
          <w:p>
            <w:r>
              <w:t>Saisir les facings dans la visite</w:t>
            </w:r>
          </w:p>
        </w:tc>
      </w:tr>
      <w:tr>
        <w:tc>
          <w:tcPr>
            <w:tcW w:type="dxa" w:w="2880"/>
          </w:tcPr>
          <w:p>
            <w:r>
              <w:t>Le distributeur proposé n'est pas le bon</w:t>
            </w:r>
          </w:p>
        </w:tc>
        <w:tc>
          <w:tcPr>
            <w:tcW w:type="dxa" w:w="2880"/>
          </w:tcPr>
          <w:p>
            <w:r>
              <w:t>Rattachement zone ou territoire</w:t>
            </w:r>
          </w:p>
        </w:tc>
        <w:tc>
          <w:tcPr>
            <w:tcW w:type="dxa" w:w="2880"/>
          </w:tcPr>
          <w:p>
            <w:r>
              <w:rPr>
                <w:rFonts w:ascii="Consolas" w:hAnsi="Consolas"/>
                <w:sz w:val="19"/>
              </w:rPr>
              <w:t>Paramètres › Référentiels</w:t>
            </w:r>
            <w:r>
              <w:t>, listes « Zones des distributeurs » / « Territoires des distributeurs »</w:t>
            </w:r>
          </w:p>
        </w:tc>
      </w:tr>
      <w:tr>
        <w:tc>
          <w:tcPr>
            <w:tcW w:type="dxa" w:w="2880"/>
          </w:tcPr>
          <w:p>
            <w:r>
              <w:t>Un merchandiser ne voit pas ses PDV</w:t>
            </w:r>
          </w:p>
        </w:tc>
        <w:tc>
          <w:tcPr>
            <w:tcW w:type="dxa" w:w="2880"/>
          </w:tcPr>
          <w:p>
            <w:r>
              <w:t>Territoires assignés ≠ territoire du PDV (texte exact)</w:t>
            </w:r>
          </w:p>
        </w:tc>
        <w:tc>
          <w:tcPr>
            <w:tcW w:type="dxa" w:w="2880"/>
          </w:tcPr>
          <w:p>
            <w:r>
              <w:rPr>
                <w:rFonts w:ascii="Consolas" w:hAnsi="Consolas"/>
                <w:sz w:val="19"/>
              </w:rPr>
              <w:t>Paramètres › Utilisateurs</w:t>
            </w:r>
            <w:r>
              <w:t xml:space="preserve"> : aligner les territoires ; ou liste « Alias de territoire »</w:t>
            </w:r>
          </w:p>
        </w:tc>
      </w:tr>
      <w:tr>
        <w:tc>
          <w:tcPr>
            <w:tcW w:type="dxa" w:w="2880"/>
          </w:tcPr>
          <w:p>
            <w:r>
              <w:t>« Ces listes n'ont pas pu être chargées : … » dans les Référentiels</w:t>
            </w:r>
          </w:p>
        </w:tc>
        <w:tc>
          <w:tcPr>
            <w:tcW w:type="dxa" w:w="2880"/>
          </w:tcPr>
          <w:p>
            <w:r>
              <w:t xml:space="preserve">Migration </w:t>
            </w:r>
            <w:r>
              <w:rPr>
                <w:rFonts w:ascii="Consolas" w:hAnsi="Consolas"/>
                <w:sz w:val="19"/>
              </w:rPr>
              <w:t>supabase/nouveau/</w:t>
            </w:r>
            <w:r>
              <w:t xml:space="preserve"> non appliquée</w:t>
            </w:r>
          </w:p>
        </w:tc>
        <w:tc>
          <w:tcPr>
            <w:tcW w:type="dxa" w:w="2880"/>
          </w:tcPr>
          <w:p>
            <w:r>
              <w:t>Appliquer les migrations dans l'ordre des horodatages (§13)</w:t>
            </w:r>
          </w:p>
        </w:tc>
      </w:tr>
      <w:tr>
        <w:tc>
          <w:tcPr>
            <w:tcW w:type="dxa" w:w="2880"/>
          </w:tcPr>
          <w:p>
            <w:r>
              <w:t>« Vous n'avez pas accès à « … » »</w:t>
            </w:r>
          </w:p>
        </w:tc>
        <w:tc>
          <w:tcPr>
            <w:tcW w:type="dxa" w:w="2880"/>
          </w:tcPr>
          <w:p>
            <w:r>
              <w:t>Section fermée pour ce rôle, ou onglet réservé (Utilisateurs, Permissions : admin ; Tournées et Règles : admin, superviseur, agence)</w:t>
            </w:r>
          </w:p>
        </w:tc>
        <w:tc>
          <w:tcPr>
            <w:tcW w:type="dxa" w:w="2880"/>
          </w:tcPr>
          <w:p>
            <w:r>
              <w:rPr>
                <w:rFonts w:ascii="Consolas" w:hAnsi="Consolas"/>
                <w:sz w:val="19"/>
              </w:rPr>
              <w:t>Paramètres › Permissions</w:t>
            </w:r>
            <w:r>
              <w:t xml:space="preserve"> (case de la section) ; changer de rôle si l'onglet est réservé</w:t>
            </w:r>
          </w:p>
        </w:tc>
      </w:tr>
      <w:tr>
        <w:tc>
          <w:tcPr>
            <w:tcW w:type="dxa" w:w="2880"/>
          </w:tcPr>
          <w:p>
            <w:r>
              <w:t>Un compte agence ne voit aucun merchandiser</w:t>
            </w:r>
          </w:p>
        </w:tc>
        <w:tc>
          <w:tcPr>
            <w:tcW w:type="dxa" w:w="2880"/>
          </w:tcPr>
          <w:p>
            <w:r>
              <w:t>Ses merchandisers n'ont pas son agence comme employeur, ou migrations agence non appliquées</w:t>
            </w:r>
          </w:p>
        </w:tc>
        <w:tc>
          <w:tcPr>
            <w:tcW w:type="dxa" w:w="2880"/>
          </w:tcPr>
          <w:p>
            <w:r>
              <w:rPr>
                <w:rFonts w:ascii="Consolas" w:hAnsi="Consolas"/>
                <w:sz w:val="19"/>
              </w:rPr>
              <w:t>Paramètres › Utilisateurs</w:t>
            </w:r>
            <w:r>
              <w:t xml:space="preserve"> (Employeur (agence)) ; migrations </w:t>
            </w:r>
            <w:r>
              <w:rPr>
                <w:rFonts w:ascii="Consolas" w:hAnsi="Consolas"/>
                <w:sz w:val="19"/>
              </w:rPr>
              <w:t>20261010100000</w:t>
            </w:r>
            <w:r>
              <w:t xml:space="preserve">, </w:t>
            </w:r>
            <w:r>
              <w:rPr>
                <w:rFonts w:ascii="Consolas" w:hAnsi="Consolas"/>
                <w:sz w:val="19"/>
              </w:rPr>
              <w:t>20261010110000</w:t>
            </w:r>
          </w:p>
        </w:tc>
      </w:tr>
      <w:tr>
        <w:tc>
          <w:tcPr>
            <w:tcW w:type="dxa" w:w="2880"/>
          </w:tcPr>
          <w:p>
            <w:r>
              <w:t>L'Activité d'un compte agence affiche des compteurs vides</w:t>
            </w:r>
          </w:p>
        </w:tc>
        <w:tc>
          <w:tcPr>
            <w:tcW w:type="dxa" w:w="2880"/>
          </w:tcPr>
          <w:p>
            <w:r>
              <w:t>Statistiques précalculées globales, fermées à l'agence (§1.3)</w:t>
            </w:r>
          </w:p>
        </w:tc>
        <w:tc>
          <w:tcPr>
            <w:tcW w:type="dxa" w:w="2880"/>
          </w:tcPr>
          <w:p>
            <w:r>
              <w:t xml:space="preserve">Normal ; ses visites restent dans </w:t>
            </w:r>
            <w:r>
              <w:rPr>
                <w:rFonts w:ascii="Consolas" w:hAnsi="Consolas"/>
                <w:sz w:val="19"/>
              </w:rPr>
              <w:t>Visites</w:t>
            </w:r>
          </w:p>
        </w:tc>
      </w:tr>
      <w:tr>
        <w:tc>
          <w:tcPr>
            <w:tcW w:type="dxa" w:w="2880"/>
          </w:tcPr>
          <w:p>
            <w:r>
              <w:t>Une tournée d'agence sort du lieu du jour</w:t>
            </w:r>
          </w:p>
        </w:tc>
        <w:tc>
          <w:tcPr>
            <w:tcW w:type="dxa" w:w="2880"/>
          </w:tcPr>
          <w:p>
            <w:r>
              <w:t>Point de visite non rattaché (alias manquant), mauvaise commune, ou case à corriger</w:t>
            </w:r>
          </w:p>
        </w:tc>
        <w:tc>
          <w:tcPr>
            <w:tcW w:type="dxa" w:w="2880"/>
          </w:tcPr>
          <w:p>
            <w:r>
              <w:t>Liste « Alias d'import (orthographes) » (type Point de visite), liste « Routing mensuel » (commune, point GPS), puis Recalculer les tournées à venir</w:t>
            </w:r>
          </w:p>
        </w:tc>
      </w:tr>
      <w:tr>
        <w:tc>
          <w:tcPr>
            <w:tcW w:type="dxa" w:w="2880"/>
          </w:tcPr>
          <w:p>
            <w:r>
              <w:t>Écarts de tournée : « Tournée du vendeur manquante »</w:t>
            </w:r>
          </w:p>
        </w:tc>
        <w:tc>
          <w:tcPr>
            <w:tcW w:type="dxa" w:w="2880"/>
          </w:tcPr>
          <w:p>
            <w:r>
              <w:t>Tournée du SSF non chargée</w:t>
            </w:r>
          </w:p>
        </w:tc>
        <w:tc>
          <w:tcPr>
            <w:tcW w:type="dxa" w:w="2880"/>
          </w:tcPr>
          <w:p>
            <w:r>
              <w:t>Import « Tournées des vendeurs du distributeur (SSF) »</w:t>
            </w:r>
          </w:p>
        </w:tc>
      </w:tr>
      <w:tr>
        <w:tc>
          <w:tcPr>
            <w:tcW w:type="dxa" w:w="2880"/>
          </w:tcPr>
          <w:p>
            <w:r>
              <w:t>Un jour sans tournée Atom</w:t>
            </w:r>
          </w:p>
        </w:tc>
        <w:tc>
          <w:tcPr>
            <w:tcW w:type="dxa" w:w="2880"/>
          </w:tcPr>
          <w:p>
            <w:r>
              <w:t>Aucune règle active ce jour (ou règle suspendue)</w:t>
            </w:r>
          </w:p>
        </w:tc>
        <w:tc>
          <w:tcPr>
            <w:tcW w:type="dxa" w:w="2880"/>
          </w:tcPr>
          <w:p>
            <w:r>
              <w:rPr>
                <w:rFonts w:ascii="Consolas" w:hAnsi="Consolas"/>
                <w:sz w:val="19"/>
              </w:rPr>
              <w:t>Planning › Règles récurrentes</w:t>
            </w:r>
            <w:r>
              <w:t xml:space="preserve"> : cocher le jour sur la bonne règle</w:t>
            </w:r>
          </w:p>
        </w:tc>
      </w:tr>
      <w:tr>
        <w:tc>
          <w:tcPr>
            <w:tcW w:type="dxa" w:w="2880"/>
          </w:tcPr>
          <w:p>
            <w:r>
              <w:t>« Ce produit est noté au Perfect Store… » en retirant un produit</w:t>
            </w:r>
          </w:p>
        </w:tc>
        <w:tc>
          <w:tcPr>
            <w:tcW w:type="dxa" w:w="2880"/>
          </w:tcPr>
          <w:p>
            <w:r>
              <w:t>Correspondance existante</w:t>
            </w:r>
          </w:p>
        </w:tc>
        <w:tc>
          <w:tcPr>
            <w:tcW w:type="dxa" w:w="2880"/>
          </w:tcPr>
          <w:p>
            <w:r>
              <w:t>Retirer la correspondance, puis le produit</w:t>
            </w:r>
          </w:p>
        </w:tc>
      </w:tr>
      <w:tr>
        <w:tc>
          <w:tcPr>
            <w:tcW w:type="dxa" w:w="2880"/>
          </w:tcPr>
          <w:p>
            <w:r>
              <w:t>Un nom du fichier du distributeur (DMS) ou d'Atom n'est pas reconnu</w:t>
            </w:r>
          </w:p>
        </w:tc>
        <w:tc>
          <w:tcPr>
            <w:tcW w:type="dxa" w:w="2880"/>
          </w:tcPr>
          <w:p>
            <w:r>
              <w:t>Variante d'écriture</w:t>
            </w:r>
          </w:p>
        </w:tc>
        <w:tc>
          <w:tcPr>
            <w:tcW w:type="dxa" w:w="2880"/>
          </w:tcPr>
          <w:p>
            <w:r>
              <w:t>Liste « Alias d'import (orthographes) », puis relancer la simulation</w:t>
            </w:r>
          </w:p>
        </w:tc>
      </w:tr>
      <w:tr>
        <w:tc>
          <w:tcPr>
            <w:tcW w:type="dxa" w:w="2880"/>
          </w:tcPr>
          <w:p>
            <w:r>
              <w:t>Les tableaux de bord ne reflètent pas un import</w:t>
            </w:r>
          </w:p>
        </w:tc>
        <w:tc>
          <w:tcPr>
            <w:tcW w:type="dxa" w:w="2880"/>
          </w:tcPr>
          <w:p>
            <w:r>
              <w:t>Statistiques recalculées chaque heure</w:t>
            </w:r>
          </w:p>
        </w:tc>
        <w:tc>
          <w:tcPr>
            <w:tcW w:type="dxa" w:w="2880"/>
          </w:tcPr>
          <w:p>
            <w:r>
              <w:t xml:space="preserve">Liste « Tâches automatiques » : </w:t>
            </w:r>
            <w:r>
              <w:rPr>
                <w:b/>
              </w:rPr>
              <w:t>Rafraîchir les statistiques maintenant</w:t>
            </w:r>
          </w:p>
        </w:tc>
      </w:tr>
    </w:tbl>
    <w:p/>
    <w:p>
      <w:r>
        <w:t>————————————————————</w:t>
      </w:r>
    </w:p>
    <w:p>
      <w:pPr>
        <w:pStyle w:val="Heading2"/>
      </w:pPr>
      <w:r>
        <w:t>11. Import / Export (</w:t>
      </w:r>
      <w:r>
        <w:rPr>
          <w:rFonts w:ascii="Consolas" w:hAnsi="Consolas"/>
          <w:sz w:val="19"/>
        </w:rPr>
        <w:t>Paramètres › Import / Export</w:t>
      </w:r>
      <w:r>
        <w:t xml:space="preserve">, </w:t>
      </w:r>
      <w:r>
        <w:rPr>
          <w:rFonts w:ascii="Consolas" w:hAnsi="Consolas"/>
          <w:sz w:val="19"/>
        </w:rPr>
        <w:t>/admin/import-export</w:t>
      </w:r>
      <w:r>
        <w:t>)</w:t>
      </w:r>
    </w:p>
    <w:p>
      <w:r>
        <w:t xml:space="preserve">Ouvert à la section </w:t>
      </w:r>
      <w:r>
        <w:rPr>
          <w:rFonts w:ascii="Consolas" w:hAnsi="Consolas"/>
          <w:sz w:val="19"/>
        </w:rPr>
        <w:t>parametres</w:t>
      </w:r>
      <w:r>
        <w:t xml:space="preserve"> et, par </w:t>
      </w:r>
      <w:r>
        <w:rPr>
          <w:rFonts w:ascii="Consolas" w:hAnsi="Consolas"/>
          <w:sz w:val="19"/>
        </w:rPr>
        <w:t>ouvertA</w:t>
      </w:r>
      <w:r>
        <w:t>, au compte agence, qui ne voit que la carte « Routing mensuel des merchandisers ».</w:t>
      </w:r>
    </w:p>
    <w:p>
      <w:r>
        <w:rPr>
          <w:b/>
        </w:rPr>
        <w:t>Importer des points de vente</w:t>
      </w:r>
      <w:r>
        <w:t xml:space="preserve"> (CSV au format de l'export des PDV ; pas pour l'agence) : le fichier est lu, puis un </w:t>
      </w:r>
      <w:r>
        <w:rPr>
          <w:b/>
        </w:rPr>
        <w:t>aperçu</w:t>
      </w:r>
      <w:r>
        <w:t xml:space="preserve"> montre le nombre de lignes, celles avec un PDV ID (mise à jour si le PDV existe) et sans (nouveau PDV), les 5 premières lignes (PDV ID, Nom du PDV, Canal, Zone, Quartier) et une alerte si la colonne « Nom du PDV » manque. Le bouton « Importer N points de vente » ouvre une </w:t>
      </w:r>
      <w:r>
        <w:rPr>
          <w:b/>
        </w:rPr>
        <w:t>confirmation</w:t>
      </w:r>
      <w:r>
        <w:t xml:space="preserve"> ; rien n'est écrit avant.</w:t>
      </w:r>
    </w:p>
    <w:p>
      <w:r>
        <w:rPr>
          <w:b/>
        </w:rPr>
        <w:t>Exporter</w:t>
      </w:r>
      <w:r>
        <w:t xml:space="preserve"> : visites de la période (Du / Au), tous les PDV ; les tournées s'exportent depuis </w:t>
      </w:r>
      <w:r>
        <w:rPr>
          <w:rFonts w:ascii="Consolas" w:hAnsi="Consolas"/>
          <w:sz w:val="19"/>
        </w:rPr>
        <w:t>Planning › Tournées</w:t>
      </w:r>
      <w:r>
        <w:t xml:space="preserve"> (Exporter), au format réimportable.</w:t>
      </w:r>
    </w:p>
    <w:p>
      <w:r>
        <w:rPr>
          <w:b/>
        </w:rPr>
        <w:t>Imports terrain</w:t>
      </w:r>
      <w:r>
        <w:t xml:space="preserve"> (</w:t>
      </w:r>
      <w:r>
        <w:rPr>
          <w:rFonts w:ascii="Consolas" w:hAnsi="Consolas"/>
          <w:sz w:val="19"/>
        </w:rPr>
        <w:t>components/AdminImportsTerrain.vue</w:t>
      </w:r>
      <w:r>
        <w:t>) : réservés à l'admin (les cinq) et au compte agence (routing mensuel de ses merchandisers). Un superviseur à qui l'on a ouvert Paramètres voit le message « réservés aux administrateurs ». Ils remplacent les scripts de l'équipe technique.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880"/>
          </w:tcPr>
          <w:p>
            <w:r>
              <w:rPr>
                <w:b/>
              </w:rPr>
              <w:t>Import</w:t>
            </w:r>
          </w:p>
        </w:tc>
        <w:tc>
          <w:tcPr>
            <w:tcW w:type="dxa" w:w="2880"/>
          </w:tcPr>
          <w:p>
            <w:r>
              <w:rPr>
                <w:b/>
              </w:rPr>
              <w:t>Fichier</w:t>
            </w:r>
          </w:p>
        </w:tc>
        <w:tc>
          <w:tcPr>
            <w:tcW w:type="dxa" w:w="2880"/>
          </w:tcPr>
          <w:p>
            <w:r>
              <w:rPr>
                <w:b/>
              </w:rPr>
              <w:t>Ce qu'il fait</w:t>
            </w:r>
          </w:p>
        </w:tc>
      </w:tr>
      <w:tr>
        <w:tc>
          <w:tcPr>
            <w:tcW w:type="dxa" w:w="2880"/>
          </w:tcPr>
          <w:p>
            <w:r>
              <w:t>Clients du distributeur (DMS) vers les points de vente</w:t>
            </w:r>
          </w:p>
        </w:tc>
        <w:tc>
          <w:tcPr>
            <w:tcW w:type="dxa" w:w="2880"/>
          </w:tcPr>
          <w:p>
            <w:r>
              <w:t>Fichier des clients du distributeur (.xlsx)</w:t>
            </w:r>
          </w:p>
        </w:tc>
        <w:tc>
          <w:tcPr>
            <w:tcW w:type="dxa" w:w="2880"/>
          </w:tcPr>
          <w:p>
            <w:r>
              <w:t>Relie chaque client à son PDV par le code client, le nom et le GPS ; crée les clients manquants près de leurs voisins. Option : un point GPS partagé par N clients ou plus est le dépôt du distributeur, écarté</w:t>
            </w:r>
          </w:p>
        </w:tc>
      </w:tr>
      <w:tr>
        <w:tc>
          <w:tcPr>
            <w:tcW w:type="dxa" w:w="2880"/>
          </w:tcPr>
          <w:p>
            <w:r>
              <w:t>Affectation des merchandisers (DMS)</w:t>
            </w:r>
          </w:p>
        </w:tc>
        <w:tc>
          <w:tcPr>
            <w:tcW w:type="dxa" w:w="2880"/>
          </w:tcPr>
          <w:p>
            <w:r>
              <w:t>Fichier des clients du distributeur et, facultatif, fichier des mails des merchandisers (.xlsx)</w:t>
            </w:r>
          </w:p>
        </w:tc>
        <w:tc>
          <w:tcPr>
            <w:tcW w:type="dxa" w:w="2880"/>
          </w:tcPr>
          <w:p>
            <w:r>
              <w:t>Périmètre de chaque merchandiser et sa règle « Portefeuille DMS », employeur ; tournées à partir d'une date, génération des 7 premiers jours en option. Après l'import des clients</w:t>
            </w:r>
          </w:p>
        </w:tc>
      </w:tr>
      <w:tr>
        <w:tc>
          <w:tcPr>
            <w:tcW w:type="dxa" w:w="2880"/>
          </w:tcPr>
          <w:p>
            <w:r>
              <w:t>Visites Atom (export Bonnet Rouge)</w:t>
            </w:r>
          </w:p>
        </w:tc>
        <w:tc>
          <w:tcPr>
            <w:tcW w:type="dxa" w:w="2880"/>
          </w:tcPr>
          <w:p>
            <w:r>
              <w:t>Export Bonnet Rouge, feuille « Routing détaillé » (.xlsx)</w:t>
            </w:r>
          </w:p>
        </w:tc>
        <w:tc>
          <w:tcPr>
            <w:tcW w:type="dxa" w:w="2880"/>
          </w:tcPr>
          <w:p>
            <w:r>
              <w:t xml:space="preserve">Importe les visites (préfixe </w:t>
            </w:r>
            <w:r>
              <w:rPr>
                <w:rFonts w:ascii="Consolas" w:hAnsi="Consolas"/>
                <w:sz w:val="19"/>
              </w:rPr>
              <w:t>ATOM-</w:t>
            </w:r>
            <w:r>
              <w:t>, jamais deux fois), retrouve ou crée les PDV, rattache distributeur et SSF</w:t>
            </w:r>
          </w:p>
        </w:tc>
      </w:tr>
      <w:tr>
        <w:tc>
          <w:tcPr>
            <w:tcW w:type="dxa" w:w="2880"/>
          </w:tcPr>
          <w:p>
            <w:r>
              <w:t>Routing mensuel des merchandisers (fichier de l'agence)</w:t>
            </w:r>
          </w:p>
        </w:tc>
        <w:tc>
          <w:tcPr>
            <w:tcW w:type="dxa" w:w="2880"/>
          </w:tcPr>
          <w:p>
            <w:r>
              <w:t>Fichier de l'agence (.xlsx ou .csv) ; exemple téléchargeable</w:t>
            </w:r>
          </w:p>
        </w:tc>
        <w:tc>
          <w:tcPr>
            <w:tcW w:type="dxa" w:w="2880"/>
          </w:tcPr>
          <w:p>
            <w:r>
              <w:t>Routing sans doublon, règles par jour et semaine, portefeuille en repli, quartiers et commercial des SSF, périmètres ; recalcul des 7 prochains jours en option (§7 bis)</w:t>
            </w:r>
          </w:p>
        </w:tc>
      </w:tr>
      <w:tr>
        <w:tc>
          <w:tcPr>
            <w:tcW w:type="dxa" w:w="2880"/>
          </w:tcPr>
          <w:p>
            <w:r>
              <w:t>Tournées des vendeurs du distributeur (SSF)</w:t>
            </w:r>
          </w:p>
        </w:tc>
        <w:tc>
          <w:tcPr>
            <w:tcW w:type="dxa" w:w="2880"/>
          </w:tcPr>
          <w:p>
            <w:r>
              <w:t>Fichier des clients du distributeur (.xlsx)</w:t>
            </w:r>
          </w:p>
        </w:tc>
        <w:tc>
          <w:tcPr>
            <w:tcW w:type="dxa" w:w="2880"/>
          </w:tcPr>
          <w:p>
            <w:r>
              <w:t>Tournée de chaque SSF (</w:t>
            </w:r>
            <w:r>
              <w:rPr>
                <w:rFonts w:ascii="Consolas" w:hAnsi="Consolas"/>
                <w:sz w:val="19"/>
              </w:rPr>
              <w:t>ssf_pdv</w:t>
            </w:r>
            <w:r>
              <w:t>), SSF manquants créés ; sert aux Écarts de tournée. Après l'import des clients</w:t>
            </w:r>
          </w:p>
        </w:tc>
      </w:tr>
    </w:tbl>
    <w:p/>
    <w:p>
      <w:r>
        <w:t xml:space="preserve">Déroulé : </w:t>
      </w:r>
      <w:r>
        <w:rPr>
          <w:b/>
        </w:rPr>
        <w:t>Simuler</w:t>
      </w:r>
      <w:r>
        <w:t xml:space="preserve"> (aucune écriture ; résumé, rapport et CSV téléchargeables) → relire → </w:t>
      </w:r>
      <w:r>
        <w:rPr>
          <w:b/>
        </w:rPr>
        <w:t>Appliquer (N écritures)</w:t>
      </w:r>
      <w:r>
        <w:t xml:space="preserve"> (par lots, progression, relançable sans doublon ; impossible tant qu'un point bloquant est signalé) → </w:t>
      </w:r>
      <w:r>
        <w:rPr>
          <w:b/>
        </w:rPr>
        <w:t>Historique des imports</w:t>
      </w:r>
      <w:r>
        <w:t xml:space="preserve"> (chaque lot, avec </w:t>
      </w:r>
      <w:r>
        <w:rPr>
          <w:b/>
        </w:rPr>
        <w:t>Annuler le lot</w:t>
      </w:r>
      <w:r>
        <w:t>, confirmé, pour défaire ses écritures). Un nom mal reconnu se corrige dans la liste « Alias d'import (orthographes) ».</w:t>
      </w:r>
    </w:p>
    <w:p>
      <w:r>
        <w:t xml:space="preserve">Côté serveur : </w:t>
      </w:r>
      <w:r>
        <w:rPr>
          <w:rFonts w:ascii="Consolas" w:hAnsi="Consolas"/>
          <w:sz w:val="19"/>
        </w:rPr>
        <w:t>/api/admin/imports/[type]/appliquer</w:t>
      </w:r>
      <w:r>
        <w:t xml:space="preserve"> revalide chaque opération (types autorisés pour l'import, colonnes en liste blanche), 50 opérations au plus par envoi, et tient l'avancement du lot (</w:t>
      </w:r>
      <w:r>
        <w:rPr>
          <w:rFonts w:ascii="Consolas" w:hAnsi="Consolas"/>
          <w:sz w:val="19"/>
        </w:rPr>
        <w:t>import_lot</w:t>
      </w:r>
      <w:r>
        <w:t xml:space="preserve">). Pour un compte agence : imports de </w:t>
      </w:r>
      <w:r>
        <w:rPr>
          <w:rFonts w:ascii="Consolas" w:hAnsi="Consolas"/>
          <w:sz w:val="19"/>
        </w:rPr>
        <w:t>IMPORTS_AGENCE</w:t>
      </w:r>
      <w:r>
        <w:t xml:space="preserve"> seulement, portée vérifiée opération par opération (§1.3).</w:t>
      </w:r>
    </w:p>
    <w:p>
      <w:r>
        <w:t>————————————————————</w:t>
      </w:r>
    </w:p>
    <w:p>
      <w:pPr>
        <w:pStyle w:val="Heading2"/>
      </w:pPr>
      <w:r>
        <w:t>12. Tâches automatiques (</w:t>
      </w:r>
      <w:r>
        <w:rPr>
          <w:rFonts w:ascii="Consolas" w:hAnsi="Consolas"/>
          <w:sz w:val="19"/>
        </w:rPr>
        <w:t>Paramètres › Référentiels</w:t>
      </w:r>
      <w:r>
        <w:t>, liste « Tâches automatiques »)</w:t>
      </w:r>
    </w:p>
    <w:p>
      <w:r>
        <w:t>Ancienne « Maintenance » (</w:t>
      </w:r>
      <w:r>
        <w:rPr>
          <w:rFonts w:ascii="Consolas" w:hAnsi="Consolas"/>
          <w:sz w:val="19"/>
        </w:rPr>
        <w:t>components/AdminMaintenance.vue</w:t>
      </w:r>
      <w:r>
        <w:t>).</w:t>
      </w:r>
    </w:p>
    <w:p>
      <w:pPr>
        <w:pStyle w:val="ListBullet"/>
        <w:ind w:left="360"/>
      </w:pPr>
      <w:r>
        <w:rPr>
          <w:b/>
        </w:rPr>
        <w:t>Tournées</w:t>
      </w:r>
      <w:r>
        <w:t xml:space="preserve"> : choisir les merchandisers concernés (une agence ou tous), puis </w:t>
      </w:r>
      <w:r>
        <w:rPr>
          <w:b/>
        </w:rPr>
        <w:t>Recalculer les tournées à venir</w:t>
      </w:r>
      <w:r>
        <w:t xml:space="preserve"> (</w:t>
      </w:r>
      <w:r>
        <w:rPr>
          <w:rFonts w:ascii="Consolas" w:hAnsi="Consolas"/>
          <w:sz w:val="19"/>
        </w:rPr>
        <w:t>recalculer_tournees_a_venir</w:t>
      </w:r>
      <w:r>
        <w:t xml:space="preserve">, après un changement de routing, de règle ou de grille) ou </w:t>
      </w:r>
      <w:r>
        <w:rPr>
          <w:b/>
        </w:rPr>
        <w:t>Générer les tournées manquantes (7 jours)</w:t>
      </w:r>
      <w:r>
        <w:t xml:space="preserve"> (</w:t>
      </w:r>
      <w:r>
        <w:rPr>
          <w:rFonts w:ascii="Consolas" w:hAnsi="Consolas"/>
          <w:sz w:val="19"/>
        </w:rPr>
        <w:t>materialiser_routings_periode</w:t>
      </w:r>
      <w:r>
        <w:t>). Seules les tournées à venir non commencées sont refaites ; celle du jour ne change jamais.</w:t>
      </w:r>
    </w:p>
    <w:p>
      <w:pPr>
        <w:pStyle w:val="ListBullet"/>
        <w:ind w:left="360"/>
      </w:pPr>
      <w:r>
        <w:rPr>
          <w:b/>
        </w:rPr>
        <w:t>Statistiques des tableaux de bord</w:t>
      </w:r>
      <w:r>
        <w:t xml:space="preserve"> : </w:t>
      </w:r>
      <w:r>
        <w:rPr>
          <w:b/>
        </w:rPr>
        <w:t>Rafraîchir les statistiques maintenant</w:t>
      </w:r>
      <w:r>
        <w:t xml:space="preserve"> (</w:t>
      </w:r>
      <w:r>
        <w:rPr>
          <w:rFonts w:ascii="Consolas" w:hAnsi="Consolas"/>
          <w:sz w:val="19"/>
        </w:rPr>
        <w:t>programmer_rafraichissement_stats</w:t>
      </w:r>
      <w:r>
        <w:t>) ; sinon chaque heure. Le calcul tourne en arrière-plan, les tableaux sont à jour moins d'une minute plus tard.</w:t>
      </w:r>
    </w:p>
    <w:p>
      <w:pPr>
        <w:pStyle w:val="ListBullet"/>
        <w:ind w:left="360"/>
      </w:pPr>
      <w:r>
        <w:rPr>
          <w:b/>
        </w:rPr>
        <w:t>Tâches planifiées</w:t>
      </w:r>
      <w:r>
        <w:t xml:space="preserve"> (</w:t>
      </w:r>
      <w:r>
        <w:rPr>
          <w:rFonts w:ascii="Consolas" w:hAnsi="Consolas"/>
          <w:sz w:val="19"/>
        </w:rPr>
        <w:t>etat_taches_planifiees</w:t>
      </w:r>
      <w:r>
        <w:t>) : état, dernier passage, message d'erreur, horaire modifiable (</w:t>
      </w:r>
      <w:r>
        <w:rPr>
          <w:rFonts w:ascii="Consolas" w:hAnsi="Consolas"/>
          <w:sz w:val="19"/>
        </w:rPr>
        <w:t>modifier_horaire_tache</w:t>
      </w:r>
      <w:r>
        <w:t>) au format cron à cinq valeurs (minute, heure, jour du mois, mois, jour de la semaine ; 0 = dimanche), traduit en clair sous le champ. Heure d'Abidjan = UTC.</w:t>
      </w:r>
    </w:p>
    <w:p>
      <w:r>
        <w:t>————————————————————</w:t>
      </w:r>
    </w:p>
    <w:p>
      <w:pPr>
        <w:pStyle w:val="Heading2"/>
      </w:pPr>
      <w:r>
        <w:t>13. Ce qui reste du ressort de l'équipe technique</w:t>
      </w:r>
    </w:p>
    <w:p>
      <w:r>
        <w:t>Restent dans le code, car ils changent la structure de l'application :</w:t>
      </w:r>
    </w:p>
    <w:p>
      <w:pPr>
        <w:pStyle w:val="ListBullet"/>
        <w:ind w:left="360"/>
      </w:pPr>
      <w:r>
        <w:t xml:space="preserve">la liste des rôles (contrainte </w:t>
      </w:r>
      <w:r>
        <w:rPr>
          <w:rFonts w:ascii="Consolas" w:hAnsi="Consolas"/>
          <w:sz w:val="19"/>
        </w:rPr>
        <w:t>profiles_role_check</w:t>
      </w:r>
      <w:r>
        <w:t xml:space="preserve">, </w:t>
      </w:r>
      <w:r>
        <w:rPr>
          <w:rFonts w:ascii="Consolas" w:hAnsi="Consolas"/>
          <w:sz w:val="19"/>
        </w:rPr>
        <w:t>utils/roles.ts</w:t>
      </w:r>
      <w:r>
        <w:t xml:space="preserve">, </w:t>
      </w:r>
      <w:r>
        <w:rPr>
          <w:rFonts w:ascii="Consolas" w:hAnsi="Consolas"/>
          <w:sz w:val="19"/>
        </w:rPr>
        <w:t>AdminRole</w:t>
      </w:r>
      <w:r>
        <w:t xml:space="preserve"> et </w:t>
      </w:r>
      <w:r>
        <w:rPr>
          <w:rFonts w:ascii="Consolas" w:hAnsi="Consolas"/>
          <w:sz w:val="19"/>
        </w:rPr>
        <w:t>MANAGED_ROLES</w:t>
      </w:r>
      <w:r>
        <w:t>) et le registre de navigation (</w:t>
      </w:r>
      <w:r>
        <w:rPr>
          <w:rFonts w:ascii="Consolas" w:hAnsi="Consolas"/>
          <w:sz w:val="19"/>
        </w:rPr>
        <w:t>utils/adminNavigation.ts</w:t>
      </w:r>
      <w:r>
        <w:t>, §1.5) ; la matrice Permissions, elle, se règle dans l'admin ;</w:t>
      </w:r>
    </w:p>
    <w:p>
      <w:pPr>
        <w:pStyle w:val="ListBullet"/>
        <w:ind w:left="360"/>
      </w:pPr>
      <w:r>
        <w:t>les objectifs d'une étape de tournée (Stock, Encaissement, Photos, Merchandising, Prospection), les questions du field coaching, les textes des notifications ;</w:t>
      </w:r>
    </w:p>
    <w:p>
      <w:pPr>
        <w:pStyle w:val="ListBullet"/>
        <w:ind w:left="360"/>
      </w:pPr>
      <w:r>
        <w:t xml:space="preserve">les guides PDF (sources </w:t>
      </w:r>
      <w:r>
        <w:rPr>
          <w:rFonts w:ascii="Consolas" w:hAnsi="Consolas"/>
          <w:sz w:val="19"/>
        </w:rPr>
        <w:t>docs/guides/source/</w:t>
      </w:r>
      <w:r>
        <w:t xml:space="preserve">, génération </w:t>
      </w:r>
      <w:r>
        <w:rPr>
          <w:rFonts w:ascii="Consolas" w:hAnsi="Consolas"/>
          <w:sz w:val="19"/>
        </w:rPr>
        <w:t>scripts/generer-guides-pdf.mjs</w:t>
      </w:r>
      <w:r>
        <w:t>) et l'exemple de routing mensuel (</w:t>
      </w:r>
      <w:r>
        <w:rPr>
          <w:rFonts w:ascii="Consolas" w:hAnsi="Consolas"/>
          <w:sz w:val="19"/>
        </w:rPr>
        <w:t>server/assets/guides/</w:t>
      </w:r>
      <w:r>
        <w:t>) ;</w:t>
      </w:r>
    </w:p>
    <w:p>
      <w:pPr>
        <w:pStyle w:val="ListBullet"/>
        <w:ind w:left="360"/>
      </w:pPr>
      <w:r>
        <w:t>la construction de l'application Android (APK, AAB) et sa publication sur le Play Store (</w:t>
      </w:r>
      <w:r>
        <w:rPr>
          <w:rFonts w:ascii="Consolas" w:hAnsi="Consolas"/>
          <w:sz w:val="19"/>
        </w:rPr>
        <w:t>docs/play-store/PUBLIER-MISE-A-JOUR.md</w:t>
      </w:r>
      <w:r>
        <w:t>) ;</w:t>
      </w:r>
    </w:p>
    <w:p>
      <w:pPr>
        <w:pStyle w:val="ListBullet"/>
        <w:ind w:left="360"/>
      </w:pPr>
      <w:r>
        <w:t>les migrations de la base (</w:t>
      </w:r>
      <w:r>
        <w:rPr>
          <w:rFonts w:ascii="Consolas" w:hAnsi="Consolas"/>
          <w:sz w:val="19"/>
        </w:rPr>
        <w:t>supabase/nouveau/</w:t>
      </w:r>
      <w:r>
        <w:t>), appliquées une à une, dans l'ordre des horodatages. Avant d'en appliquer une, vérifiez lesquelles la production a déjà. Pour la version 1.0.12, après celles de la 1.0.11 (</w:t>
      </w:r>
      <w:r>
        <w:rPr>
          <w:rFonts w:ascii="Consolas" w:hAnsi="Consolas"/>
          <w:sz w:val="19"/>
        </w:rPr>
        <w:t>20261006120000</w:t>
      </w:r>
      <w:r>
        <w:t xml:space="preserve">, </w:t>
      </w:r>
      <w:r>
        <w:rPr>
          <w:rFonts w:ascii="Consolas" w:hAnsi="Consolas"/>
          <w:sz w:val="19"/>
        </w:rPr>
        <w:t>20261006130000</w:t>
      </w:r>
      <w:r>
        <w:t>) :</w:t>
      </w:r>
    </w:p>
    <w:p>
      <w:pPr>
        <w:ind w:left="720"/>
      </w:pPr>
      <w:r>
        <w:t xml:space="preserve">1. </w:t>
      </w:r>
      <w:r>
        <w:rPr>
          <w:rFonts w:ascii="Consolas" w:hAnsi="Consolas"/>
          <w:sz w:val="19"/>
        </w:rPr>
        <w:t>20261007100000_friesland_ssf_sous_zones.sql</w:t>
      </w:r>
    </w:p>
    <w:p>
      <w:pPr>
        <w:ind w:left="720"/>
      </w:pPr>
      <w:r>
        <w:t xml:space="preserve">2. </w:t>
      </w:r>
      <w:r>
        <w:rPr>
          <w:rFonts w:ascii="Consolas" w:hAnsi="Consolas"/>
          <w:sz w:val="19"/>
        </w:rPr>
        <w:t>20261007110000_friesland_admin_autonomie.sql</w:t>
      </w:r>
    </w:p>
    <w:p>
      <w:pPr>
        <w:ind w:left="720"/>
      </w:pPr>
      <w:r>
        <w:t xml:space="preserve">3. </w:t>
      </w:r>
      <w:r>
        <w:rPr>
          <w:rFonts w:ascii="Consolas" w:hAnsi="Consolas"/>
          <w:sz w:val="19"/>
        </w:rPr>
        <w:t>20261007120000_friesland_parametres_app.sql</w:t>
      </w:r>
    </w:p>
    <w:p>
      <w:pPr>
        <w:ind w:left="720"/>
      </w:pPr>
      <w:r>
        <w:t xml:space="preserve">4. </w:t>
      </w:r>
      <w:r>
        <w:rPr>
          <w:rFonts w:ascii="Consolas" w:hAnsi="Consolas"/>
          <w:sz w:val="19"/>
        </w:rPr>
        <w:t>20261007130000_friesland_catalogue_releve.sql</w:t>
      </w:r>
    </w:p>
    <w:p>
      <w:pPr>
        <w:ind w:left="720"/>
      </w:pPr>
      <w:r>
        <w:t xml:space="preserve">5. </w:t>
      </w:r>
      <w:r>
        <w:rPr>
          <w:rFonts w:ascii="Consolas" w:hAnsi="Consolas"/>
          <w:sz w:val="19"/>
        </w:rPr>
        <w:t>20261007140000_friesland_import_lot.sql</w:t>
      </w:r>
    </w:p>
    <w:p>
      <w:pPr>
        <w:pStyle w:val="ListBullet"/>
        <w:ind w:left="360"/>
      </w:pPr>
      <w:r>
        <w:t>puis, pour le programme merchandiser, le routing mensuel et le rôle agence :</w:t>
      </w:r>
    </w:p>
    <w:p>
      <w:pPr>
        <w:ind w:left="720"/>
      </w:pPr>
      <w:r>
        <w:t xml:space="preserve">1. </w:t>
      </w:r>
      <w:r>
        <w:rPr>
          <w:rFonts w:ascii="Consolas" w:hAnsi="Consolas"/>
          <w:sz w:val="19"/>
        </w:rPr>
        <w:t>20261008100000_friesland_agence.sql</w:t>
      </w:r>
    </w:p>
    <w:p>
      <w:pPr>
        <w:ind w:left="720"/>
      </w:pPr>
      <w:r>
        <w:t xml:space="preserve">2. </w:t>
      </w:r>
      <w:r>
        <w:rPr>
          <w:rFonts w:ascii="Consolas" w:hAnsi="Consolas"/>
          <w:sz w:val="19"/>
        </w:rPr>
        <w:t>20261008110000_friesland_direction_profil.sql</w:t>
      </w:r>
    </w:p>
    <w:p>
      <w:pPr>
        <w:ind w:left="720"/>
      </w:pPr>
      <w:r>
        <w:t xml:space="preserve">3. </w:t>
      </w:r>
      <w:r>
        <w:rPr>
          <w:rFonts w:ascii="Consolas" w:hAnsi="Consolas"/>
          <w:sz w:val="19"/>
        </w:rPr>
        <w:t>20261008120000_friesland_ssf_commercial.sql</w:t>
      </w:r>
    </w:p>
    <w:p>
      <w:pPr>
        <w:ind w:left="720"/>
      </w:pPr>
      <w:r>
        <w:t xml:space="preserve">4. </w:t>
      </w:r>
      <w:r>
        <w:rPr>
          <w:rFonts w:ascii="Consolas" w:hAnsi="Consolas"/>
          <w:sz w:val="19"/>
        </w:rPr>
        <w:t>20261008130000_friesland_routing_mensuel.sql</w:t>
      </w:r>
    </w:p>
    <w:p>
      <w:pPr>
        <w:ind w:left="720"/>
      </w:pPr>
      <w:r>
        <w:t xml:space="preserve">5. </w:t>
      </w:r>
      <w:r>
        <w:rPr>
          <w:rFonts w:ascii="Consolas" w:hAnsi="Consolas"/>
          <w:sz w:val="19"/>
        </w:rPr>
        <w:t>20261008140000_friesland_routing_ssf.sql</w:t>
      </w:r>
    </w:p>
    <w:p>
      <w:pPr>
        <w:ind w:left="720"/>
      </w:pPr>
      <w:r>
        <w:t xml:space="preserve">6. </w:t>
      </w:r>
      <w:r>
        <w:rPr>
          <w:rFonts w:ascii="Consolas" w:hAnsi="Consolas"/>
          <w:sz w:val="19"/>
        </w:rPr>
        <w:t>20261008150000_friesland_programme_merchandiser.sql</w:t>
      </w:r>
    </w:p>
    <w:p>
      <w:pPr>
        <w:ind w:left="720"/>
      </w:pPr>
      <w:r>
        <w:t xml:space="preserve">7. </w:t>
      </w:r>
      <w:r>
        <w:rPr>
          <w:rFonts w:ascii="Consolas" w:hAnsi="Consolas"/>
          <w:sz w:val="19"/>
        </w:rPr>
        <w:t>20261008160000_friesland_field_coaching_mt_objectif.sql</w:t>
      </w:r>
    </w:p>
    <w:p>
      <w:pPr>
        <w:ind w:left="720"/>
      </w:pPr>
      <w:r>
        <w:t xml:space="preserve">8. </w:t>
      </w:r>
      <w:r>
        <w:rPr>
          <w:rFonts w:ascii="Consolas" w:hAnsi="Consolas"/>
          <w:sz w:val="19"/>
        </w:rPr>
        <w:t>20261009100000_friesland_alias_routing_agence.sql</w:t>
      </w:r>
    </w:p>
    <w:p>
      <w:pPr>
        <w:ind w:left="720"/>
      </w:pPr>
      <w:r>
        <w:t xml:space="preserve">9. </w:t>
      </w:r>
      <w:r>
        <w:rPr>
          <w:rFonts w:ascii="Consolas" w:hAnsi="Consolas"/>
          <w:sz w:val="19"/>
        </w:rPr>
        <w:t>20261009110000_friesland_ssf_source_imports.sql</w:t>
      </w:r>
    </w:p>
    <w:p>
      <w:pPr>
        <w:ind w:left="720"/>
      </w:pPr>
      <w:r>
        <w:t xml:space="preserve">10. </w:t>
      </w:r>
      <w:r>
        <w:rPr>
          <w:rFonts w:ascii="Consolas" w:hAnsi="Consolas"/>
          <w:sz w:val="19"/>
        </w:rPr>
        <w:t>20261009120000_friesland_routing_mensuel_commune.sql</w:t>
      </w:r>
    </w:p>
    <w:p>
      <w:pPr>
        <w:ind w:left="720"/>
      </w:pPr>
      <w:r>
        <w:t xml:space="preserve">11. </w:t>
      </w:r>
      <w:r>
        <w:rPr>
          <w:rFonts w:ascii="Consolas" w:hAnsi="Consolas"/>
          <w:sz w:val="19"/>
        </w:rPr>
        <w:t>20261009130000_friesland_ssf_contraintes_prod.sql</w:t>
      </w:r>
    </w:p>
    <w:p>
      <w:pPr>
        <w:ind w:left="720"/>
      </w:pPr>
      <w:r>
        <w:t xml:space="preserve">12. </w:t>
      </w:r>
      <w:r>
        <w:rPr>
          <w:rFonts w:ascii="Consolas" w:hAnsi="Consolas"/>
          <w:sz w:val="19"/>
        </w:rPr>
        <w:t>20261009140000_friesland_quota_complement_au_plus_pres.sql</w:t>
      </w:r>
    </w:p>
    <w:p>
      <w:pPr>
        <w:ind w:left="720"/>
      </w:pPr>
      <w:r>
        <w:t xml:space="preserve">13. </w:t>
      </w:r>
      <w:r>
        <w:rPr>
          <w:rFonts w:ascii="Consolas" w:hAnsi="Consolas"/>
          <w:sz w:val="19"/>
        </w:rPr>
        <w:t>20261009150000_friesland_alias_quartier_rouge.sql</w:t>
      </w:r>
    </w:p>
    <w:p>
      <w:pPr>
        <w:ind w:left="720"/>
      </w:pPr>
      <w:r>
        <w:t xml:space="preserve">14. </w:t>
      </w:r>
      <w:r>
        <w:rPr>
          <w:rFonts w:ascii="Consolas" w:hAnsi="Consolas"/>
          <w:sz w:val="19"/>
        </w:rPr>
        <w:t>20261009160000_friesland_routing_mensuel_point.sql</w:t>
      </w:r>
      <w:r>
        <w:t xml:space="preserve"> (avant le déploiement du front qui écrit le point GPS)</w:t>
      </w:r>
    </w:p>
    <w:p>
      <w:pPr>
        <w:ind w:left="720"/>
      </w:pPr>
      <w:r>
        <w:t xml:space="preserve">15. </w:t>
      </w:r>
      <w:r>
        <w:rPr>
          <w:rFonts w:ascii="Consolas" w:hAnsi="Consolas"/>
          <w:sz w:val="19"/>
        </w:rPr>
        <w:t>20261010100000_friesland_role_agence.sql</w:t>
      </w:r>
    </w:p>
    <w:p>
      <w:pPr>
        <w:ind w:left="720"/>
      </w:pPr>
      <w:r>
        <w:t xml:space="preserve">16. </w:t>
      </w:r>
      <w:r>
        <w:rPr>
          <w:rFonts w:ascii="Consolas" w:hAnsi="Consolas"/>
          <w:sz w:val="19"/>
        </w:rPr>
        <w:t>20261010110000_friesland_role_agence_cloisonnement.sql</w:t>
      </w:r>
      <w:r>
        <w:t xml:space="preserve"> (les deux avant de créer un compte agence)</w:t>
      </w:r>
    </w:p>
    <w:p>
      <w:pPr>
        <w:ind w:left="720"/>
      </w:pPr>
      <w:r>
        <w:t xml:space="preserve">17. </w:t>
      </w:r>
      <w:r>
        <w:rPr>
          <w:rFonts w:ascii="Consolas" w:hAnsi="Consolas"/>
          <w:sz w:val="19"/>
        </w:rPr>
        <w:t>20261010120000_friesland_quota_limite_1500m.sql</w:t>
      </w:r>
    </w:p>
    <w:p>
      <w:pPr>
        <w:pStyle w:val="ListBullet"/>
        <w:ind w:left="360"/>
      </w:pPr>
      <w:r>
        <w:t xml:space="preserve">la table historique </w:t>
      </w:r>
      <w:r>
        <w:rPr>
          <w:rFonts w:ascii="Consolas" w:hAnsi="Consolas"/>
          <w:sz w:val="19"/>
        </w:rPr>
        <w:t>zones_secteurs</w:t>
      </w:r>
      <w:r>
        <w:t xml:space="preserve"> : plus éditée dans l'admin, mais encore lue par le préchargement hors ligne de l'application (</w:t>
      </w:r>
      <w:r>
        <w:rPr>
          <w:rFonts w:ascii="Consolas" w:hAnsi="Consolas"/>
          <w:sz w:val="19"/>
        </w:rPr>
        <w:t>composables/useOfflineData.ts</w:t>
      </w:r>
      <w:r>
        <w:t>). La retirer d'abord du code, puis de la base une fois les téléphones mis à jour.</w:t>
      </w:r>
    </w:p>
    <w:p>
      <w:r>
        <w:t>————————————————————</w:t>
      </w:r>
    </w:p>
    <w:p>
      <w:pPr>
        <w:pStyle w:val="Heading2"/>
      </w:pPr>
      <w:r>
        <w:t>Annexe : conformité au fichier client (vérifiée le 16/07/2026)</w:t>
      </w:r>
    </w:p>
    <w:p>
      <w:r>
        <w:t xml:space="preserve">Comparaison automatique base ↔ </w:t>
      </w:r>
      <w:r>
        <w:rPr>
          <w:rFonts w:ascii="Consolas" w:hAnsi="Consolas"/>
          <w:sz w:val="19"/>
        </w:rPr>
        <w:t>docs/big-five-kpi-csv/</w:t>
      </w:r>
      <w:r>
        <w:t xml:space="preserve"> :</w:t>
      </w:r>
    </w:p>
    <w:p>
      <w:pPr>
        <w:pStyle w:val="ListBullet"/>
        <w:ind w:left="360"/>
      </w:pPr>
      <w:r>
        <w:rPr>
          <w:b/>
        </w:rPr>
        <w:t>Seuils de disponibilité GT et MT (quantités et facings)</w:t>
      </w:r>
      <w:r>
        <w:t xml:space="preserve"> : 167 valeurs, 0 écart.</w:t>
      </w:r>
    </w:p>
    <w:p>
      <w:pPr>
        <w:pStyle w:val="ListBullet"/>
        <w:ind w:left="360"/>
      </w:pPr>
      <w:r>
        <w:rPr>
          <w:b/>
        </w:rPr>
        <w:t>Pondérations</w:t>
      </w:r>
      <w:r>
        <w:t xml:space="preserve"> (taux de vente et taux revus, GT et MT) : 0 écart (SCM MT maintenu à 2 références, arbitrage Friesland du 15/07).</w:t>
      </w:r>
    </w:p>
    <w:p>
      <w:pPr>
        <w:pStyle w:val="ListBullet"/>
        <w:ind w:left="360"/>
      </w:pPr>
      <w:r>
        <w:rPr>
          <w:b/>
        </w:rPr>
        <w:t>Matrices de visibilité</w:t>
      </w:r>
      <w:r>
        <w:t xml:space="preserve"> : conformes pour boutique, superette, kiosque/aboki, porridge, pushcart, table top ; matrice </w:t>
      </w:r>
      <w:r>
        <w:rPr>
          <w:b/>
        </w:rPr>
        <w:t>MT dédiée</w:t>
      </w:r>
      <w:r>
        <w:t xml:space="preserve"> créée depuis </w:t>
      </w:r>
      <w:r>
        <w:rPr>
          <w:rFonts w:ascii="Consolas" w:hAnsi="Consolas"/>
          <w:sz w:val="19"/>
        </w:rPr>
        <w:t>crictere-perfect-store-mt.csv</w:t>
      </w:r>
      <w:r>
        <w:t xml:space="preserve"> (les supermarchés ne sont plus notés sur la matrice superette).</w:t>
      </w:r>
    </w:p>
    <w:p>
      <w:pPr>
        <w:pStyle w:val="ListBullet"/>
        <w:ind w:left="360"/>
      </w:pPr>
      <w:r>
        <w:rPr>
          <w:b/>
        </w:rPr>
        <w:t>Types de PDV</w:t>
      </w:r>
      <w:r>
        <w:t xml:space="preserve"> : 41/41 présents (level 3 → level 4).</w:t>
      </w:r>
    </w:p>
    <w:p>
      <w:pPr>
        <w:pStyle w:val="ListBullet"/>
        <w:ind w:left="360"/>
      </w:pPr>
      <w:r>
        <w:rPr>
          <w:b/>
        </w:rPr>
        <w:t>Distributeurs</w:t>
      </w:r>
      <w:r>
        <w:t xml:space="preserve"> : les 37 du fichier, plus les ajouts arbitrés (LKA SERVICES, placeholders Adzopé/Agboville).</w:t>
      </w:r>
    </w:p>
    <w:p>
      <w:pPr>
        <w:pStyle w:val="ListBullet"/>
        <w:ind w:left="360"/>
      </w:pPr>
      <w:r>
        <w:rPr>
          <w:b/>
        </w:rPr>
        <w:t>Territoires et zones</w:t>
      </w:r>
      <w:r>
        <w:t xml:space="preserve"> : hiérarchie complète, équivalences North/South = </w:t>
      </w:r>
      <w:r>
        <w:rPr>
          <w:rFonts w:ascii="Consolas" w:hAnsi="Consolas"/>
          <w:sz w:val="19"/>
        </w:rPr>
        <w:t>UP COUNTRY</w:t>
      </w:r>
      <w:r>
        <w:t xml:space="preserve"> / </w:t>
      </w:r>
      <w:r>
        <w:rPr>
          <w:rFonts w:ascii="Consolas" w:hAnsi="Consolas"/>
          <w:sz w:val="19"/>
        </w:rPr>
        <w:t>ABIDJAN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