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Tareas del desarrollador</w:t>
      </w:r>
    </w:p>
    <w:p>
      <w:pPr>
        <w:spacing w:after="120"/>
      </w:pPr>
      <w:r>
        <w:rPr>
          <w:color w:val="595959"/>
          <w:sz w:val="20"/>
          <w:szCs w:val="20"/>
        </w:rPr>
        <w:t xml:space="preserve">Plan de trabajo SEO · Robotines · basado en la auditoría de INFOSAMA del 5 de octubre de 2026</w:t>
      </w:r>
    </w:p>
    <w:p>
      <w:pPr>
        <w:spacing w:after="200"/>
      </w:pPr>
      <w:r>
        <w:rPr>
          <w:sz w:val="21"/>
          <w:szCs w:val="21"/>
        </w:rPr>
        <w:t xml:space="preserve">Cambios en plantillas, módulos, servidor y configuración técnica de PrestaShop. La responsable de SEO entrega las listas (URL, redirecciones, reglas) y valida cada tarea al terminar.</w:t>
      </w:r>
    </w:p>
    <w:p>
      <w:pPr>
        <w:spacing w:after="200"/>
      </w:pPr>
      <w:r>
        <w:rPr>
          <w:i/>
          <w:iCs/>
          <w:color w:val="595959"/>
          <w:sz w:val="19"/>
          <w:szCs w:val="19"/>
        </w:rPr>
        <w:t xml:space="preserve">Los códigos (T1, T2…) son comunes a los tres documentos: una misma tarea puede tener parte del desarrollador, de Alejandro y de la responsable de SEO.</w:t>
      </w:r>
    </w:p>
    <w:p>
      <w:pPr>
        <w:pStyle w:val="Heading1"/>
      </w:pPr>
      <w:r>
        <w:t xml:space="preserve">Resumen y seguimiento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326"/>
        <w:gridCol w:w="1100"/>
        <w:gridCol w:w="150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Tarea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Prioridad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Plazo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Estado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Apoyo al diagnóstico de la caída del 30/09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C00000"/>
                <w:sz w:val="19"/>
                <w:szCs w:val="19"/>
              </w:rPr>
              <w:t xml:space="preserve">Crítica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Semana 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T2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Corregir la etiqueta de Google Analytics 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C55A11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Semana 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T4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Redirecciones 301 de las URL con error 404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C55A11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Semanas 2–5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T6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Enlaces del menú y pie que pasan por redirecciones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2E75B6"/>
                <w:sz w:val="19"/>
                <w:szCs w:val="19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Semanas 2–5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T8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Sacar de Google las páginas de inicio de sesión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C55A11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Semanas 2–5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T9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Mapa del sitio automático y limpio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C55A11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Semanas 2–5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T10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Página «Envíos gratuitos» indexable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2E75B6"/>
                <w:sz w:val="19"/>
                <w:szCs w:val="19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Semanas 2–5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T11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Añadir el francés al hreflang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2E75B6"/>
                <w:sz w:val="19"/>
                <w:szCs w:val="19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Semanas 2–5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T12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Datos estructurados y tarjetas de X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2E75B6"/>
                <w:sz w:val="19"/>
                <w:szCs w:val="19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Semanas 2–5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T13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Ajustes de plantilla on-page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548235"/>
                <w:sz w:val="19"/>
                <w:szCs w:val="19"/>
              </w:rPr>
              <w:t xml:space="preserve">Baja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Semanas 2–5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T14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Velocidad de carga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C00000"/>
                <w:sz w:val="19"/>
                <w:szCs w:val="19"/>
              </w:rPr>
              <w:t xml:space="preserve">Crítica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Meses 2–3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T16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Control de filtros por facetas y paginación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2E75B6"/>
                <w:sz w:val="19"/>
                <w:szCs w:val="19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Meses 2–3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</w:tbl>
    <w:p>
      <w:pPr>
        <w:pStyle w:val="Heading1"/>
        <w:spacing w:before="360"/>
      </w:pPr>
      <w:r>
        <w:t xml:space="preserve">Semana 1</w:t>
      </w:r>
    </w:p>
    <w:p>
      <w:pPr>
        <w:pStyle w:val="Heading2"/>
        <w:keepNext/>
      </w:pPr>
      <w:r>
        <w:t xml:space="preserve">T1 · Apoyo al diagnóstico de la caída del 30/09</w:t>
      </w:r>
    </w:p>
    <w:p>
      <w:pPr>
        <w:keepNext/>
        <w:spacing w:after="80"/>
      </w:pPr>
      <w:r>
        <w:rPr>
          <w:b/>
          <w:bCs/>
          <w:color w:val="595959"/>
          <w:sz w:val="20"/>
          <w:szCs w:val="20"/>
        </w:rPr>
        <w:t xml:space="preserve">Prioridad: </w:t>
      </w:r>
      <w:r>
        <w:rPr>
          <w:b/>
          <w:bCs/>
          <w:color w:val="C00000"/>
          <w:sz w:val="20"/>
          <w:szCs w:val="20"/>
        </w:rPr>
        <w:t xml:space="preserve">Crítica</w:t>
      </w:r>
      <w:r>
        <w:rPr>
          <w:sz w:val="20"/>
          <w:szCs w:val="20"/>
        </w:rPr>
        <w:t xml:space="preserve">     </w:t>
      </w:r>
      <w:r>
        <w:rPr>
          <w:b/>
          <w:bCs/>
          <w:color w:val="595959"/>
          <w:sz w:val="20"/>
          <w:szCs w:val="20"/>
        </w:rPr>
        <w:t xml:space="preserve">Plazo: </w:t>
      </w:r>
      <w:r>
        <w:rPr>
          <w:b w:val="false"/>
          <w:bCs w:val="false"/>
          <w:sz w:val="20"/>
          <w:szCs w:val="20"/>
        </w:rPr>
        <w:t xml:space="preserve">Semana 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Listar todo lo desplegado entre el 25 y el 30 de septiembre: módulos actualizados, cambios de tema, URL de categorías, robots.txt, .htaccess y servidor.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Confirmar que la categoría Gundam responde 200, sin noindex y con canonical a sí misma.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Revisar los registros del servidor esos días: errores 5xx o bloqueos a Googlebot.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Entregar el listado a la responsable de SEO.</w:t>
      </w:r>
    </w:p>
    <w:p>
      <w:pPr>
        <w:pBdr>
          <w:left w:val="single" w:color="548235" w:sz="18" w:space="6"/>
        </w:pBdr>
        <w:spacing w:after="200" w:before="80"/>
      </w:pPr>
      <w:r>
        <w:rPr>
          <w:b/>
          <w:bCs/>
          <w:color w:val="548235"/>
          <w:sz w:val="20"/>
          <w:szCs w:val="20"/>
        </w:rPr>
        <w:t xml:space="preserve">Hecho cuando: </w:t>
      </w:r>
      <w:r>
        <w:rPr>
          <w:sz w:val="20"/>
          <w:szCs w:val="20"/>
        </w:rPr>
        <w:t xml:space="preserve">Listado de cambios entregado y categoría Gundam verificada.</w:t>
      </w:r>
    </w:p>
    <w:p>
      <w:pPr>
        <w:pStyle w:val="Heading2"/>
        <w:keepNext/>
      </w:pPr>
      <w:r>
        <w:t xml:space="preserve">T2 · Corregir la etiqueta de Google Analytics 4</w:t>
      </w:r>
    </w:p>
    <w:p>
      <w:pPr>
        <w:keepNext/>
        <w:spacing w:after="80"/>
      </w:pPr>
      <w:r>
        <w:rPr>
          <w:b/>
          <w:bCs/>
          <w:color w:val="595959"/>
          <w:sz w:val="20"/>
          <w:szCs w:val="20"/>
        </w:rPr>
        <w:t xml:space="preserve">Prioridad: </w:t>
      </w:r>
      <w:r>
        <w:rPr>
          <w:b/>
          <w:bCs/>
          <w:color w:val="C55A11"/>
          <w:sz w:val="20"/>
          <w:szCs w:val="20"/>
        </w:rPr>
        <w:t xml:space="preserve">Alta</w:t>
      </w:r>
      <w:r>
        <w:rPr>
          <w:sz w:val="20"/>
          <w:szCs w:val="20"/>
        </w:rPr>
        <w:t xml:space="preserve">     </w:t>
      </w:r>
      <w:r>
        <w:rPr>
          <w:b/>
          <w:bCs/>
          <w:color w:val="595959"/>
          <w:sz w:val="20"/>
          <w:szCs w:val="20"/>
        </w:rPr>
        <w:t xml:space="preserve">Plazo: </w:t>
      </w:r>
      <w:r>
        <w:rPr>
          <w:b w:val="false"/>
          <w:bCs w:val="false"/>
          <w:sz w:val="20"/>
          <w:szCs w:val="20"/>
        </w:rPr>
        <w:t xml:space="preserve">Semana 1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Revisar el módulo GA4/GTM tras la migración: ID de medición correcto y una sola etiqueta (sin duplicados ni propiedad antigua).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Configurar el banner de cookies con el modo de consentimiento v2: GA4 debe cargar en modo básico/avanzado aunque se rechacen cookies.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Comprobar que el evento purchase envía valor, moneda e ID de transacción en la página de confirmación.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Hacer un pedido de prueba con la responsable de SEO y verificarlo en GA4 › Tiempo real.</w:t>
      </w:r>
    </w:p>
    <w:p>
      <w:pPr>
        <w:pBdr>
          <w:left w:val="single" w:color="548235" w:sz="18" w:space="6"/>
        </w:pBdr>
        <w:spacing w:after="200" w:before="80"/>
      </w:pPr>
      <w:r>
        <w:rPr>
          <w:b/>
          <w:bCs/>
          <w:color w:val="548235"/>
          <w:sz w:val="20"/>
          <w:szCs w:val="20"/>
        </w:rPr>
        <w:t xml:space="preserve">Hecho cuando: </w:t>
      </w:r>
      <w:r>
        <w:rPr>
          <w:sz w:val="20"/>
          <w:szCs w:val="20"/>
        </w:rPr>
        <w:t xml:space="preserve">Etiqueta presente en todas las plantillas y pedido de prueba registrado en GA4.</w:t>
      </w:r>
    </w:p>
    <w:p>
      <w:pPr>
        <w:pStyle w:val="Heading1"/>
        <w:spacing w:before="360"/>
      </w:pPr>
      <w:r>
        <w:t xml:space="preserve">Semanas 2–5</w:t>
      </w:r>
    </w:p>
    <w:p>
      <w:pPr>
        <w:pStyle w:val="Heading2"/>
        <w:keepNext/>
      </w:pPr>
      <w:r>
        <w:t xml:space="preserve">T4 · Redirecciones 301 de las URL con error 404</w:t>
      </w:r>
    </w:p>
    <w:p>
      <w:pPr>
        <w:keepNext/>
        <w:spacing w:after="80"/>
      </w:pPr>
      <w:r>
        <w:rPr>
          <w:b/>
          <w:bCs/>
          <w:color w:val="595959"/>
          <w:sz w:val="20"/>
          <w:szCs w:val="20"/>
        </w:rPr>
        <w:t xml:space="preserve">Prioridad: </w:t>
      </w:r>
      <w:r>
        <w:rPr>
          <w:b/>
          <w:bCs/>
          <w:color w:val="C55A11"/>
          <w:sz w:val="20"/>
          <w:szCs w:val="20"/>
        </w:rPr>
        <w:t xml:space="preserve">Alta</w:t>
      </w:r>
      <w:r>
        <w:rPr>
          <w:sz w:val="20"/>
          <w:szCs w:val="20"/>
        </w:rPr>
        <w:t xml:space="preserve">     </w:t>
      </w:r>
      <w:r>
        <w:rPr>
          <w:b/>
          <w:bCs/>
          <w:color w:val="595959"/>
          <w:sz w:val="20"/>
          <w:szCs w:val="20"/>
        </w:rPr>
        <w:t xml:space="preserve">Plazo: </w:t>
      </w:r>
      <w:r>
        <w:rPr>
          <w:b w:val="false"/>
          <w:bCs w:val="false"/>
          <w:sz w:val="20"/>
          <w:szCs w:val="20"/>
        </w:rPr>
        <w:t xml:space="preserve">Semanas 2–5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1"/>
          <w:szCs w:val="21"/>
        </w:rPr>
        <w:t xml:space="preserve">Recibir de la responsable de SEO la tabla «URL antigua → URL nueva».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1"/>
          <w:szCs w:val="21"/>
        </w:rPr>
        <w:t xml:space="preserve">Crear las 301 con el módulo de redirecciones o en .htaccess. Ejemplo: /es/7-real-grade → /es/81-real-grade.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1"/>
          <w:szCs w:val="21"/>
        </w:rPr>
        <w:t xml:space="preserve">Si algún enlace roto está en el código de un módulo de la portada (p. ej. /es/1826-master-grade-ex), corregirlo.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1"/>
          <w:szCs w:val="21"/>
        </w:rPr>
        <w:t xml:space="preserve">Comprobar cada URL antigua con curl o el navegador: debe responder 301 hacia una página 200.</w:t>
      </w:r>
    </w:p>
    <w:p>
      <w:pPr>
        <w:pBdr>
          <w:left w:val="single" w:color="548235" w:sz="18" w:space="6"/>
        </w:pBdr>
        <w:spacing w:after="200" w:before="80"/>
      </w:pPr>
      <w:r>
        <w:rPr>
          <w:b/>
          <w:bCs/>
          <w:color w:val="548235"/>
          <w:sz w:val="20"/>
          <w:szCs w:val="20"/>
        </w:rPr>
        <w:t xml:space="preserve">Hecho cuando: </w:t>
      </w:r>
      <w:r>
        <w:rPr>
          <w:sz w:val="20"/>
          <w:szCs w:val="20"/>
        </w:rPr>
        <w:t xml:space="preserve">Todas las URL de la tabla redirigen en un solo salto a una página 200.</w:t>
      </w:r>
    </w:p>
    <w:p>
      <w:pPr>
        <w:pStyle w:val="Heading2"/>
        <w:keepNext/>
      </w:pPr>
      <w:r>
        <w:t xml:space="preserve">T6 · Enlaces del menú y pie que pasan por redirecciones</w:t>
      </w:r>
    </w:p>
    <w:p>
      <w:pPr>
        <w:keepNext/>
        <w:spacing w:after="80"/>
      </w:pPr>
      <w:r>
        <w:rPr>
          <w:b/>
          <w:bCs/>
          <w:color w:val="595959"/>
          <w:sz w:val="20"/>
          <w:szCs w:val="20"/>
        </w:rPr>
        <w:t xml:space="preserve">Prioridad: </w:t>
      </w:r>
      <w:r>
        <w:rPr>
          <w:b/>
          <w:bCs/>
          <w:color w:val="2E75B6"/>
          <w:sz w:val="20"/>
          <w:szCs w:val="20"/>
        </w:rPr>
        <w:t xml:space="preserve">Media</w:t>
      </w:r>
      <w:r>
        <w:rPr>
          <w:sz w:val="20"/>
          <w:szCs w:val="20"/>
        </w:rPr>
        <w:t xml:space="preserve">     </w:t>
      </w:r>
      <w:r>
        <w:rPr>
          <w:b/>
          <w:bCs/>
          <w:color w:val="595959"/>
          <w:sz w:val="20"/>
          <w:szCs w:val="20"/>
        </w:rPr>
        <w:t xml:space="preserve">Plazo: </w:t>
      </w:r>
      <w:r>
        <w:rPr>
          <w:b w:val="false"/>
          <w:bCs w:val="false"/>
          <w:sz w:val="20"/>
          <w:szCs w:val="20"/>
        </w:rPr>
        <w:t xml:space="preserve">Semanas 2–5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1"/>
          <w:szCs w:val="21"/>
        </w:rPr>
        <w:t xml:space="preserve">Con la lista de la responsable de SEO, sustituir en menú, pie y módulos de portada los enlaces que apuntan a URL con 301 por la URL final.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1"/>
          <w:szCs w:val="21"/>
        </w:rPr>
        <w:t xml:space="preserve">Mantener las 301 activas.</w:t>
      </w:r>
    </w:p>
    <w:p>
      <w:pPr>
        <w:pBdr>
          <w:left w:val="single" w:color="548235" w:sz="18" w:space="6"/>
        </w:pBdr>
        <w:spacing w:after="200" w:before="80"/>
      </w:pPr>
      <w:r>
        <w:rPr>
          <w:b/>
          <w:bCs/>
          <w:color w:val="548235"/>
          <w:sz w:val="20"/>
          <w:szCs w:val="20"/>
        </w:rPr>
        <w:t xml:space="preserve">Hecho cuando: </w:t>
      </w:r>
      <w:r>
        <w:rPr>
          <w:sz w:val="20"/>
          <w:szCs w:val="20"/>
        </w:rPr>
        <w:t xml:space="preserve">Menú, pie y portada sin enlaces a URL redirigidas.</w:t>
      </w:r>
    </w:p>
    <w:p>
      <w:pPr>
        <w:pStyle w:val="Heading2"/>
        <w:keepNext/>
      </w:pPr>
      <w:r>
        <w:t xml:space="preserve">T8 · Sacar de Google las páginas de inicio de sesión</w:t>
      </w:r>
    </w:p>
    <w:p>
      <w:pPr>
        <w:keepNext/>
        <w:spacing w:after="80"/>
      </w:pPr>
      <w:r>
        <w:rPr>
          <w:b/>
          <w:bCs/>
          <w:color w:val="595959"/>
          <w:sz w:val="20"/>
          <w:szCs w:val="20"/>
        </w:rPr>
        <w:t xml:space="preserve">Prioridad: </w:t>
      </w:r>
      <w:r>
        <w:rPr>
          <w:b/>
          <w:bCs/>
          <w:color w:val="C55A11"/>
          <w:sz w:val="20"/>
          <w:szCs w:val="20"/>
        </w:rPr>
        <w:t xml:space="preserve">Alta</w:t>
      </w:r>
      <w:r>
        <w:rPr>
          <w:sz w:val="20"/>
          <w:szCs w:val="20"/>
        </w:rPr>
        <w:t xml:space="preserve">     </w:t>
      </w:r>
      <w:r>
        <w:rPr>
          <w:b/>
          <w:bCs/>
          <w:color w:val="595959"/>
          <w:sz w:val="20"/>
          <w:szCs w:val="20"/>
        </w:rPr>
        <w:t xml:space="preserve">Plazo: </w:t>
      </w:r>
      <w:r>
        <w:rPr>
          <w:b w:val="false"/>
          <w:bCs w:val="false"/>
          <w:sz w:val="20"/>
          <w:szCs w:val="20"/>
        </w:rPr>
        <w:t xml:space="preserve">Semanas 2–5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1"/>
          <w:szCs w:val="21"/>
        </w:rPr>
        <w:t xml:space="preserve">Añadir &lt;meta name="robots" content="noindex, nofollow"&gt; en la plantilla de autenticación.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1"/>
          <w:szCs w:val="21"/>
        </w:rPr>
        <w:t xml:space="preserve">Quitar de robots.txt el bloqueo de esas URL (si no, Google no puede leer el noindex).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1"/>
          <w:szCs w:val="21"/>
        </w:rPr>
        <w:t xml:space="preserve">Añadir rel="nofollow" a los enlaces «Inicia sesión para…» que generan URL autenticación?back=…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1"/>
          <w:szCs w:val="21"/>
        </w:rPr>
        <w:t xml:space="preserve">Avisar a la responsable de SEO para que pida la retirada en Search Console.</w:t>
      </w:r>
    </w:p>
    <w:p>
      <w:pPr>
        <w:pBdr>
          <w:left w:val="single" w:color="548235" w:sz="18" w:space="6"/>
        </w:pBdr>
        <w:spacing w:after="200" w:before="80"/>
      </w:pPr>
      <w:r>
        <w:rPr>
          <w:b/>
          <w:bCs/>
          <w:color w:val="548235"/>
          <w:sz w:val="20"/>
          <w:szCs w:val="20"/>
        </w:rPr>
        <w:t xml:space="preserve">Hecho cuando: </w:t>
      </w:r>
      <w:r>
        <w:rPr>
          <w:sz w:val="20"/>
          <w:szCs w:val="20"/>
        </w:rPr>
        <w:t xml:space="preserve">La plantilla devuelve noindex y robots.txt permite rastrearla.</w:t>
      </w:r>
    </w:p>
    <w:p>
      <w:pPr>
        <w:pStyle w:val="Heading2"/>
        <w:keepNext/>
      </w:pPr>
      <w:r>
        <w:t xml:space="preserve">T9 · Mapa del sitio automático y limpio</w:t>
      </w:r>
    </w:p>
    <w:p>
      <w:pPr>
        <w:keepNext/>
        <w:spacing w:after="80"/>
      </w:pPr>
      <w:r>
        <w:rPr>
          <w:b/>
          <w:bCs/>
          <w:color w:val="595959"/>
          <w:sz w:val="20"/>
          <w:szCs w:val="20"/>
        </w:rPr>
        <w:t xml:space="preserve">Prioridad: </w:t>
      </w:r>
      <w:r>
        <w:rPr>
          <w:b/>
          <w:bCs/>
          <w:color w:val="C55A11"/>
          <w:sz w:val="20"/>
          <w:szCs w:val="20"/>
        </w:rPr>
        <w:t xml:space="preserve">Alta</w:t>
      </w:r>
      <w:r>
        <w:rPr>
          <w:sz w:val="20"/>
          <w:szCs w:val="20"/>
        </w:rPr>
        <w:t xml:space="preserve">     </w:t>
      </w:r>
      <w:r>
        <w:rPr>
          <w:b/>
          <w:bCs/>
          <w:color w:val="595959"/>
          <w:sz w:val="20"/>
          <w:szCs w:val="20"/>
        </w:rPr>
        <w:t xml:space="preserve">Plazo: </w:t>
      </w:r>
      <w:r>
        <w:rPr>
          <w:b w:val="false"/>
          <w:bCs w:val="false"/>
          <w:sz w:val="20"/>
          <w:szCs w:val="20"/>
        </w:rPr>
        <w:t xml:space="preserve">Semanas 2–5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1"/>
          <w:szCs w:val="21"/>
        </w:rPr>
        <w:t xml:space="preserve">Programar una tarea cron diaria que regenere el sitemap (módulo gsitemap u otro).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1"/>
          <w:szCs w:val="21"/>
        </w:rPr>
        <w:t xml:space="preserve">Comprobar que lastmod refleja la fecha real de modificación.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1"/>
          <w:szCs w:val="21"/>
        </w:rPr>
        <w:t xml:space="preserve">Excluir URL con noindex, redirecciones, 404, filtros por facetas y variantes de color.</w:t>
      </w:r>
    </w:p>
    <w:p>
      <w:pPr>
        <w:pBdr>
          <w:left w:val="single" w:color="548235" w:sz="18" w:space="6"/>
        </w:pBdr>
        <w:spacing w:after="200" w:before="80"/>
      </w:pPr>
      <w:r>
        <w:rPr>
          <w:b/>
          <w:bCs/>
          <w:color w:val="548235"/>
          <w:sz w:val="20"/>
          <w:szCs w:val="20"/>
        </w:rPr>
        <w:t xml:space="preserve">Hecho cuando: </w:t>
      </w:r>
      <w:r>
        <w:rPr>
          <w:sz w:val="20"/>
          <w:szCs w:val="20"/>
        </w:rPr>
        <w:t xml:space="preserve">Sitemap con fechas actuales y sin URL no indexables.</w:t>
      </w:r>
    </w:p>
    <w:p>
      <w:pPr>
        <w:pStyle w:val="Heading2"/>
        <w:keepNext/>
      </w:pPr>
      <w:r>
        <w:t xml:space="preserve">T10 · Página «Envíos gratuitos» indexable</w:t>
      </w:r>
    </w:p>
    <w:p>
      <w:pPr>
        <w:keepNext/>
        <w:spacing w:after="80"/>
      </w:pPr>
      <w:r>
        <w:rPr>
          <w:b/>
          <w:bCs/>
          <w:color w:val="595959"/>
          <w:sz w:val="20"/>
          <w:szCs w:val="20"/>
        </w:rPr>
        <w:t xml:space="preserve">Prioridad: </w:t>
      </w:r>
      <w:r>
        <w:rPr>
          <w:b/>
          <w:bCs/>
          <w:color w:val="2E75B6"/>
          <w:sz w:val="20"/>
          <w:szCs w:val="20"/>
        </w:rPr>
        <w:t xml:space="preserve">Media</w:t>
      </w:r>
      <w:r>
        <w:rPr>
          <w:sz w:val="20"/>
          <w:szCs w:val="20"/>
        </w:rPr>
        <w:t xml:space="preserve">     </w:t>
      </w:r>
      <w:r>
        <w:rPr>
          <w:b/>
          <w:bCs/>
          <w:color w:val="595959"/>
          <w:sz w:val="20"/>
          <w:szCs w:val="20"/>
        </w:rPr>
        <w:t xml:space="preserve">Plazo: </w:t>
      </w:r>
      <w:r>
        <w:rPr>
          <w:b w:val="false"/>
          <w:bCs w:val="false"/>
          <w:sz w:val="20"/>
          <w:szCs w:val="20"/>
        </w:rPr>
        <w:t xml:space="preserve">Semanas 2–5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1"/>
          <w:szCs w:val="21"/>
        </w:rPr>
        <w:t xml:space="preserve">Quitar el noindex de la página (configuración CMS o plantilla).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1"/>
          <w:szCs w:val="21"/>
        </w:rPr>
        <w:t xml:space="preserve">Verificar en el código fuente que ya no aparece.</w:t>
      </w:r>
    </w:p>
    <w:p>
      <w:pPr>
        <w:pBdr>
          <w:left w:val="single" w:color="548235" w:sz="18" w:space="6"/>
        </w:pBdr>
        <w:spacing w:after="200" w:before="80"/>
      </w:pPr>
      <w:r>
        <w:rPr>
          <w:b/>
          <w:bCs/>
          <w:color w:val="548235"/>
          <w:sz w:val="20"/>
          <w:szCs w:val="20"/>
        </w:rPr>
        <w:t xml:space="preserve">Hecho cuando: </w:t>
      </w:r>
      <w:r>
        <w:rPr>
          <w:sz w:val="20"/>
          <w:szCs w:val="20"/>
        </w:rPr>
        <w:t xml:space="preserve">La página devuelve index, follow.</w:t>
      </w:r>
    </w:p>
    <w:p>
      <w:pPr>
        <w:pStyle w:val="Heading2"/>
        <w:keepNext/>
      </w:pPr>
      <w:r>
        <w:t xml:space="preserve">T11 · Añadir el francés al hreflang</w:t>
      </w:r>
    </w:p>
    <w:p>
      <w:pPr>
        <w:keepNext/>
        <w:spacing w:after="80"/>
      </w:pPr>
      <w:r>
        <w:rPr>
          <w:b/>
          <w:bCs/>
          <w:color w:val="595959"/>
          <w:sz w:val="20"/>
          <w:szCs w:val="20"/>
        </w:rPr>
        <w:t xml:space="preserve">Prioridad: </w:t>
      </w:r>
      <w:r>
        <w:rPr>
          <w:b/>
          <w:bCs/>
          <w:color w:val="2E75B6"/>
          <w:sz w:val="20"/>
          <w:szCs w:val="20"/>
        </w:rPr>
        <w:t xml:space="preserve">Media</w:t>
      </w:r>
      <w:r>
        <w:rPr>
          <w:sz w:val="20"/>
          <w:szCs w:val="20"/>
        </w:rPr>
        <w:t xml:space="preserve">     </w:t>
      </w:r>
      <w:r>
        <w:rPr>
          <w:b/>
          <w:bCs/>
          <w:color w:val="595959"/>
          <w:sz w:val="20"/>
          <w:szCs w:val="20"/>
        </w:rPr>
        <w:t xml:space="preserve">Plazo: </w:t>
      </w:r>
      <w:r>
        <w:rPr>
          <w:b w:val="false"/>
          <w:bCs w:val="false"/>
          <w:sz w:val="20"/>
          <w:szCs w:val="20"/>
        </w:rPr>
        <w:t xml:space="preserve">Semanas 2–5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1"/>
          <w:szCs w:val="21"/>
        </w:rPr>
        <w:t xml:space="preserve">Incluir hreflang="fr" en todas las páginas junto a es, en y x-default.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1"/>
          <w:szCs w:val="21"/>
        </w:rPr>
        <w:t xml:space="preserve">Asegurar reciprocidad: cada versión enlaza a las otras tres.</w:t>
      </w:r>
    </w:p>
    <w:p>
      <w:pPr>
        <w:pBdr>
          <w:left w:val="single" w:color="548235" w:sz="18" w:space="6"/>
        </w:pBdr>
        <w:spacing w:after="200" w:before="80"/>
      </w:pPr>
      <w:r>
        <w:rPr>
          <w:b/>
          <w:bCs/>
          <w:color w:val="548235"/>
          <w:sz w:val="20"/>
          <w:szCs w:val="20"/>
        </w:rPr>
        <w:t xml:space="preserve">Hecho cuando: </w:t>
      </w:r>
      <w:r>
        <w:rPr>
          <w:sz w:val="20"/>
          <w:szCs w:val="20"/>
        </w:rPr>
        <w:t xml:space="preserve">Rastreo de validación sin errores de hreflang.</w:t>
      </w:r>
    </w:p>
    <w:p>
      <w:pPr>
        <w:pStyle w:val="Heading2"/>
        <w:keepNext/>
      </w:pPr>
      <w:r>
        <w:t xml:space="preserve">T12 · Datos estructurados y tarjetas de X</w:t>
      </w:r>
    </w:p>
    <w:p>
      <w:pPr>
        <w:keepNext/>
        <w:spacing w:after="80"/>
      </w:pPr>
      <w:r>
        <w:rPr>
          <w:b/>
          <w:bCs/>
          <w:color w:val="595959"/>
          <w:sz w:val="20"/>
          <w:szCs w:val="20"/>
        </w:rPr>
        <w:t xml:space="preserve">Prioridad: </w:t>
      </w:r>
      <w:r>
        <w:rPr>
          <w:b/>
          <w:bCs/>
          <w:color w:val="2E75B6"/>
          <w:sz w:val="20"/>
          <w:szCs w:val="20"/>
        </w:rPr>
        <w:t xml:space="preserve">Media</w:t>
      </w:r>
      <w:r>
        <w:rPr>
          <w:sz w:val="20"/>
          <w:szCs w:val="20"/>
        </w:rPr>
        <w:t xml:space="preserve">     </w:t>
      </w:r>
      <w:r>
        <w:rPr>
          <w:b/>
          <w:bCs/>
          <w:color w:val="595959"/>
          <w:sz w:val="20"/>
          <w:szCs w:val="20"/>
        </w:rPr>
        <w:t xml:space="preserve">Plazo: </w:t>
      </w:r>
      <w:r>
        <w:rPr>
          <w:b w:val="false"/>
          <w:bCs w:val="false"/>
          <w:sz w:val="20"/>
          <w:szCs w:val="20"/>
        </w:rPr>
        <w:t xml:space="preserve">Semanas 2–5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1"/>
          <w:szCs w:val="21"/>
        </w:rPr>
        <w:t xml:space="preserve">Añadir shippingDetails y hasMerchantReturnPolicy en el Offer del producto (o MerchantReturnPolicy a nivel Organization). Datos de envío y devolución: los facilita Alejandro.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1"/>
          <w:szCs w:val="21"/>
        </w:rPr>
        <w:t xml:space="preserve">Eliminar el bloque duplicado del módulo de opiniones y corregir los que tienen autor vacío.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1"/>
          <w:szCs w:val="21"/>
        </w:rPr>
        <w:t xml:space="preserve">Añadir twitter:card (summary_large_image), twitter:title, twitter:description y twitter:image.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1"/>
          <w:szCs w:val="21"/>
        </w:rPr>
        <w:t xml:space="preserve">Validar con la prueba de resultados enriquecidos de Google.</w:t>
      </w:r>
    </w:p>
    <w:p>
      <w:pPr>
        <w:pBdr>
          <w:left w:val="single" w:color="548235" w:sz="18" w:space="6"/>
        </w:pBdr>
        <w:spacing w:after="200" w:before="80"/>
      </w:pPr>
      <w:r>
        <w:rPr>
          <w:b/>
          <w:bCs/>
          <w:color w:val="548235"/>
          <w:sz w:val="20"/>
          <w:szCs w:val="20"/>
        </w:rPr>
        <w:t xml:space="preserve">Hecho cuando: </w:t>
      </w:r>
      <w:r>
        <w:rPr>
          <w:sz w:val="20"/>
          <w:szCs w:val="20"/>
        </w:rPr>
        <w:t xml:space="preserve">Prueba de resultados enriquecidos sin errores y un solo bloque de opiniones por ficha.</w:t>
      </w:r>
    </w:p>
    <w:p>
      <w:pPr>
        <w:pStyle w:val="Heading2"/>
        <w:keepNext/>
      </w:pPr>
      <w:r>
        <w:t xml:space="preserve">T13 · Ajustes de plantilla on-page</w:t>
      </w:r>
    </w:p>
    <w:p>
      <w:pPr>
        <w:keepNext/>
        <w:spacing w:after="80"/>
      </w:pPr>
      <w:r>
        <w:rPr>
          <w:b/>
          <w:bCs/>
          <w:color w:val="595959"/>
          <w:sz w:val="20"/>
          <w:szCs w:val="20"/>
        </w:rPr>
        <w:t xml:space="preserve">Prioridad: </w:t>
      </w:r>
      <w:r>
        <w:rPr>
          <w:b/>
          <w:bCs/>
          <w:color w:val="548235"/>
          <w:sz w:val="20"/>
          <w:szCs w:val="20"/>
        </w:rPr>
        <w:t xml:space="preserve">Baja</w:t>
      </w:r>
      <w:r>
        <w:rPr>
          <w:sz w:val="20"/>
          <w:szCs w:val="20"/>
        </w:rPr>
        <w:t xml:space="preserve">     </w:t>
      </w:r>
      <w:r>
        <w:rPr>
          <w:b/>
          <w:bCs/>
          <w:color w:val="595959"/>
          <w:sz w:val="20"/>
          <w:szCs w:val="20"/>
        </w:rPr>
        <w:t xml:space="preserve">Plazo: </w:t>
      </w:r>
      <w:r>
        <w:rPr>
          <w:b w:val="false"/>
          <w:bCs w:val="false"/>
          <w:sz w:val="20"/>
          <w:szCs w:val="20"/>
        </w:rPr>
        <w:t xml:space="preserve">Semanas 2–5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1"/>
          <w:szCs w:val="21"/>
        </w:rPr>
        <w:t xml:space="preserve">Añadir H1 a la portada en inglés (/en/).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1"/>
          <w:szCs w:val="21"/>
        </w:rPr>
        <w:t xml:space="preserve">Dar título a las 4 categorías del blog en inglés que no lo tienen.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1"/>
          <w:szCs w:val="21"/>
        </w:rPr>
        <w:t xml:space="preserve">Páginas 2, 3… de categorías: título «Categoría – Página 2» en vez de «(2)», sin repetir la meta description de la página 1 y con canonical a sí misma (no a la página 1).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1"/>
          <w:szCs w:val="21"/>
        </w:rPr>
        <w:t xml:space="preserve">Si los emojis de los títulos los añade la plantilla, eliminarlos del &lt;title&gt;.</w:t>
      </w:r>
    </w:p>
    <w:p>
      <w:pPr>
        <w:pBdr>
          <w:left w:val="single" w:color="548235" w:sz="18" w:space="6"/>
        </w:pBdr>
        <w:spacing w:after="200" w:before="80"/>
      </w:pPr>
      <w:r>
        <w:rPr>
          <w:b/>
          <w:bCs/>
          <w:color w:val="548235"/>
          <w:sz w:val="20"/>
          <w:szCs w:val="20"/>
        </w:rPr>
        <w:t xml:space="preserve">Hecho cuando: </w:t>
      </w:r>
      <w:r>
        <w:rPr>
          <w:sz w:val="20"/>
          <w:szCs w:val="20"/>
        </w:rPr>
        <w:t xml:space="preserve">Comprobado en portada EN, blog EN y una categoría paginada.</w:t>
      </w:r>
    </w:p>
    <w:p>
      <w:pPr>
        <w:pStyle w:val="Heading1"/>
        <w:spacing w:before="360"/>
      </w:pPr>
      <w:r>
        <w:t xml:space="preserve">Meses 2–3</w:t>
      </w:r>
    </w:p>
    <w:p>
      <w:pPr>
        <w:pStyle w:val="Heading2"/>
        <w:keepNext/>
      </w:pPr>
      <w:r>
        <w:t xml:space="preserve">T14 · Velocidad de carga</w:t>
      </w:r>
    </w:p>
    <w:p>
      <w:pPr>
        <w:keepNext/>
        <w:spacing w:after="80"/>
      </w:pPr>
      <w:r>
        <w:rPr>
          <w:b/>
          <w:bCs/>
          <w:color w:val="595959"/>
          <w:sz w:val="20"/>
          <w:szCs w:val="20"/>
        </w:rPr>
        <w:t xml:space="preserve">Prioridad: </w:t>
      </w:r>
      <w:r>
        <w:rPr>
          <w:b/>
          <w:bCs/>
          <w:color w:val="C00000"/>
          <w:sz w:val="20"/>
          <w:szCs w:val="20"/>
        </w:rPr>
        <w:t xml:space="preserve">Crítica</w:t>
      </w:r>
      <w:r>
        <w:rPr>
          <w:sz w:val="20"/>
          <w:szCs w:val="20"/>
        </w:rPr>
        <w:t xml:space="preserve">     </w:t>
      </w:r>
      <w:r>
        <w:rPr>
          <w:b/>
          <w:bCs/>
          <w:color w:val="595959"/>
          <w:sz w:val="20"/>
          <w:szCs w:val="20"/>
        </w:rPr>
        <w:t xml:space="preserve">Plazo: </w:t>
      </w:r>
      <w:r>
        <w:rPr>
          <w:b w:val="false"/>
          <w:bCs w:val="false"/>
          <w:sz w:val="20"/>
          <w:szCs w:val="20"/>
        </w:rPr>
        <w:t xml:space="preserve">Meses 2–3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1"/>
          <w:szCs w:val="21"/>
        </w:rPr>
        <w:t xml:space="preserve">Medir antes de tocar nada (la responsable de SEO lo registra): portada, categoría y ficha en PageSpeed Insights.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1"/>
          <w:szCs w:val="21"/>
        </w:rPr>
        <w:t xml:space="preserve">Megamenú: reducirlo a primer y segundo nivel o cargarlo bajo demanda (hoy 957 enlaces y miles de elementos en portada). Alejandro decide qué categorías se quedan.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1"/>
          <w:szCs w:val="21"/>
        </w:rPr>
        <w:t xml:space="preserve">Fichas de 1,3 MB de HTML: identificar qué ocupa (JSON de combinaciones/colores, opiniones, productos relacionados) y cargarlo en diferido o paginarlo.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1"/>
          <w:szCs w:val="21"/>
        </w:rPr>
        <w:t xml:space="preserve">Imágenes: loading="lazy" bajo el primer pantallazo, WebP, width/height declarados y fetchpriority="high" en la imagen principal.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1"/>
          <w:szCs w:val="21"/>
        </w:rPr>
        <w:t xml:space="preserve">Desactivar módulos sin uso; activar CCC (combinar, comprimir, caché) y diferir JS no crítico.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1"/>
          <w:szCs w:val="21"/>
        </w:rPr>
        <w:t xml:space="preserve">Medir de nuevo tras cada cambio.</w:t>
      </w:r>
    </w:p>
    <w:p>
      <w:pPr>
        <w:pBdr>
          <w:left w:val="single" w:color="548235" w:sz="18" w:space="6"/>
        </w:pBdr>
        <w:spacing w:after="200" w:before="80"/>
      </w:pPr>
      <w:r>
        <w:rPr>
          <w:b/>
          <w:bCs/>
          <w:color w:val="548235"/>
          <w:sz w:val="20"/>
          <w:szCs w:val="20"/>
        </w:rPr>
        <w:t xml:space="preserve">Hecho cuando: </w:t>
      </w:r>
      <w:r>
        <w:rPr>
          <w:sz w:val="20"/>
          <w:szCs w:val="20"/>
        </w:rPr>
        <w:t xml:space="preserve">Portada &lt; 1.500 elementos, HTML &lt; 200 KB, LCP &lt; 2,5 s, INP &lt; 200 ms y CLS &lt; 0,1 en móvil (o informe del límite del tema).</w:t>
      </w:r>
    </w:p>
    <w:p>
      <w:pPr>
        <w:pStyle w:val="Heading2"/>
        <w:keepNext/>
      </w:pPr>
      <w:r>
        <w:t xml:space="preserve">T16 · Control de filtros por facetas y paginación</w:t>
      </w:r>
    </w:p>
    <w:p>
      <w:pPr>
        <w:keepNext/>
        <w:spacing w:after="80"/>
      </w:pPr>
      <w:r>
        <w:rPr>
          <w:b/>
          <w:bCs/>
          <w:color w:val="595959"/>
          <w:sz w:val="20"/>
          <w:szCs w:val="20"/>
        </w:rPr>
        <w:t xml:space="preserve">Prioridad: </w:t>
      </w:r>
      <w:r>
        <w:rPr>
          <w:b/>
          <w:bCs/>
          <w:color w:val="2E75B6"/>
          <w:sz w:val="20"/>
          <w:szCs w:val="20"/>
        </w:rPr>
        <w:t xml:space="preserve">Media</w:t>
      </w:r>
      <w:r>
        <w:rPr>
          <w:sz w:val="20"/>
          <w:szCs w:val="20"/>
        </w:rPr>
        <w:t xml:space="preserve">     </w:t>
      </w:r>
      <w:r>
        <w:rPr>
          <w:b/>
          <w:bCs/>
          <w:color w:val="595959"/>
          <w:sz w:val="20"/>
          <w:szCs w:val="20"/>
        </w:rPr>
        <w:t xml:space="preserve">Plazo: </w:t>
      </w:r>
      <w:r>
        <w:rPr>
          <w:b w:val="false"/>
          <w:bCs w:val="false"/>
          <w:sz w:val="20"/>
          <w:szCs w:val="20"/>
        </w:rPr>
        <w:t xml:space="preserve">Meses 2–3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1"/>
          <w:szCs w:val="21"/>
        </w:rPr>
        <w:t xml:space="preserve">Aplicar noindex a las combinaciones de filtros que indique la responsable de SEO y sacarlas del sitemap.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1"/>
          <w:szCs w:val="21"/>
        </w:rPr>
        <w:t xml:space="preserve">Las combinaciones con búsquedas propias: crear subcategoría o landing con URL limpia.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1"/>
          <w:szCs w:val="21"/>
        </w:rPr>
        <w:t xml:space="preserve">Evitar enlaces a URL con filtros desde menú y portada.</w:t>
      </w:r>
    </w:p>
    <w:p>
      <w:pPr>
        <w:pBdr>
          <w:left w:val="single" w:color="548235" w:sz="18" w:space="6"/>
        </w:pBdr>
        <w:spacing w:after="200" w:before="80"/>
      </w:pPr>
      <w:r>
        <w:rPr>
          <w:b/>
          <w:bCs/>
          <w:color w:val="548235"/>
          <w:sz w:val="20"/>
          <w:szCs w:val="20"/>
        </w:rPr>
        <w:t xml:space="preserve">Hecho cuando: </w:t>
      </w:r>
      <w:r>
        <w:rPr>
          <w:sz w:val="20"/>
          <w:szCs w:val="20"/>
        </w:rPr>
        <w:t xml:space="preserve">Filtros no deseados con noindex y fuera del sitemap.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Robotines · Plan SEO · Desarrollador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40" w:before="30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60" w:before="240"/>
      <w:outlineLvl w:val="1"/>
    </w:pPr>
    <w:rPr>
      <w:b/>
      <w:bCs/>
      <w:color w:val="2E2E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Tareas del desarrollador</dc:title>
  <dc:creator>Responsable de SEO</dc:creator>
  <cp:lastModifiedBy>Un-named</cp:lastModifiedBy>
  <cp:revision>1</cp:revision>
  <dcterms:created xsi:type="dcterms:W3CDTF">2026-10-09T14:37:01.378Z</dcterms:created>
  <dcterms:modified xsi:type="dcterms:W3CDTF">2026-10-09T14:37:01.378Z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