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8A7" w:rsidRPr="00EC28A7" w:rsidRDefault="00EC28A7" w:rsidP="00EC28A7">
      <w:pPr>
        <w:jc w:val="center"/>
        <w:rPr>
          <w:b/>
          <w:sz w:val="44"/>
          <w:szCs w:val="44"/>
        </w:rPr>
      </w:pPr>
      <w:r w:rsidRPr="00EC28A7">
        <w:rPr>
          <w:b/>
          <w:sz w:val="44"/>
          <w:szCs w:val="44"/>
        </w:rPr>
        <w:t>Advance Excel Assignment 1</w:t>
      </w:r>
    </w:p>
    <w:p w:rsidR="00AF0952" w:rsidRPr="00EC28A7" w:rsidRDefault="00EC28A7">
      <w:pPr>
        <w:rPr>
          <w:b/>
          <w:sz w:val="32"/>
          <w:szCs w:val="32"/>
        </w:rPr>
      </w:pPr>
      <w:proofErr w:type="gramStart"/>
      <w:r w:rsidRPr="00EC28A7">
        <w:rPr>
          <w:b/>
          <w:sz w:val="32"/>
          <w:szCs w:val="32"/>
        </w:rPr>
        <w:t>1.</w:t>
      </w:r>
      <w:r w:rsidRPr="00EC28A7">
        <w:rPr>
          <w:b/>
          <w:sz w:val="32"/>
          <w:szCs w:val="32"/>
        </w:rPr>
        <w:t>What</w:t>
      </w:r>
      <w:proofErr w:type="gramEnd"/>
      <w:r w:rsidRPr="00EC28A7">
        <w:rPr>
          <w:b/>
          <w:sz w:val="32"/>
          <w:szCs w:val="32"/>
        </w:rPr>
        <w:t xml:space="preserve"> do you mean by cells in an excel sheet?</w:t>
      </w:r>
    </w:p>
    <w:p w:rsidR="00EC28A7" w:rsidRDefault="00EC28A7">
      <w:pPr>
        <w:rPr>
          <w:rFonts w:ascii="Arial" w:hAnsi="Arial" w:cs="Arial"/>
          <w:color w:val="202124"/>
          <w:sz w:val="30"/>
          <w:szCs w:val="30"/>
          <w:shd w:val="clear" w:color="auto" w:fill="FFFFFF"/>
        </w:rPr>
      </w:pPr>
      <w:proofErr w:type="spellStart"/>
      <w:r>
        <w:rPr>
          <w:sz w:val="32"/>
          <w:szCs w:val="32"/>
        </w:rPr>
        <w:t>Ans</w:t>
      </w:r>
      <w:proofErr w:type="spellEnd"/>
      <w:r>
        <w:rPr>
          <w:sz w:val="32"/>
          <w:szCs w:val="32"/>
        </w:rPr>
        <w:t xml:space="preserve">: </w:t>
      </w:r>
      <w:r>
        <w:rPr>
          <w:rFonts w:ascii="Arial" w:hAnsi="Arial" w:cs="Arial"/>
          <w:color w:val="202124"/>
          <w:sz w:val="30"/>
          <w:szCs w:val="30"/>
          <w:shd w:val="clear" w:color="auto" w:fill="FFFFFF"/>
        </w:rPr>
        <w:t>Cells are </w:t>
      </w:r>
      <w:r>
        <w:rPr>
          <w:rFonts w:ascii="Arial" w:hAnsi="Arial" w:cs="Arial"/>
          <w:color w:val="040C28"/>
          <w:sz w:val="30"/>
          <w:szCs w:val="30"/>
        </w:rPr>
        <w:t>the boxes you see in the grid of an Excel worksheet</w:t>
      </w:r>
      <w:r>
        <w:rPr>
          <w:rFonts w:ascii="Arial" w:hAnsi="Arial" w:cs="Arial"/>
          <w:color w:val="202124"/>
          <w:sz w:val="30"/>
          <w:szCs w:val="30"/>
          <w:shd w:val="clear" w:color="auto" w:fill="FFFFFF"/>
        </w:rPr>
        <w:t>, like this one. Each cell is identified on a worksheet by its reference, the column letter and row number that intersect at the cell's lo</w:t>
      </w:r>
      <w:r>
        <w:rPr>
          <w:rFonts w:ascii="Arial" w:hAnsi="Arial" w:cs="Arial"/>
          <w:color w:val="202124"/>
          <w:sz w:val="30"/>
          <w:szCs w:val="30"/>
          <w:shd w:val="clear" w:color="auto" w:fill="FFFFFF"/>
        </w:rPr>
        <w:t>cation. This cell is in column C and row 4, so it is cell C4</w:t>
      </w:r>
      <w:r>
        <w:rPr>
          <w:rFonts w:ascii="Arial" w:hAnsi="Arial" w:cs="Arial"/>
          <w:color w:val="202124"/>
          <w:sz w:val="30"/>
          <w:szCs w:val="30"/>
          <w:shd w:val="clear" w:color="auto" w:fill="FFFFFF"/>
        </w:rPr>
        <w:t>. The column always comes first in a cell reference</w:t>
      </w:r>
    </w:p>
    <w:p w:rsidR="00EC28A7" w:rsidRDefault="00EC28A7">
      <w:pPr>
        <w:rPr>
          <w:rFonts w:ascii="Arial" w:hAnsi="Arial" w:cs="Arial"/>
          <w:color w:val="202124"/>
          <w:sz w:val="30"/>
          <w:szCs w:val="30"/>
          <w:shd w:val="clear" w:color="auto" w:fill="FFFFFF"/>
        </w:rPr>
      </w:pPr>
      <w:r>
        <w:rPr>
          <w:noProof/>
        </w:rPr>
        <w:drawing>
          <wp:inline distT="0" distB="0" distL="0" distR="0">
            <wp:extent cx="4676775" cy="1981200"/>
            <wp:effectExtent l="0" t="0" r="9525" b="0"/>
            <wp:docPr id="1" name="Picture 1" descr="https://www.w3schools.com/excel/cell_addr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w3schools.com/excel/cell_addres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6775" cy="1981200"/>
                    </a:xfrm>
                    <a:prstGeom prst="rect">
                      <a:avLst/>
                    </a:prstGeom>
                    <a:noFill/>
                    <a:ln>
                      <a:noFill/>
                    </a:ln>
                  </pic:spPr>
                </pic:pic>
              </a:graphicData>
            </a:graphic>
          </wp:inline>
        </w:drawing>
      </w:r>
      <w:r>
        <w:rPr>
          <w:rFonts w:ascii="Arial" w:hAnsi="Arial" w:cs="Arial"/>
          <w:color w:val="202124"/>
          <w:sz w:val="30"/>
          <w:szCs w:val="30"/>
          <w:shd w:val="clear" w:color="auto" w:fill="FFFFFF"/>
        </w:rPr>
        <w:t>.</w:t>
      </w:r>
    </w:p>
    <w:p w:rsidR="00EC28A7" w:rsidRDefault="00EC28A7">
      <w:r>
        <w:t xml:space="preserve"> </w:t>
      </w:r>
    </w:p>
    <w:p w:rsidR="00EC28A7" w:rsidRPr="00EC28A7" w:rsidRDefault="00EC28A7" w:rsidP="00EC28A7">
      <w:pPr>
        <w:rPr>
          <w:b/>
          <w:sz w:val="28"/>
          <w:szCs w:val="28"/>
        </w:rPr>
      </w:pPr>
      <w:r w:rsidRPr="00EC28A7">
        <w:rPr>
          <w:b/>
          <w:sz w:val="28"/>
          <w:szCs w:val="28"/>
        </w:rPr>
        <w:t>2. How can you restrict someone from copying a cell from your worksheet?</w:t>
      </w:r>
    </w:p>
    <w:p w:rsidR="00EC28A7" w:rsidRDefault="00EC28A7" w:rsidP="00EC28A7">
      <w:pPr>
        <w:shd w:val="clear" w:color="auto" w:fill="FFFFFF"/>
        <w:spacing w:after="0" w:line="240" w:lineRule="auto"/>
        <w:rPr>
          <w:rFonts w:ascii="Arial Black" w:eastAsia="Times New Roman" w:hAnsi="Arial Black" w:cs="Arial"/>
          <w:color w:val="4D5156"/>
          <w:sz w:val="24"/>
          <w:szCs w:val="24"/>
          <w:lang/>
        </w:rPr>
      </w:pPr>
      <w:r w:rsidRPr="00EC28A7">
        <w:rPr>
          <w:rFonts w:ascii="Arial Black" w:eastAsia="Times New Roman" w:hAnsi="Arial Black" w:cs="Arial"/>
          <w:color w:val="4D5156"/>
          <w:sz w:val="24"/>
          <w:szCs w:val="24"/>
          <w:lang/>
        </w:rPr>
        <w:t>The standard approach is to </w:t>
      </w:r>
      <w:r w:rsidRPr="00EC28A7">
        <w:rPr>
          <w:rFonts w:ascii="Arial Black" w:eastAsia="Times New Roman" w:hAnsi="Arial Black" w:cs="Arial"/>
          <w:color w:val="040C28"/>
          <w:sz w:val="24"/>
          <w:szCs w:val="24"/>
          <w:lang/>
        </w:rPr>
        <w:t>protect the workbook</w:t>
      </w:r>
      <w:r w:rsidRPr="00EC28A7">
        <w:rPr>
          <w:rFonts w:ascii="Arial Black" w:eastAsia="Times New Roman" w:hAnsi="Arial Black" w:cs="Arial"/>
          <w:color w:val="4D5156"/>
          <w:sz w:val="24"/>
          <w:szCs w:val="24"/>
          <w:lang/>
        </w:rPr>
        <w:t>. (Use the Protect Workbook tool on the Review tab of the ribbon.) Provided you protect the structure, Excel will disable the Move or Copy Sheet option.</w:t>
      </w:r>
    </w:p>
    <w:p w:rsidR="000E73A4" w:rsidRDefault="000E73A4" w:rsidP="00EC28A7">
      <w:pPr>
        <w:shd w:val="clear" w:color="auto" w:fill="FFFFFF"/>
        <w:spacing w:after="0" w:line="240" w:lineRule="auto"/>
      </w:pPr>
    </w:p>
    <w:p w:rsidR="000E73A4" w:rsidRDefault="000E73A4" w:rsidP="00EC28A7">
      <w:pPr>
        <w:shd w:val="clear" w:color="auto" w:fill="FFFFFF"/>
        <w:spacing w:after="0" w:line="240" w:lineRule="auto"/>
        <w:rPr>
          <w:rFonts w:ascii="Arial Black" w:hAnsi="Arial Black"/>
          <w:sz w:val="24"/>
          <w:szCs w:val="24"/>
        </w:rPr>
      </w:pPr>
      <w:r w:rsidRPr="000E73A4">
        <w:rPr>
          <w:rFonts w:ascii="Arial Black" w:hAnsi="Arial Black"/>
          <w:sz w:val="24"/>
          <w:szCs w:val="24"/>
        </w:rPr>
        <w:t>3. How to move or copy the worksheet into another workbook?</w:t>
      </w:r>
    </w:p>
    <w:p w:rsidR="004B4E5D" w:rsidRPr="004B4E5D" w:rsidRDefault="004B4E5D" w:rsidP="00EC28A7">
      <w:pPr>
        <w:shd w:val="clear" w:color="auto" w:fill="FFFFFF"/>
        <w:spacing w:after="0" w:line="240" w:lineRule="auto"/>
        <w:rPr>
          <w:rFonts w:ascii="Arial Black" w:hAnsi="Arial Black" w:cs="Segoe UI"/>
          <w:color w:val="1E1E1E"/>
          <w:shd w:val="clear" w:color="auto" w:fill="FFFFFF"/>
        </w:rPr>
      </w:pPr>
    </w:p>
    <w:p w:rsidR="000E73A4" w:rsidRPr="00EC28A7" w:rsidRDefault="000E73A4" w:rsidP="00EC28A7">
      <w:pPr>
        <w:shd w:val="clear" w:color="auto" w:fill="FFFFFF"/>
        <w:spacing w:after="0" w:line="240" w:lineRule="auto"/>
        <w:rPr>
          <w:rFonts w:ascii="Arial Black" w:eastAsia="Times New Roman" w:hAnsi="Arial Black" w:cs="Arial"/>
          <w:color w:val="202124"/>
          <w:sz w:val="24"/>
          <w:szCs w:val="24"/>
        </w:rPr>
      </w:pPr>
      <w:r w:rsidRPr="004B4E5D">
        <w:rPr>
          <w:rFonts w:ascii="Arial Black" w:hAnsi="Arial Black" w:cs="Segoe UI"/>
          <w:color w:val="1E1E1E"/>
          <w:shd w:val="clear" w:color="auto" w:fill="FFFFFF"/>
        </w:rPr>
        <w:t>You can use the </w:t>
      </w:r>
      <w:r w:rsidRPr="004B4E5D">
        <w:rPr>
          <w:rFonts w:ascii="Arial Black" w:hAnsi="Arial Black" w:cs="Segoe UI"/>
          <w:b/>
          <w:bCs/>
          <w:color w:val="1E1E1E"/>
          <w:shd w:val="clear" w:color="auto" w:fill="FFFFFF"/>
        </w:rPr>
        <w:t>Move or Copy Sheet</w:t>
      </w:r>
      <w:r w:rsidRPr="004B4E5D">
        <w:rPr>
          <w:rFonts w:ascii="Arial Black" w:hAnsi="Arial Black" w:cs="Segoe UI"/>
          <w:color w:val="1E1E1E"/>
          <w:shd w:val="clear" w:color="auto" w:fill="FFFFFF"/>
        </w:rPr>
        <w:t> command to move or copy entire worksheets (also known as sheets), to other locations in the same or a different workbook. You can use the </w:t>
      </w:r>
      <w:r w:rsidRPr="004B4E5D">
        <w:rPr>
          <w:rFonts w:ascii="Arial Black" w:hAnsi="Arial Black" w:cs="Segoe UI"/>
          <w:b/>
          <w:bCs/>
          <w:color w:val="1E1E1E"/>
          <w:shd w:val="clear" w:color="auto" w:fill="FFFFFF"/>
        </w:rPr>
        <w:t>Cut</w:t>
      </w:r>
      <w:r w:rsidRPr="004B4E5D">
        <w:rPr>
          <w:rFonts w:ascii="Arial Black" w:hAnsi="Arial Black" w:cs="Segoe UI"/>
          <w:color w:val="1E1E1E"/>
          <w:shd w:val="clear" w:color="auto" w:fill="FFFFFF"/>
        </w:rPr>
        <w:t> and </w:t>
      </w:r>
      <w:r w:rsidRPr="004B4E5D">
        <w:rPr>
          <w:rFonts w:ascii="Arial Black" w:hAnsi="Arial Black" w:cs="Segoe UI"/>
          <w:b/>
          <w:bCs/>
          <w:color w:val="1E1E1E"/>
          <w:shd w:val="clear" w:color="auto" w:fill="FFFFFF"/>
        </w:rPr>
        <w:t>Copy</w:t>
      </w:r>
      <w:r w:rsidRPr="004B4E5D">
        <w:rPr>
          <w:rFonts w:ascii="Arial Black" w:hAnsi="Arial Black" w:cs="Segoe UI"/>
          <w:color w:val="1E1E1E"/>
          <w:shd w:val="clear" w:color="auto" w:fill="FFFFFF"/>
        </w:rPr>
        <w:t> commands to move or copy a portion of the data to other worksheets or workbooks.</w:t>
      </w:r>
    </w:p>
    <w:p w:rsidR="004B4E5D" w:rsidRDefault="004B4E5D" w:rsidP="004B4E5D">
      <w:pPr>
        <w:pStyle w:val="NormalWeb"/>
        <w:numPr>
          <w:ilvl w:val="0"/>
          <w:numId w:val="1"/>
        </w:numPr>
        <w:shd w:val="clear" w:color="auto" w:fill="FFFFFF"/>
        <w:ind w:left="450"/>
        <w:rPr>
          <w:rFonts w:ascii="Segoe UI" w:hAnsi="Segoe UI" w:cs="Segoe UI"/>
          <w:color w:val="1E1E1E"/>
          <w:sz w:val="38"/>
          <w:szCs w:val="38"/>
        </w:rPr>
      </w:pPr>
      <w:r>
        <w:rPr>
          <w:rFonts w:ascii="Segoe UI" w:hAnsi="Segoe UI" w:cs="Segoe UI"/>
          <w:color w:val="1E1E1E"/>
          <w:sz w:val="38"/>
          <w:szCs w:val="38"/>
        </w:rPr>
        <w:t>Press CTRL and drag the worksheet tab to the tab location you want.</w:t>
      </w:r>
    </w:p>
    <w:p w:rsidR="004B4E5D" w:rsidRDefault="004B4E5D" w:rsidP="004B4E5D">
      <w:pPr>
        <w:pStyle w:val="NormalWeb"/>
        <w:shd w:val="clear" w:color="auto" w:fill="FFFFFF"/>
        <w:rPr>
          <w:rFonts w:ascii="Segoe UI" w:hAnsi="Segoe UI" w:cs="Segoe UI"/>
          <w:color w:val="1E1E1E"/>
          <w:sz w:val="38"/>
          <w:szCs w:val="38"/>
        </w:rPr>
      </w:pPr>
      <w:r>
        <w:rPr>
          <w:rFonts w:ascii="Segoe UI" w:hAnsi="Segoe UI" w:cs="Segoe UI"/>
          <w:color w:val="1E1E1E"/>
          <w:sz w:val="38"/>
          <w:szCs w:val="38"/>
        </w:rPr>
        <w:lastRenderedPageBreak/>
        <w:t>OR</w:t>
      </w:r>
    </w:p>
    <w:p w:rsidR="004B4E5D" w:rsidRDefault="004B4E5D" w:rsidP="004B4E5D">
      <w:pPr>
        <w:pStyle w:val="NormalWeb"/>
        <w:numPr>
          <w:ilvl w:val="0"/>
          <w:numId w:val="2"/>
        </w:numPr>
        <w:shd w:val="clear" w:color="auto" w:fill="FFFFFF"/>
        <w:ind w:left="450"/>
        <w:rPr>
          <w:rFonts w:ascii="Segoe UI" w:hAnsi="Segoe UI" w:cs="Segoe UI"/>
          <w:color w:val="1E1E1E"/>
          <w:sz w:val="38"/>
          <w:szCs w:val="38"/>
        </w:rPr>
      </w:pPr>
      <w:r>
        <w:rPr>
          <w:rFonts w:ascii="Segoe UI" w:hAnsi="Segoe UI" w:cs="Segoe UI"/>
          <w:color w:val="1E1E1E"/>
          <w:sz w:val="38"/>
          <w:szCs w:val="38"/>
        </w:rPr>
        <w:t>Right click on the worksheet tab and select </w:t>
      </w:r>
      <w:r>
        <w:rPr>
          <w:rFonts w:ascii="Segoe UI" w:hAnsi="Segoe UI" w:cs="Segoe UI"/>
          <w:b/>
          <w:bCs/>
          <w:color w:val="1E1E1E"/>
          <w:sz w:val="38"/>
          <w:szCs w:val="38"/>
        </w:rPr>
        <w:t>Move or Copy.</w:t>
      </w:r>
    </w:p>
    <w:p w:rsidR="004B4E5D" w:rsidRDefault="004B4E5D" w:rsidP="004B4E5D">
      <w:pPr>
        <w:pStyle w:val="NormalWeb"/>
        <w:numPr>
          <w:ilvl w:val="0"/>
          <w:numId w:val="2"/>
        </w:numPr>
        <w:shd w:val="clear" w:color="auto" w:fill="FFFFFF"/>
        <w:ind w:left="450"/>
        <w:rPr>
          <w:rFonts w:ascii="Segoe UI" w:hAnsi="Segoe UI" w:cs="Segoe UI"/>
          <w:color w:val="1E1E1E"/>
          <w:sz w:val="38"/>
          <w:szCs w:val="38"/>
        </w:rPr>
      </w:pPr>
      <w:r>
        <w:rPr>
          <w:rFonts w:ascii="Segoe UI" w:hAnsi="Segoe UI" w:cs="Segoe UI"/>
          <w:color w:val="1E1E1E"/>
          <w:sz w:val="38"/>
          <w:szCs w:val="38"/>
        </w:rPr>
        <w:t>Select the </w:t>
      </w:r>
      <w:r>
        <w:rPr>
          <w:rFonts w:ascii="Segoe UI" w:hAnsi="Segoe UI" w:cs="Segoe UI"/>
          <w:b/>
          <w:bCs/>
          <w:color w:val="1E1E1E"/>
          <w:sz w:val="38"/>
          <w:szCs w:val="38"/>
        </w:rPr>
        <w:t>Create a copy</w:t>
      </w:r>
      <w:r>
        <w:rPr>
          <w:rFonts w:ascii="Segoe UI" w:hAnsi="Segoe UI" w:cs="Segoe UI"/>
          <w:color w:val="1E1E1E"/>
          <w:sz w:val="38"/>
          <w:szCs w:val="38"/>
        </w:rPr>
        <w:t> checkbox.</w:t>
      </w:r>
    </w:p>
    <w:p w:rsidR="004B4E5D" w:rsidRDefault="004B4E5D" w:rsidP="004B4E5D">
      <w:pPr>
        <w:pStyle w:val="NormalWeb"/>
        <w:numPr>
          <w:ilvl w:val="0"/>
          <w:numId w:val="2"/>
        </w:numPr>
        <w:shd w:val="clear" w:color="auto" w:fill="FFFFFF"/>
        <w:ind w:left="450"/>
        <w:rPr>
          <w:rFonts w:ascii="Segoe UI" w:hAnsi="Segoe UI" w:cs="Segoe UI"/>
          <w:color w:val="1E1E1E"/>
          <w:sz w:val="38"/>
          <w:szCs w:val="38"/>
        </w:rPr>
      </w:pPr>
      <w:r>
        <w:rPr>
          <w:rFonts w:ascii="Segoe UI" w:hAnsi="Segoe UI" w:cs="Segoe UI"/>
          <w:color w:val="1E1E1E"/>
          <w:sz w:val="38"/>
          <w:szCs w:val="38"/>
        </w:rPr>
        <w:t>Under</w:t>
      </w:r>
      <w:r>
        <w:rPr>
          <w:rFonts w:ascii="Segoe UI" w:hAnsi="Segoe UI" w:cs="Segoe UI"/>
          <w:b/>
          <w:bCs/>
          <w:color w:val="1E1E1E"/>
          <w:sz w:val="38"/>
          <w:szCs w:val="38"/>
        </w:rPr>
        <w:t> Before sheet</w:t>
      </w:r>
      <w:r>
        <w:rPr>
          <w:rFonts w:ascii="Segoe UI" w:hAnsi="Segoe UI" w:cs="Segoe UI"/>
          <w:color w:val="1E1E1E"/>
          <w:sz w:val="38"/>
          <w:szCs w:val="38"/>
        </w:rPr>
        <w:t>, select where you want to place the copy.</w:t>
      </w:r>
    </w:p>
    <w:p w:rsidR="004B4E5D" w:rsidRPr="004B4E5D" w:rsidRDefault="004B4E5D" w:rsidP="004B4E5D">
      <w:pPr>
        <w:pStyle w:val="NormalWeb"/>
        <w:numPr>
          <w:ilvl w:val="0"/>
          <w:numId w:val="2"/>
        </w:numPr>
        <w:shd w:val="clear" w:color="auto" w:fill="FFFFFF"/>
        <w:ind w:left="450"/>
        <w:rPr>
          <w:rFonts w:ascii="Segoe UI" w:hAnsi="Segoe UI" w:cs="Segoe UI"/>
          <w:color w:val="1E1E1E"/>
          <w:sz w:val="38"/>
          <w:szCs w:val="38"/>
        </w:rPr>
      </w:pPr>
      <w:r>
        <w:rPr>
          <w:rFonts w:ascii="Segoe UI" w:hAnsi="Segoe UI" w:cs="Segoe UI"/>
          <w:color w:val="1E1E1E"/>
          <w:sz w:val="38"/>
          <w:szCs w:val="38"/>
        </w:rPr>
        <w:t>Select </w:t>
      </w:r>
      <w:r>
        <w:rPr>
          <w:rFonts w:ascii="Segoe UI" w:hAnsi="Segoe UI" w:cs="Segoe UI"/>
          <w:b/>
          <w:bCs/>
          <w:color w:val="1E1E1E"/>
          <w:sz w:val="38"/>
          <w:szCs w:val="38"/>
        </w:rPr>
        <w:t>OK.</w:t>
      </w:r>
    </w:p>
    <w:p w:rsidR="004B4E5D" w:rsidRDefault="004B4E5D" w:rsidP="004B4E5D">
      <w:pPr>
        <w:pStyle w:val="NormalWeb"/>
        <w:numPr>
          <w:ilvl w:val="0"/>
          <w:numId w:val="2"/>
        </w:numPr>
        <w:shd w:val="clear" w:color="auto" w:fill="FFFFFF"/>
        <w:ind w:left="450"/>
        <w:rPr>
          <w:rFonts w:ascii="Segoe UI" w:hAnsi="Segoe UI" w:cs="Segoe UI"/>
          <w:color w:val="1E1E1E"/>
          <w:sz w:val="38"/>
          <w:szCs w:val="38"/>
        </w:rPr>
      </w:pPr>
    </w:p>
    <w:p w:rsidR="00EC28A7" w:rsidRDefault="004B4E5D" w:rsidP="004B4E5D">
      <w:pPr>
        <w:pStyle w:val="ListParagraph"/>
        <w:rPr>
          <w:b/>
          <w:sz w:val="32"/>
          <w:szCs w:val="32"/>
        </w:rPr>
      </w:pPr>
      <w:proofErr w:type="gramStart"/>
      <w:r>
        <w:rPr>
          <w:b/>
          <w:sz w:val="32"/>
          <w:szCs w:val="32"/>
        </w:rPr>
        <w:t>4.</w:t>
      </w:r>
      <w:r w:rsidRPr="004B4E5D">
        <w:rPr>
          <w:b/>
          <w:sz w:val="32"/>
          <w:szCs w:val="32"/>
        </w:rPr>
        <w:t>Which</w:t>
      </w:r>
      <w:proofErr w:type="gramEnd"/>
      <w:r w:rsidRPr="004B4E5D">
        <w:rPr>
          <w:b/>
          <w:sz w:val="32"/>
          <w:szCs w:val="32"/>
        </w:rPr>
        <w:t xml:space="preserve"> key is used as a shortcut for opening a new window document?</w:t>
      </w:r>
    </w:p>
    <w:p w:rsidR="004B4E5D" w:rsidRDefault="004B4E5D" w:rsidP="004B4E5D">
      <w:pPr>
        <w:pStyle w:val="ListParagraph"/>
        <w:rPr>
          <w:b/>
          <w:sz w:val="32"/>
          <w:szCs w:val="32"/>
        </w:rPr>
      </w:pPr>
      <w:proofErr w:type="spellStart"/>
      <w:r>
        <w:rPr>
          <w:b/>
          <w:sz w:val="32"/>
          <w:szCs w:val="32"/>
        </w:rPr>
        <w:t>Ans</w:t>
      </w:r>
      <w:proofErr w:type="spellEnd"/>
      <w:r>
        <w:rPr>
          <w:b/>
          <w:sz w:val="32"/>
          <w:szCs w:val="32"/>
        </w:rPr>
        <w:t>: CTRL + N</w:t>
      </w:r>
    </w:p>
    <w:p w:rsidR="009B738A" w:rsidRDefault="009B738A" w:rsidP="004B4E5D">
      <w:pPr>
        <w:pStyle w:val="ListParagraph"/>
        <w:rPr>
          <w:b/>
          <w:sz w:val="32"/>
          <w:szCs w:val="32"/>
        </w:rPr>
      </w:pPr>
    </w:p>
    <w:p w:rsidR="009B738A" w:rsidRPr="009B738A" w:rsidRDefault="009B738A" w:rsidP="004B4E5D">
      <w:pPr>
        <w:pStyle w:val="ListParagraph"/>
        <w:rPr>
          <w:b/>
          <w:sz w:val="32"/>
          <w:szCs w:val="32"/>
        </w:rPr>
      </w:pPr>
      <w:r w:rsidRPr="009B738A">
        <w:rPr>
          <w:b/>
          <w:sz w:val="32"/>
          <w:szCs w:val="32"/>
        </w:rPr>
        <w:t>5. What are the things that we can notice after opening the Excel interface?</w:t>
      </w:r>
    </w:p>
    <w:p w:rsidR="009B738A" w:rsidRPr="009B738A" w:rsidRDefault="009B738A" w:rsidP="009B738A">
      <w:pPr>
        <w:shd w:val="clear" w:color="auto" w:fill="FFFFFF"/>
        <w:spacing w:after="336" w:line="240" w:lineRule="auto"/>
        <w:jc w:val="both"/>
        <w:rPr>
          <w:rFonts w:ascii="Georgia" w:eastAsia="Times New Roman" w:hAnsi="Georgia" w:cs="Times New Roman"/>
          <w:color w:val="111111"/>
          <w:sz w:val="27"/>
          <w:szCs w:val="27"/>
        </w:rPr>
      </w:pPr>
      <w:r w:rsidRPr="009B738A">
        <w:rPr>
          <w:rFonts w:ascii="Georgia" w:eastAsia="Times New Roman" w:hAnsi="Georgia" w:cs="Times New Roman"/>
          <w:color w:val="111111"/>
          <w:sz w:val="28"/>
          <w:szCs w:val="28"/>
        </w:rPr>
        <w:t>This is the layout used in Excel 2007. The layout in Excel 2010 and Excel 2013 and later versions of Excel are almost identical. The key components are as follows:</w:t>
      </w:r>
    </w:p>
    <w:p w:rsidR="009B738A" w:rsidRPr="009B738A" w:rsidRDefault="009B738A" w:rsidP="009B738A">
      <w:pPr>
        <w:shd w:val="clear" w:color="auto" w:fill="FFFFFF"/>
        <w:spacing w:after="336" w:line="240" w:lineRule="auto"/>
        <w:jc w:val="both"/>
        <w:rPr>
          <w:rFonts w:ascii="Georgia" w:eastAsia="Times New Roman" w:hAnsi="Georgia" w:cs="Times New Roman"/>
          <w:color w:val="111111"/>
          <w:sz w:val="27"/>
          <w:szCs w:val="27"/>
        </w:rPr>
      </w:pPr>
      <w:r w:rsidRPr="009B738A">
        <w:rPr>
          <w:rFonts w:ascii="Georgia" w:eastAsia="Times New Roman" w:hAnsi="Georgia" w:cs="Times New Roman"/>
          <w:b/>
          <w:bCs/>
          <w:color w:val="111111"/>
          <w:sz w:val="28"/>
          <w:szCs w:val="28"/>
        </w:rPr>
        <w:t>Title Bar</w:t>
      </w:r>
      <w:r w:rsidRPr="009B738A">
        <w:rPr>
          <w:rFonts w:ascii="Georgia" w:eastAsia="Times New Roman" w:hAnsi="Georgia" w:cs="Times New Roman"/>
          <w:color w:val="111111"/>
          <w:sz w:val="28"/>
          <w:szCs w:val="28"/>
        </w:rPr>
        <w:t> – contains the name of the workbook. The default is Book1 (and then Book2, etc.). This is replaced by the filename once the Excel workbook is saved.</w:t>
      </w:r>
    </w:p>
    <w:p w:rsidR="009B738A" w:rsidRPr="009B738A" w:rsidRDefault="009B738A" w:rsidP="009B738A">
      <w:pPr>
        <w:shd w:val="clear" w:color="auto" w:fill="FFFFFF"/>
        <w:spacing w:after="336" w:line="240" w:lineRule="auto"/>
        <w:jc w:val="both"/>
        <w:rPr>
          <w:rFonts w:ascii="Georgia" w:eastAsia="Times New Roman" w:hAnsi="Georgia" w:cs="Times New Roman"/>
          <w:color w:val="111111"/>
          <w:sz w:val="27"/>
          <w:szCs w:val="27"/>
        </w:rPr>
      </w:pPr>
      <w:r w:rsidRPr="009B738A">
        <w:rPr>
          <w:rFonts w:ascii="Georgia" w:eastAsia="Times New Roman" w:hAnsi="Georgia" w:cs="Times New Roman"/>
          <w:b/>
          <w:bCs/>
          <w:color w:val="111111"/>
          <w:sz w:val="28"/>
          <w:szCs w:val="28"/>
        </w:rPr>
        <w:t>Worksheet Tabs</w:t>
      </w:r>
      <w:r w:rsidRPr="009B738A">
        <w:rPr>
          <w:rFonts w:ascii="Georgia" w:eastAsia="Times New Roman" w:hAnsi="Georgia" w:cs="Times New Roman"/>
          <w:color w:val="111111"/>
          <w:sz w:val="28"/>
          <w:szCs w:val="28"/>
        </w:rPr>
        <w:t> – a list of all the worksheets in the workbook. By default, these are labeled Sheet1, Sheet2, etc. You can navigate to any worksheet in the workbook by clicking on that worksheet tab. You can also use the four small arrows </w:t>
      </w:r>
      <w:r>
        <w:rPr>
          <w:rFonts w:ascii="Georgia" w:eastAsia="Times New Roman" w:hAnsi="Georgia" w:cs="Times New Roman"/>
          <w:noProof/>
          <w:color w:val="E53500"/>
          <w:sz w:val="28"/>
          <w:szCs w:val="28"/>
        </w:rPr>
        <w:drawing>
          <wp:inline distT="0" distB="0" distL="0" distR="0">
            <wp:extent cx="609600" cy="123825"/>
            <wp:effectExtent l="0" t="0" r="0" b="9525"/>
            <wp:docPr id="4" name="Picture 4" descr="Tab Arrows Ic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 Arrows Ic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123825"/>
                    </a:xfrm>
                    <a:prstGeom prst="rect">
                      <a:avLst/>
                    </a:prstGeom>
                    <a:noFill/>
                    <a:ln>
                      <a:noFill/>
                    </a:ln>
                  </pic:spPr>
                </pic:pic>
              </a:graphicData>
            </a:graphic>
          </wp:inline>
        </w:drawing>
      </w:r>
      <w:r w:rsidRPr="009B738A">
        <w:rPr>
          <w:rFonts w:ascii="Georgia" w:eastAsia="Times New Roman" w:hAnsi="Georgia" w:cs="Times New Roman"/>
          <w:color w:val="111111"/>
          <w:sz w:val="28"/>
          <w:szCs w:val="28"/>
        </w:rPr>
        <w:t xml:space="preserve"> to the left of the worksheet tabs for navigation purposes. The first arrow is used to go to the first worksheet, the second to go to the previous worksheet, the third to go to the next worksheet and the fourth to go to the last worksheet. You can change the name of any of the worksheets by doubling clicking on its tab and then entering a new name. You can add a new worksheet by clicking on the </w:t>
      </w:r>
      <w:r w:rsidRPr="009B738A">
        <w:rPr>
          <w:rFonts w:ascii="Georgia" w:eastAsia="Times New Roman" w:hAnsi="Georgia" w:cs="Times New Roman"/>
          <w:color w:val="111111"/>
          <w:sz w:val="28"/>
          <w:szCs w:val="28"/>
        </w:rPr>
        <w:lastRenderedPageBreak/>
        <w:t xml:space="preserve">rightmost worksheet tab </w:t>
      </w:r>
      <w:proofErr w:type="gramStart"/>
      <w:r w:rsidRPr="009B738A">
        <w:rPr>
          <w:rFonts w:ascii="Georgia" w:eastAsia="Times New Roman" w:hAnsi="Georgia" w:cs="Times New Roman"/>
          <w:color w:val="111111"/>
          <w:sz w:val="28"/>
          <w:szCs w:val="28"/>
        </w:rPr>
        <w:t>icon </w:t>
      </w:r>
      <w:proofErr w:type="gramEnd"/>
      <w:r>
        <w:rPr>
          <w:rFonts w:ascii="Georgia" w:eastAsia="Times New Roman" w:hAnsi="Georgia" w:cs="Times New Roman"/>
          <w:noProof/>
          <w:color w:val="E53500"/>
          <w:sz w:val="28"/>
          <w:szCs w:val="28"/>
        </w:rPr>
        <w:drawing>
          <wp:inline distT="0" distB="0" distL="0" distR="0">
            <wp:extent cx="228600" cy="123825"/>
            <wp:effectExtent l="0" t="0" r="0" b="9525"/>
            <wp:docPr id="3" name="Picture 3" descr="New Worksheet Tab Ic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Worksheet Tab Ic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9B738A">
        <w:rPr>
          <w:rFonts w:ascii="Georgia" w:eastAsia="Times New Roman" w:hAnsi="Georgia" w:cs="Times New Roman"/>
          <w:color w:val="111111"/>
          <w:sz w:val="28"/>
          <w:szCs w:val="28"/>
        </w:rPr>
        <w:t>. You can also change the order of the worksheets in the list by left-clicking on a worksheet tab and dragging it to a new location in the list. You can access other capabilities by right-clicking on any of the worksheet tabs or the worksheet tab arrows.</w:t>
      </w:r>
    </w:p>
    <w:p w:rsidR="009B738A" w:rsidRPr="009B738A" w:rsidRDefault="009B738A" w:rsidP="009B738A">
      <w:pPr>
        <w:shd w:val="clear" w:color="auto" w:fill="FFFFFF"/>
        <w:spacing w:after="336" w:line="240" w:lineRule="auto"/>
        <w:jc w:val="both"/>
        <w:rPr>
          <w:rFonts w:ascii="Georgia" w:eastAsia="Times New Roman" w:hAnsi="Georgia" w:cs="Times New Roman"/>
          <w:color w:val="111111"/>
          <w:sz w:val="27"/>
          <w:szCs w:val="27"/>
        </w:rPr>
      </w:pPr>
      <w:proofErr w:type="gramStart"/>
      <w:r w:rsidRPr="009B738A">
        <w:rPr>
          <w:rFonts w:ascii="Georgia" w:eastAsia="Times New Roman" w:hAnsi="Georgia" w:cs="Times New Roman"/>
          <w:b/>
          <w:bCs/>
          <w:color w:val="111111"/>
          <w:sz w:val="28"/>
          <w:szCs w:val="28"/>
        </w:rPr>
        <w:t>Ribbon Tabs</w:t>
      </w:r>
      <w:r w:rsidRPr="009B738A">
        <w:rPr>
          <w:rFonts w:ascii="Georgia" w:eastAsia="Times New Roman" w:hAnsi="Georgia" w:cs="Times New Roman"/>
          <w:color w:val="111111"/>
          <w:sz w:val="28"/>
          <w:szCs w:val="28"/>
        </w:rPr>
        <w:t> – the top-level menu items.</w:t>
      </w:r>
      <w:proofErr w:type="gramEnd"/>
      <w:r w:rsidRPr="009B738A">
        <w:rPr>
          <w:rFonts w:ascii="Georgia" w:eastAsia="Times New Roman" w:hAnsi="Georgia" w:cs="Times New Roman"/>
          <w:color w:val="111111"/>
          <w:sz w:val="28"/>
          <w:szCs w:val="28"/>
        </w:rPr>
        <w:t xml:space="preserve"> In the example above this consists of </w:t>
      </w:r>
      <w:r w:rsidRPr="009B738A">
        <w:rPr>
          <w:rFonts w:ascii="Georgia" w:eastAsia="Times New Roman" w:hAnsi="Georgia" w:cs="Times New Roman"/>
          <w:b/>
          <w:bCs/>
          <w:color w:val="111111"/>
          <w:sz w:val="28"/>
          <w:szCs w:val="28"/>
        </w:rPr>
        <w:t>Home, Insert, Page Layout, Formulas</w:t>
      </w:r>
      <w:r w:rsidRPr="009B738A">
        <w:rPr>
          <w:rFonts w:ascii="Georgia" w:eastAsia="Times New Roman" w:hAnsi="Georgia" w:cs="Times New Roman"/>
          <w:color w:val="111111"/>
          <w:sz w:val="28"/>
          <w:szCs w:val="28"/>
        </w:rPr>
        <w:t>, etc. The actual choices can change depending on the state that you are in. To access most capabilities in Excel you click on one of these ribbon tabs. For each tab, a different ribbon will be displayed. In Figure 1 the </w:t>
      </w:r>
      <w:r w:rsidRPr="009B738A">
        <w:rPr>
          <w:rFonts w:ascii="Georgia" w:eastAsia="Times New Roman" w:hAnsi="Georgia" w:cs="Times New Roman"/>
          <w:b/>
          <w:bCs/>
          <w:color w:val="111111"/>
          <w:sz w:val="28"/>
          <w:szCs w:val="28"/>
        </w:rPr>
        <w:t>Home</w:t>
      </w:r>
      <w:r w:rsidRPr="009B738A">
        <w:rPr>
          <w:rFonts w:ascii="Georgia" w:eastAsia="Times New Roman" w:hAnsi="Georgia" w:cs="Times New Roman"/>
          <w:color w:val="111111"/>
          <w:sz w:val="28"/>
          <w:szCs w:val="28"/>
        </w:rPr>
        <w:t> ribbon is displayed. This tab provides access to the most common Excel capabilities.</w:t>
      </w:r>
    </w:p>
    <w:p w:rsidR="009B738A" w:rsidRPr="009B738A" w:rsidRDefault="009B738A" w:rsidP="009B738A">
      <w:pPr>
        <w:shd w:val="clear" w:color="auto" w:fill="FFFFFF"/>
        <w:spacing w:after="336" w:line="240" w:lineRule="auto"/>
        <w:jc w:val="both"/>
        <w:rPr>
          <w:rFonts w:ascii="Georgia" w:eastAsia="Times New Roman" w:hAnsi="Georgia" w:cs="Times New Roman"/>
          <w:color w:val="111111"/>
          <w:sz w:val="27"/>
          <w:szCs w:val="27"/>
        </w:rPr>
      </w:pPr>
      <w:r w:rsidRPr="009B738A">
        <w:rPr>
          <w:rFonts w:ascii="Georgia" w:eastAsia="Times New Roman" w:hAnsi="Georgia" w:cs="Times New Roman"/>
          <w:b/>
          <w:bCs/>
          <w:color w:val="111111"/>
          <w:sz w:val="28"/>
          <w:szCs w:val="28"/>
        </w:rPr>
        <w:t>Ribbon</w:t>
      </w:r>
      <w:r w:rsidRPr="009B738A">
        <w:rPr>
          <w:rFonts w:ascii="Georgia" w:eastAsia="Times New Roman" w:hAnsi="Georgia" w:cs="Times New Roman"/>
          <w:color w:val="111111"/>
          <w:sz w:val="28"/>
          <w:szCs w:val="28"/>
        </w:rPr>
        <w:t> – a collection of Excel capabilities organized into </w:t>
      </w:r>
      <w:r w:rsidRPr="009B738A">
        <w:rPr>
          <w:rFonts w:ascii="Georgia" w:eastAsia="Times New Roman" w:hAnsi="Georgia" w:cs="Times New Roman"/>
          <w:b/>
          <w:bCs/>
          <w:color w:val="111111"/>
          <w:sz w:val="28"/>
          <w:szCs w:val="28"/>
        </w:rPr>
        <w:t>groups</w:t>
      </w:r>
      <w:r w:rsidRPr="009B738A">
        <w:rPr>
          <w:rFonts w:ascii="Georgia" w:eastAsia="Times New Roman" w:hAnsi="Georgia" w:cs="Times New Roman"/>
          <w:color w:val="111111"/>
          <w:sz w:val="28"/>
          <w:szCs w:val="28"/>
        </w:rPr>
        <w:t> corresponding to some ribbon tab. For example, the </w:t>
      </w:r>
      <w:r w:rsidRPr="009B738A">
        <w:rPr>
          <w:rFonts w:ascii="Georgia" w:eastAsia="Times New Roman" w:hAnsi="Georgia" w:cs="Times New Roman"/>
          <w:b/>
          <w:bCs/>
          <w:color w:val="111111"/>
          <w:sz w:val="28"/>
          <w:szCs w:val="28"/>
        </w:rPr>
        <w:t>Home</w:t>
      </w:r>
      <w:r w:rsidRPr="009B738A">
        <w:rPr>
          <w:rFonts w:ascii="Georgia" w:eastAsia="Times New Roman" w:hAnsi="Georgia" w:cs="Times New Roman"/>
          <w:color w:val="111111"/>
          <w:sz w:val="28"/>
          <w:szCs w:val="28"/>
        </w:rPr>
        <w:t> ribbon displayed in Figure 1</w:t>
      </w:r>
      <w:proofErr w:type="gramStart"/>
      <w:r w:rsidRPr="009B738A">
        <w:rPr>
          <w:rFonts w:ascii="Georgia" w:eastAsia="Times New Roman" w:hAnsi="Georgia" w:cs="Times New Roman"/>
          <w:color w:val="111111"/>
          <w:sz w:val="28"/>
          <w:szCs w:val="28"/>
        </w:rPr>
        <w:t>  is</w:t>
      </w:r>
      <w:proofErr w:type="gramEnd"/>
      <w:r w:rsidRPr="009B738A">
        <w:rPr>
          <w:rFonts w:ascii="Georgia" w:eastAsia="Times New Roman" w:hAnsi="Georgia" w:cs="Times New Roman"/>
          <w:color w:val="111111"/>
          <w:sz w:val="28"/>
          <w:szCs w:val="28"/>
        </w:rPr>
        <w:t xml:space="preserve"> organized into the </w:t>
      </w:r>
      <w:r w:rsidRPr="009B738A">
        <w:rPr>
          <w:rFonts w:ascii="Georgia" w:eastAsia="Times New Roman" w:hAnsi="Georgia" w:cs="Times New Roman"/>
          <w:b/>
          <w:bCs/>
          <w:color w:val="111111"/>
          <w:sz w:val="28"/>
          <w:szCs w:val="28"/>
        </w:rPr>
        <w:t>Clipboard, Font, Alignment, Number</w:t>
      </w:r>
      <w:r w:rsidRPr="009B738A">
        <w:rPr>
          <w:rFonts w:ascii="Georgia" w:eastAsia="Times New Roman" w:hAnsi="Georgia" w:cs="Times New Roman"/>
          <w:color w:val="111111"/>
          <w:sz w:val="28"/>
          <w:szCs w:val="28"/>
        </w:rPr>
        <w:t>, etc. groups. Each group consists of one or more </w:t>
      </w:r>
      <w:r w:rsidRPr="009B738A">
        <w:rPr>
          <w:rFonts w:ascii="Georgia" w:eastAsia="Times New Roman" w:hAnsi="Georgia" w:cs="Times New Roman"/>
          <w:b/>
          <w:bCs/>
          <w:color w:val="111111"/>
          <w:sz w:val="28"/>
          <w:szCs w:val="28"/>
        </w:rPr>
        <w:t>icons</w:t>
      </w:r>
      <w:r w:rsidRPr="009B738A">
        <w:rPr>
          <w:rFonts w:ascii="Georgia" w:eastAsia="Times New Roman" w:hAnsi="Georgia" w:cs="Times New Roman"/>
          <w:color w:val="111111"/>
          <w:sz w:val="28"/>
          <w:szCs w:val="28"/>
        </w:rPr>
        <w:t> corresponding to some capabilities in Excel. For example, to center the content of a cell in a worksheet, click on that cell and then click on the center icon </w:t>
      </w:r>
      <w:r>
        <w:rPr>
          <w:rFonts w:ascii="Georgia" w:eastAsia="Times New Roman" w:hAnsi="Georgia" w:cs="Times New Roman"/>
          <w:noProof/>
          <w:color w:val="E53500"/>
          <w:sz w:val="28"/>
          <w:szCs w:val="28"/>
        </w:rPr>
        <w:drawing>
          <wp:inline distT="0" distB="0" distL="0" distR="0">
            <wp:extent cx="152400" cy="152400"/>
            <wp:effectExtent l="0" t="0" r="0" b="0"/>
            <wp:docPr id="2" name="Picture 2" descr="Excel Center Text Ic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cel Center Text Ic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B738A">
        <w:rPr>
          <w:rFonts w:ascii="Georgia" w:eastAsia="Times New Roman" w:hAnsi="Georgia" w:cs="Times New Roman"/>
          <w:color w:val="111111"/>
          <w:sz w:val="28"/>
          <w:szCs w:val="28"/>
        </w:rPr>
        <w:t> in the Alignment group on the Home ribbon. We use the following abbreviation for this sequence of steps: </w:t>
      </w:r>
      <w:r w:rsidRPr="009B738A">
        <w:rPr>
          <w:rFonts w:ascii="Georgia" w:eastAsia="Times New Roman" w:hAnsi="Georgia" w:cs="Times New Roman"/>
          <w:b/>
          <w:bCs/>
          <w:color w:val="111111"/>
          <w:sz w:val="28"/>
          <w:szCs w:val="28"/>
        </w:rPr>
        <w:t xml:space="preserve">Home &gt; </w:t>
      </w:r>
      <w:proofErr w:type="spellStart"/>
      <w:r w:rsidRPr="009B738A">
        <w:rPr>
          <w:rFonts w:ascii="Georgia" w:eastAsia="Times New Roman" w:hAnsi="Georgia" w:cs="Times New Roman"/>
          <w:b/>
          <w:bCs/>
          <w:color w:val="111111"/>
          <w:sz w:val="28"/>
          <w:szCs w:val="28"/>
        </w:rPr>
        <w:t>Alignment|Center</w:t>
      </w:r>
      <w:proofErr w:type="spellEnd"/>
      <w:r w:rsidRPr="009B738A">
        <w:rPr>
          <w:rFonts w:ascii="Georgia" w:eastAsia="Times New Roman" w:hAnsi="Georgia" w:cs="Times New Roman"/>
          <w:color w:val="111111"/>
          <w:sz w:val="28"/>
          <w:szCs w:val="28"/>
        </w:rPr>
        <w:t>.</w:t>
      </w:r>
      <w:r w:rsidRPr="009B738A">
        <w:rPr>
          <w:noProof/>
        </w:rPr>
        <w:t xml:space="preserve"> </w:t>
      </w:r>
      <w:r>
        <w:rPr>
          <w:noProof/>
        </w:rPr>
        <w:drawing>
          <wp:inline distT="0" distB="0" distL="0" distR="0" wp14:anchorId="343C86AE" wp14:editId="11078327">
            <wp:extent cx="5772150" cy="3362325"/>
            <wp:effectExtent l="0" t="0" r="0" b="9525"/>
            <wp:docPr id="5" name="Picture 5" descr="https://real-statistics.com/wp-content/uploads/2013/02/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eal-statistics.com/wp-content/uploads/2013/02/image00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3362325"/>
                    </a:xfrm>
                    <a:prstGeom prst="rect">
                      <a:avLst/>
                    </a:prstGeom>
                    <a:noFill/>
                    <a:ln>
                      <a:noFill/>
                    </a:ln>
                  </pic:spPr>
                </pic:pic>
              </a:graphicData>
            </a:graphic>
          </wp:inline>
        </w:drawing>
      </w:r>
    </w:p>
    <w:p w:rsidR="00965632" w:rsidRDefault="00965632" w:rsidP="00965632">
      <w:pPr>
        <w:pStyle w:val="ListParagraph"/>
        <w:numPr>
          <w:ilvl w:val="0"/>
          <w:numId w:val="2"/>
        </w:numPr>
        <w:shd w:val="clear" w:color="auto" w:fill="FFFFFF"/>
        <w:spacing w:after="336" w:line="240" w:lineRule="auto"/>
        <w:jc w:val="both"/>
        <w:rPr>
          <w:b/>
          <w:sz w:val="32"/>
          <w:szCs w:val="32"/>
        </w:rPr>
      </w:pPr>
    </w:p>
    <w:p w:rsidR="009B738A" w:rsidRPr="00965632" w:rsidRDefault="00965632" w:rsidP="00965632">
      <w:pPr>
        <w:shd w:val="clear" w:color="auto" w:fill="FFFFFF"/>
        <w:spacing w:after="336" w:line="240" w:lineRule="auto"/>
        <w:ind w:left="360"/>
        <w:jc w:val="both"/>
        <w:rPr>
          <w:b/>
          <w:sz w:val="32"/>
          <w:szCs w:val="32"/>
        </w:rPr>
      </w:pPr>
      <w:proofErr w:type="gramStart"/>
      <w:r>
        <w:rPr>
          <w:b/>
          <w:sz w:val="32"/>
          <w:szCs w:val="32"/>
        </w:rPr>
        <w:lastRenderedPageBreak/>
        <w:t>6.</w:t>
      </w:r>
      <w:r w:rsidR="009B738A" w:rsidRPr="00965632">
        <w:rPr>
          <w:b/>
          <w:sz w:val="32"/>
          <w:szCs w:val="32"/>
        </w:rPr>
        <w:t>When</w:t>
      </w:r>
      <w:proofErr w:type="gramEnd"/>
      <w:r w:rsidR="009B738A" w:rsidRPr="00965632">
        <w:rPr>
          <w:b/>
          <w:sz w:val="32"/>
          <w:szCs w:val="32"/>
        </w:rPr>
        <w:t xml:space="preserve"> to use a relative cell reference in excel</w:t>
      </w:r>
    </w:p>
    <w:p w:rsidR="00965632" w:rsidRPr="00965632" w:rsidRDefault="00965632" w:rsidP="00965632">
      <w:pPr>
        <w:shd w:val="clear" w:color="auto" w:fill="FFFFFF"/>
        <w:spacing w:after="336" w:line="240" w:lineRule="auto"/>
        <w:jc w:val="both"/>
        <w:rPr>
          <w:b/>
          <w:sz w:val="28"/>
          <w:szCs w:val="28"/>
        </w:rPr>
      </w:pPr>
      <w:proofErr w:type="spellStart"/>
      <w:r w:rsidRPr="00965632">
        <w:rPr>
          <w:rFonts w:ascii="Verdana" w:hAnsi="Verdana"/>
          <w:color w:val="000000"/>
          <w:sz w:val="28"/>
          <w:szCs w:val="28"/>
          <w:shd w:val="clear" w:color="auto" w:fill="FFFFFF"/>
        </w:rPr>
        <w:t>Ans</w:t>
      </w:r>
      <w:proofErr w:type="gramStart"/>
      <w:r w:rsidRPr="00965632">
        <w:rPr>
          <w:rFonts w:ascii="Verdana" w:hAnsi="Verdana"/>
          <w:color w:val="000000"/>
          <w:sz w:val="28"/>
          <w:szCs w:val="28"/>
          <w:shd w:val="clear" w:color="auto" w:fill="FFFFFF"/>
        </w:rPr>
        <w:t>:</w:t>
      </w:r>
      <w:r w:rsidRPr="00965632">
        <w:rPr>
          <w:rFonts w:ascii="Verdana" w:hAnsi="Verdana"/>
          <w:color w:val="000000"/>
          <w:sz w:val="28"/>
          <w:szCs w:val="28"/>
          <w:shd w:val="clear" w:color="auto" w:fill="FFFFFF"/>
        </w:rPr>
        <w:t>The</w:t>
      </w:r>
      <w:proofErr w:type="spellEnd"/>
      <w:proofErr w:type="gramEnd"/>
      <w:r w:rsidRPr="00965632">
        <w:rPr>
          <w:rFonts w:ascii="Verdana" w:hAnsi="Verdana"/>
          <w:color w:val="000000"/>
          <w:sz w:val="28"/>
          <w:szCs w:val="28"/>
          <w:shd w:val="clear" w:color="auto" w:fill="FFFFFF"/>
        </w:rPr>
        <w:t xml:space="preserve"> relative reference makes the cells reference free. It gives the fill function freedom to continue the order without restrictions.</w:t>
      </w:r>
    </w:p>
    <w:p w:rsidR="00965632" w:rsidRPr="00965632" w:rsidRDefault="00965632" w:rsidP="00965632">
      <w:pPr>
        <w:pStyle w:val="ListParagraph"/>
        <w:shd w:val="clear" w:color="auto" w:fill="FFFFFF"/>
        <w:spacing w:after="336" w:line="240" w:lineRule="auto"/>
        <w:jc w:val="both"/>
        <w:rPr>
          <w:rFonts w:ascii="Georgia" w:eastAsia="Times New Roman" w:hAnsi="Georgia" w:cs="Times New Roman"/>
          <w:b/>
          <w:color w:val="111111"/>
          <w:sz w:val="28"/>
          <w:szCs w:val="28"/>
        </w:rPr>
      </w:pPr>
    </w:p>
    <w:p w:rsidR="004B4E5D" w:rsidRPr="004B4E5D" w:rsidRDefault="004B4E5D" w:rsidP="004B4E5D">
      <w:pPr>
        <w:pStyle w:val="ListParagraph"/>
        <w:rPr>
          <w:rFonts w:ascii="Arial Black" w:hAnsi="Arial Black"/>
          <w:b/>
          <w:sz w:val="32"/>
          <w:szCs w:val="32"/>
        </w:rPr>
      </w:pPr>
      <w:bookmarkStart w:id="0" w:name="_GoBack"/>
      <w:bookmarkEnd w:id="0"/>
    </w:p>
    <w:sectPr w:rsidR="004B4E5D" w:rsidRPr="004B4E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9113BC"/>
    <w:multiLevelType w:val="multilevel"/>
    <w:tmpl w:val="9B301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0CB7812"/>
    <w:multiLevelType w:val="multilevel"/>
    <w:tmpl w:val="2E2477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8A7"/>
    <w:rsid w:val="000E73A4"/>
    <w:rsid w:val="004036B9"/>
    <w:rsid w:val="004B4E5D"/>
    <w:rsid w:val="00965632"/>
    <w:rsid w:val="009B738A"/>
    <w:rsid w:val="00AF0952"/>
    <w:rsid w:val="00EC2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2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8A7"/>
    <w:rPr>
      <w:rFonts w:ascii="Tahoma" w:hAnsi="Tahoma" w:cs="Tahoma"/>
      <w:sz w:val="16"/>
      <w:szCs w:val="16"/>
    </w:rPr>
  </w:style>
  <w:style w:type="character" w:customStyle="1" w:styleId="cskcde">
    <w:name w:val="cskcde"/>
    <w:basedOn w:val="DefaultParagraphFont"/>
    <w:rsid w:val="00EC28A7"/>
  </w:style>
  <w:style w:type="character" w:customStyle="1" w:styleId="hgkelc">
    <w:name w:val="hgkelc"/>
    <w:basedOn w:val="DefaultParagraphFont"/>
    <w:rsid w:val="00EC28A7"/>
  </w:style>
  <w:style w:type="paragraph" w:styleId="NormalWeb">
    <w:name w:val="Normal (Web)"/>
    <w:basedOn w:val="Normal"/>
    <w:uiPriority w:val="99"/>
    <w:semiHidden/>
    <w:unhideWhenUsed/>
    <w:rsid w:val="004B4E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4E5D"/>
    <w:pPr>
      <w:ind w:left="720"/>
      <w:contextualSpacing/>
    </w:pPr>
  </w:style>
  <w:style w:type="character" w:styleId="Strong">
    <w:name w:val="Strong"/>
    <w:basedOn w:val="DefaultParagraphFont"/>
    <w:uiPriority w:val="22"/>
    <w:qFormat/>
    <w:rsid w:val="009B738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28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8A7"/>
    <w:rPr>
      <w:rFonts w:ascii="Tahoma" w:hAnsi="Tahoma" w:cs="Tahoma"/>
      <w:sz w:val="16"/>
      <w:szCs w:val="16"/>
    </w:rPr>
  </w:style>
  <w:style w:type="character" w:customStyle="1" w:styleId="cskcde">
    <w:name w:val="cskcde"/>
    <w:basedOn w:val="DefaultParagraphFont"/>
    <w:rsid w:val="00EC28A7"/>
  </w:style>
  <w:style w:type="character" w:customStyle="1" w:styleId="hgkelc">
    <w:name w:val="hgkelc"/>
    <w:basedOn w:val="DefaultParagraphFont"/>
    <w:rsid w:val="00EC28A7"/>
  </w:style>
  <w:style w:type="paragraph" w:styleId="NormalWeb">
    <w:name w:val="Normal (Web)"/>
    <w:basedOn w:val="Normal"/>
    <w:uiPriority w:val="99"/>
    <w:semiHidden/>
    <w:unhideWhenUsed/>
    <w:rsid w:val="004B4E5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B4E5D"/>
    <w:pPr>
      <w:ind w:left="720"/>
      <w:contextualSpacing/>
    </w:pPr>
  </w:style>
  <w:style w:type="character" w:styleId="Strong">
    <w:name w:val="Strong"/>
    <w:basedOn w:val="DefaultParagraphFont"/>
    <w:uiPriority w:val="22"/>
    <w:qFormat/>
    <w:rsid w:val="009B73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28400">
      <w:bodyDiv w:val="1"/>
      <w:marLeft w:val="0"/>
      <w:marRight w:val="0"/>
      <w:marTop w:val="0"/>
      <w:marBottom w:val="0"/>
      <w:divBdr>
        <w:top w:val="none" w:sz="0" w:space="0" w:color="auto"/>
        <w:left w:val="none" w:sz="0" w:space="0" w:color="auto"/>
        <w:bottom w:val="none" w:sz="0" w:space="0" w:color="auto"/>
        <w:right w:val="none" w:sz="0" w:space="0" w:color="auto"/>
      </w:divBdr>
      <w:divsChild>
        <w:div w:id="1399936927">
          <w:marLeft w:val="0"/>
          <w:marRight w:val="0"/>
          <w:marTop w:val="0"/>
          <w:marBottom w:val="0"/>
          <w:divBdr>
            <w:top w:val="none" w:sz="0" w:space="0" w:color="auto"/>
            <w:left w:val="none" w:sz="0" w:space="0" w:color="auto"/>
            <w:bottom w:val="none" w:sz="0" w:space="0" w:color="auto"/>
            <w:right w:val="none" w:sz="0" w:space="0" w:color="auto"/>
          </w:divBdr>
          <w:divsChild>
            <w:div w:id="1935432189">
              <w:marLeft w:val="0"/>
              <w:marRight w:val="0"/>
              <w:marTop w:val="0"/>
              <w:marBottom w:val="0"/>
              <w:divBdr>
                <w:top w:val="none" w:sz="0" w:space="0" w:color="auto"/>
                <w:left w:val="none" w:sz="0" w:space="0" w:color="auto"/>
                <w:bottom w:val="none" w:sz="0" w:space="0" w:color="auto"/>
                <w:right w:val="none" w:sz="0" w:space="0" w:color="auto"/>
              </w:divBdr>
              <w:divsChild>
                <w:div w:id="22885613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065025850">
          <w:marLeft w:val="0"/>
          <w:marRight w:val="0"/>
          <w:marTop w:val="0"/>
          <w:marBottom w:val="0"/>
          <w:divBdr>
            <w:top w:val="none" w:sz="0" w:space="0" w:color="auto"/>
            <w:left w:val="none" w:sz="0" w:space="0" w:color="auto"/>
            <w:bottom w:val="none" w:sz="0" w:space="0" w:color="auto"/>
            <w:right w:val="none" w:sz="0" w:space="0" w:color="auto"/>
          </w:divBdr>
          <w:divsChild>
            <w:div w:id="108356396">
              <w:marLeft w:val="0"/>
              <w:marRight w:val="0"/>
              <w:marTop w:val="0"/>
              <w:marBottom w:val="0"/>
              <w:divBdr>
                <w:top w:val="none" w:sz="0" w:space="0" w:color="auto"/>
                <w:left w:val="none" w:sz="0" w:space="0" w:color="auto"/>
                <w:bottom w:val="none" w:sz="0" w:space="0" w:color="auto"/>
                <w:right w:val="none" w:sz="0" w:space="0" w:color="auto"/>
              </w:divBdr>
              <w:divsChild>
                <w:div w:id="1861627337">
                  <w:marLeft w:val="0"/>
                  <w:marRight w:val="0"/>
                  <w:marTop w:val="0"/>
                  <w:marBottom w:val="0"/>
                  <w:divBdr>
                    <w:top w:val="none" w:sz="0" w:space="0" w:color="auto"/>
                    <w:left w:val="none" w:sz="0" w:space="0" w:color="auto"/>
                    <w:bottom w:val="none" w:sz="0" w:space="0" w:color="auto"/>
                    <w:right w:val="none" w:sz="0" w:space="0" w:color="auto"/>
                  </w:divBdr>
                  <w:divsChild>
                    <w:div w:id="668093825">
                      <w:marLeft w:val="0"/>
                      <w:marRight w:val="0"/>
                      <w:marTop w:val="0"/>
                      <w:marBottom w:val="0"/>
                      <w:divBdr>
                        <w:top w:val="none" w:sz="0" w:space="0" w:color="auto"/>
                        <w:left w:val="none" w:sz="0" w:space="0" w:color="auto"/>
                        <w:bottom w:val="none" w:sz="0" w:space="0" w:color="auto"/>
                        <w:right w:val="none" w:sz="0" w:space="0" w:color="auto"/>
                      </w:divBdr>
                      <w:divsChild>
                        <w:div w:id="703677656">
                          <w:marLeft w:val="0"/>
                          <w:marRight w:val="0"/>
                          <w:marTop w:val="0"/>
                          <w:marBottom w:val="0"/>
                          <w:divBdr>
                            <w:top w:val="none" w:sz="0" w:space="0" w:color="auto"/>
                            <w:left w:val="none" w:sz="0" w:space="0" w:color="auto"/>
                            <w:bottom w:val="none" w:sz="0" w:space="0" w:color="auto"/>
                            <w:right w:val="none" w:sz="0" w:space="0" w:color="auto"/>
                          </w:divBdr>
                          <w:divsChild>
                            <w:div w:id="36799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8017973">
      <w:bodyDiv w:val="1"/>
      <w:marLeft w:val="0"/>
      <w:marRight w:val="0"/>
      <w:marTop w:val="0"/>
      <w:marBottom w:val="0"/>
      <w:divBdr>
        <w:top w:val="none" w:sz="0" w:space="0" w:color="auto"/>
        <w:left w:val="none" w:sz="0" w:space="0" w:color="auto"/>
        <w:bottom w:val="none" w:sz="0" w:space="0" w:color="auto"/>
        <w:right w:val="none" w:sz="0" w:space="0" w:color="auto"/>
      </w:divBdr>
    </w:div>
    <w:div w:id="141986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hyperlink" Target="https://real-statistics.com/wp-content/uploads/2013/02/image006.p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al-statistics.com/wp-content/uploads/2013/02/image008.p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real-statistics.com/wp-content/uploads/2013/02/image007.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cp:revision>
  <dcterms:created xsi:type="dcterms:W3CDTF">2023-05-23T06:49:00Z</dcterms:created>
  <dcterms:modified xsi:type="dcterms:W3CDTF">2023-05-23T06:49:00Z</dcterms:modified>
</cp:coreProperties>
</file>