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626744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4A79CD">
            <w:trPr>
              <w:trHeight w:val="2880"/>
              <w:jc w:val="center"/>
            </w:trPr>
            <w:sdt>
              <w:sdtPr>
                <w:rPr>
                  <w:rFonts w:asciiTheme="majorHAnsi" w:eastAsiaTheme="majorEastAsia" w:hAnsiTheme="majorHAnsi" w:cstheme="majorBidi"/>
                  <w:caps/>
                </w:rPr>
                <w:alias w:val="Company"/>
                <w:id w:val="15524243"/>
                <w:placeholder>
                  <w:docPart w:val="84FE65CA9161427494D76043FFDEC6F1"/>
                </w:placeholder>
                <w:dataBinding w:prefixMappings="xmlns:ns0='http://schemas.openxmlformats.org/officeDocument/2006/extended-properties'" w:xpath="/ns0:Properties[1]/ns0:Company[1]" w:storeItemID="{6668398D-A668-4E3E-A5EB-62B293D839F1}"/>
                <w:text/>
              </w:sdtPr>
              <w:sdtContent>
                <w:tc>
                  <w:tcPr>
                    <w:tcW w:w="5000" w:type="pct"/>
                  </w:tcPr>
                  <w:p w:rsidR="004A79CD" w:rsidRDefault="004A79C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Atex</w:t>
                    </w:r>
                  </w:p>
                </w:tc>
              </w:sdtContent>
            </w:sdt>
          </w:tr>
          <w:tr w:rsidR="004A79CD">
            <w:trPr>
              <w:trHeight w:val="1440"/>
              <w:jc w:val="center"/>
            </w:trPr>
            <w:sdt>
              <w:sdtPr>
                <w:rPr>
                  <w:rFonts w:asciiTheme="majorHAnsi" w:eastAsiaTheme="majorEastAsia" w:hAnsiTheme="majorHAnsi" w:cstheme="majorBidi"/>
                  <w:sz w:val="80"/>
                  <w:szCs w:val="80"/>
                </w:rPr>
                <w:alias w:val="Title"/>
                <w:id w:val="15524250"/>
                <w:placeholder>
                  <w:docPart w:val="8A00938196C04B38A45315994B5C040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A79CD" w:rsidRDefault="004A79CD" w:rsidP="004A79C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AGGR() Function Training</w:t>
                    </w:r>
                  </w:p>
                </w:tc>
              </w:sdtContent>
            </w:sdt>
          </w:tr>
          <w:tr w:rsidR="004A79CD">
            <w:trPr>
              <w:trHeight w:val="720"/>
              <w:jc w:val="center"/>
            </w:trPr>
            <w:sdt>
              <w:sdtPr>
                <w:rPr>
                  <w:rFonts w:asciiTheme="majorHAnsi" w:eastAsiaTheme="majorEastAsia" w:hAnsiTheme="majorHAnsi" w:cstheme="majorBidi"/>
                  <w:sz w:val="44"/>
                  <w:szCs w:val="44"/>
                </w:rPr>
                <w:alias w:val="Subtitle"/>
                <w:id w:val="15524255"/>
                <w:placeholder>
                  <w:docPart w:val="0B1699CAC2E24C90A7D21D42A53828F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A79CD" w:rsidRDefault="004A79CD" w:rsidP="004A79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Advanced Qlikview Functions</w:t>
                    </w:r>
                  </w:p>
                </w:tc>
              </w:sdtContent>
            </w:sdt>
          </w:tr>
          <w:tr w:rsidR="004A79CD">
            <w:trPr>
              <w:trHeight w:val="360"/>
              <w:jc w:val="center"/>
            </w:trPr>
            <w:tc>
              <w:tcPr>
                <w:tcW w:w="5000" w:type="pct"/>
                <w:vAlign w:val="center"/>
              </w:tcPr>
              <w:p w:rsidR="004A79CD" w:rsidRDefault="004A79CD">
                <w:pPr>
                  <w:pStyle w:val="NoSpacing"/>
                  <w:jc w:val="center"/>
                </w:pPr>
              </w:p>
            </w:tc>
          </w:tr>
          <w:tr w:rsidR="004A79C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A79CD" w:rsidRDefault="004A79CD">
                    <w:pPr>
                      <w:pStyle w:val="NoSpacing"/>
                      <w:jc w:val="center"/>
                      <w:rPr>
                        <w:b/>
                        <w:bCs/>
                      </w:rPr>
                    </w:pPr>
                    <w:r>
                      <w:rPr>
                        <w:b/>
                        <w:bCs/>
                      </w:rPr>
                      <w:t>Mark McCoid</w:t>
                    </w:r>
                  </w:p>
                </w:tc>
              </w:sdtContent>
            </w:sdt>
          </w:tr>
          <w:tr w:rsidR="004A79CD">
            <w:trPr>
              <w:trHeight w:val="360"/>
              <w:jc w:val="center"/>
            </w:trPr>
            <w:tc>
              <w:tcPr>
                <w:tcW w:w="5000" w:type="pct"/>
                <w:vAlign w:val="center"/>
              </w:tcPr>
              <w:p w:rsidR="004A79CD" w:rsidRDefault="004A79CD" w:rsidP="00A000A1">
                <w:pPr>
                  <w:pStyle w:val="NoSpacing"/>
                  <w:jc w:val="center"/>
                  <w:rPr>
                    <w:b/>
                    <w:bCs/>
                  </w:rPr>
                </w:pPr>
              </w:p>
            </w:tc>
          </w:tr>
        </w:tbl>
        <w:p w:rsidR="004A79CD" w:rsidRDefault="004A79CD"/>
        <w:p w:rsidR="004A79CD" w:rsidRDefault="004A79CD"/>
        <w:tbl>
          <w:tblPr>
            <w:tblpPr w:leftFromText="187" w:rightFromText="187" w:horzAnchor="margin" w:tblpXSpec="center" w:tblpYSpec="bottom"/>
            <w:tblW w:w="5000" w:type="pct"/>
            <w:tblLook w:val="04A0"/>
          </w:tblPr>
          <w:tblGrid>
            <w:gridCol w:w="9576"/>
          </w:tblGrid>
          <w:tr w:rsidR="004A79CD">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4A79CD" w:rsidRDefault="00710CB0" w:rsidP="00710CB0">
                    <w:pPr>
                      <w:pStyle w:val="NoSpacing"/>
                    </w:pPr>
                    <w:r>
                      <w:t xml:space="preserve">     </w:t>
                    </w:r>
                  </w:p>
                </w:tc>
              </w:sdtContent>
            </w:sdt>
          </w:tr>
        </w:tbl>
        <w:p w:rsidR="004A79CD" w:rsidRDefault="004A79CD"/>
        <w:p w:rsidR="004A79CD" w:rsidRDefault="004A79CD">
          <w:r>
            <w:br w:type="page"/>
          </w:r>
        </w:p>
      </w:sdtContent>
    </w:sdt>
    <w:sdt>
      <w:sdtPr>
        <w:rPr>
          <w:rFonts w:asciiTheme="minorHAnsi" w:eastAsiaTheme="minorHAnsi" w:hAnsiTheme="minorHAnsi" w:cstheme="minorBidi"/>
          <w:b w:val="0"/>
          <w:bCs w:val="0"/>
          <w:color w:val="auto"/>
          <w:sz w:val="22"/>
          <w:szCs w:val="22"/>
        </w:rPr>
        <w:id w:val="30626756"/>
        <w:docPartObj>
          <w:docPartGallery w:val="Table of Contents"/>
          <w:docPartUnique/>
        </w:docPartObj>
      </w:sdtPr>
      <w:sdtContent>
        <w:p w:rsidR="003F6FEA" w:rsidRDefault="003F6FEA">
          <w:pPr>
            <w:pStyle w:val="TOCHeading"/>
          </w:pPr>
          <w:r>
            <w:t>Contents</w:t>
          </w:r>
        </w:p>
        <w:p w:rsidR="002A346A" w:rsidRDefault="003B1F62">
          <w:pPr>
            <w:pStyle w:val="TOC1"/>
            <w:tabs>
              <w:tab w:val="right" w:leader="dot" w:pos="9350"/>
            </w:tabs>
            <w:rPr>
              <w:rFonts w:eastAsiaTheme="minorEastAsia"/>
              <w:noProof/>
            </w:rPr>
          </w:pPr>
          <w:r>
            <w:fldChar w:fldCharType="begin"/>
          </w:r>
          <w:r w:rsidR="003F6FEA">
            <w:instrText xml:space="preserve"> TOC \o "1-3" \h \z \u </w:instrText>
          </w:r>
          <w:r>
            <w:fldChar w:fldCharType="separate"/>
          </w:r>
          <w:hyperlink w:anchor="_Toc291512213" w:history="1">
            <w:r w:rsidR="002A346A" w:rsidRPr="004771F5">
              <w:rPr>
                <w:rStyle w:val="Hyperlink"/>
                <w:noProof/>
              </w:rPr>
              <w:t>Introduction</w:t>
            </w:r>
            <w:r w:rsidR="002A346A">
              <w:rPr>
                <w:noProof/>
                <w:webHidden/>
              </w:rPr>
              <w:tab/>
            </w:r>
            <w:r>
              <w:rPr>
                <w:noProof/>
                <w:webHidden/>
              </w:rPr>
              <w:fldChar w:fldCharType="begin"/>
            </w:r>
            <w:r w:rsidR="002A346A">
              <w:rPr>
                <w:noProof/>
                <w:webHidden/>
              </w:rPr>
              <w:instrText xml:space="preserve"> PAGEREF _Toc291512213 \h </w:instrText>
            </w:r>
            <w:r>
              <w:rPr>
                <w:noProof/>
                <w:webHidden/>
              </w:rPr>
            </w:r>
            <w:r>
              <w:rPr>
                <w:noProof/>
                <w:webHidden/>
              </w:rPr>
              <w:fldChar w:fldCharType="separate"/>
            </w:r>
            <w:r w:rsidR="00A000A1">
              <w:rPr>
                <w:noProof/>
                <w:webHidden/>
              </w:rPr>
              <w:t>3</w:t>
            </w:r>
            <w:r>
              <w:rPr>
                <w:noProof/>
                <w:webHidden/>
              </w:rPr>
              <w:fldChar w:fldCharType="end"/>
            </w:r>
          </w:hyperlink>
        </w:p>
        <w:p w:rsidR="002A346A" w:rsidRDefault="003B1F62">
          <w:pPr>
            <w:pStyle w:val="TOC1"/>
            <w:tabs>
              <w:tab w:val="right" w:leader="dot" w:pos="9350"/>
            </w:tabs>
            <w:rPr>
              <w:rFonts w:eastAsiaTheme="minorEastAsia"/>
              <w:noProof/>
            </w:rPr>
          </w:pPr>
          <w:hyperlink w:anchor="_Toc291512214" w:history="1">
            <w:r w:rsidR="002A346A" w:rsidRPr="004771F5">
              <w:rPr>
                <w:rStyle w:val="Hyperlink"/>
                <w:noProof/>
              </w:rPr>
              <w:t>AGGR() Function Breakdown</w:t>
            </w:r>
            <w:r w:rsidR="002A346A">
              <w:rPr>
                <w:noProof/>
                <w:webHidden/>
              </w:rPr>
              <w:tab/>
            </w:r>
            <w:r>
              <w:rPr>
                <w:noProof/>
                <w:webHidden/>
              </w:rPr>
              <w:fldChar w:fldCharType="begin"/>
            </w:r>
            <w:r w:rsidR="002A346A">
              <w:rPr>
                <w:noProof/>
                <w:webHidden/>
              </w:rPr>
              <w:instrText xml:space="preserve"> PAGEREF _Toc291512214 \h </w:instrText>
            </w:r>
            <w:r>
              <w:rPr>
                <w:noProof/>
                <w:webHidden/>
              </w:rPr>
            </w:r>
            <w:r>
              <w:rPr>
                <w:noProof/>
                <w:webHidden/>
              </w:rPr>
              <w:fldChar w:fldCharType="separate"/>
            </w:r>
            <w:r w:rsidR="00A000A1">
              <w:rPr>
                <w:noProof/>
                <w:webHidden/>
              </w:rPr>
              <w:t>4</w:t>
            </w:r>
            <w:r>
              <w:rPr>
                <w:noProof/>
                <w:webHidden/>
              </w:rPr>
              <w:fldChar w:fldCharType="end"/>
            </w:r>
          </w:hyperlink>
        </w:p>
        <w:p w:rsidR="002A346A" w:rsidRDefault="003B1F62">
          <w:pPr>
            <w:pStyle w:val="TOC1"/>
            <w:tabs>
              <w:tab w:val="right" w:leader="dot" w:pos="9350"/>
            </w:tabs>
            <w:rPr>
              <w:rFonts w:eastAsiaTheme="minorEastAsia"/>
              <w:noProof/>
            </w:rPr>
          </w:pPr>
          <w:hyperlink w:anchor="_Toc291512215" w:history="1">
            <w:r w:rsidR="002A346A" w:rsidRPr="004771F5">
              <w:rPr>
                <w:rStyle w:val="Hyperlink"/>
                <w:noProof/>
              </w:rPr>
              <w:t>Average Customer Order</w:t>
            </w:r>
            <w:r w:rsidR="002A346A">
              <w:rPr>
                <w:noProof/>
                <w:webHidden/>
              </w:rPr>
              <w:tab/>
            </w:r>
            <w:r>
              <w:rPr>
                <w:noProof/>
                <w:webHidden/>
              </w:rPr>
              <w:fldChar w:fldCharType="begin"/>
            </w:r>
            <w:r w:rsidR="002A346A">
              <w:rPr>
                <w:noProof/>
                <w:webHidden/>
              </w:rPr>
              <w:instrText xml:space="preserve"> PAGEREF _Toc291512215 \h </w:instrText>
            </w:r>
            <w:r>
              <w:rPr>
                <w:noProof/>
                <w:webHidden/>
              </w:rPr>
            </w:r>
            <w:r>
              <w:rPr>
                <w:noProof/>
                <w:webHidden/>
              </w:rPr>
              <w:fldChar w:fldCharType="separate"/>
            </w:r>
            <w:r w:rsidR="00A000A1">
              <w:rPr>
                <w:noProof/>
                <w:webHidden/>
              </w:rPr>
              <w:t>6</w:t>
            </w:r>
            <w:r>
              <w:rPr>
                <w:noProof/>
                <w:webHidden/>
              </w:rPr>
              <w:fldChar w:fldCharType="end"/>
            </w:r>
          </w:hyperlink>
        </w:p>
        <w:p w:rsidR="002A346A" w:rsidRDefault="003B1F62">
          <w:pPr>
            <w:pStyle w:val="TOC2"/>
            <w:tabs>
              <w:tab w:val="right" w:leader="dot" w:pos="9350"/>
            </w:tabs>
            <w:rPr>
              <w:rFonts w:eastAsiaTheme="minorEastAsia"/>
              <w:noProof/>
            </w:rPr>
          </w:pPr>
          <w:hyperlink w:anchor="_Toc291512216" w:history="1">
            <w:r w:rsidR="002A346A" w:rsidRPr="004771F5">
              <w:rPr>
                <w:rStyle w:val="Hyperlink"/>
                <w:noProof/>
              </w:rPr>
              <w:t>Using Multiple Dimensions in the AGGR()  Function</w:t>
            </w:r>
            <w:r w:rsidR="002A346A">
              <w:rPr>
                <w:noProof/>
                <w:webHidden/>
              </w:rPr>
              <w:tab/>
            </w:r>
            <w:r>
              <w:rPr>
                <w:noProof/>
                <w:webHidden/>
              </w:rPr>
              <w:fldChar w:fldCharType="begin"/>
            </w:r>
            <w:r w:rsidR="002A346A">
              <w:rPr>
                <w:noProof/>
                <w:webHidden/>
              </w:rPr>
              <w:instrText xml:space="preserve"> PAGEREF _Toc291512216 \h </w:instrText>
            </w:r>
            <w:r>
              <w:rPr>
                <w:noProof/>
                <w:webHidden/>
              </w:rPr>
            </w:r>
            <w:r>
              <w:rPr>
                <w:noProof/>
                <w:webHidden/>
              </w:rPr>
              <w:fldChar w:fldCharType="separate"/>
            </w:r>
            <w:r w:rsidR="00A000A1">
              <w:rPr>
                <w:noProof/>
                <w:webHidden/>
              </w:rPr>
              <w:t>9</w:t>
            </w:r>
            <w:r>
              <w:rPr>
                <w:noProof/>
                <w:webHidden/>
              </w:rPr>
              <w:fldChar w:fldCharType="end"/>
            </w:r>
          </w:hyperlink>
        </w:p>
        <w:p w:rsidR="002A346A" w:rsidRDefault="003B1F62">
          <w:pPr>
            <w:pStyle w:val="TOC1"/>
            <w:tabs>
              <w:tab w:val="right" w:leader="dot" w:pos="9350"/>
            </w:tabs>
            <w:rPr>
              <w:rFonts w:eastAsiaTheme="minorEastAsia"/>
              <w:noProof/>
            </w:rPr>
          </w:pPr>
          <w:hyperlink w:anchor="_Toc291512217" w:history="1">
            <w:r w:rsidR="002A346A" w:rsidRPr="004771F5">
              <w:rPr>
                <w:rStyle w:val="Hyperlink"/>
                <w:noProof/>
              </w:rPr>
              <w:t>Using AGGR() as a Calculated Dimension</w:t>
            </w:r>
            <w:r w:rsidR="002A346A">
              <w:rPr>
                <w:noProof/>
                <w:webHidden/>
              </w:rPr>
              <w:tab/>
            </w:r>
            <w:r>
              <w:rPr>
                <w:noProof/>
                <w:webHidden/>
              </w:rPr>
              <w:fldChar w:fldCharType="begin"/>
            </w:r>
            <w:r w:rsidR="002A346A">
              <w:rPr>
                <w:noProof/>
                <w:webHidden/>
              </w:rPr>
              <w:instrText xml:space="preserve"> PAGEREF _Toc291512217 \h </w:instrText>
            </w:r>
            <w:r>
              <w:rPr>
                <w:noProof/>
                <w:webHidden/>
              </w:rPr>
            </w:r>
            <w:r>
              <w:rPr>
                <w:noProof/>
                <w:webHidden/>
              </w:rPr>
              <w:fldChar w:fldCharType="separate"/>
            </w:r>
            <w:r w:rsidR="00A000A1">
              <w:rPr>
                <w:noProof/>
                <w:webHidden/>
              </w:rPr>
              <w:t>11</w:t>
            </w:r>
            <w:r>
              <w:rPr>
                <w:noProof/>
                <w:webHidden/>
              </w:rPr>
              <w:fldChar w:fldCharType="end"/>
            </w:r>
          </w:hyperlink>
        </w:p>
        <w:p w:rsidR="002A346A" w:rsidRDefault="003B1F62">
          <w:pPr>
            <w:pStyle w:val="TOC2"/>
            <w:tabs>
              <w:tab w:val="right" w:leader="dot" w:pos="9350"/>
            </w:tabs>
            <w:rPr>
              <w:rFonts w:eastAsiaTheme="minorEastAsia"/>
              <w:noProof/>
            </w:rPr>
          </w:pPr>
          <w:hyperlink w:anchor="_Toc291512218" w:history="1">
            <w:r w:rsidR="002A346A" w:rsidRPr="004771F5">
              <w:rPr>
                <w:rStyle w:val="Hyperlink"/>
                <w:noProof/>
              </w:rPr>
              <w:t>A Useful AGGR() Dimension Example</w:t>
            </w:r>
            <w:r w:rsidR="002A346A">
              <w:rPr>
                <w:noProof/>
                <w:webHidden/>
              </w:rPr>
              <w:tab/>
            </w:r>
            <w:r>
              <w:rPr>
                <w:noProof/>
                <w:webHidden/>
              </w:rPr>
              <w:fldChar w:fldCharType="begin"/>
            </w:r>
            <w:r w:rsidR="002A346A">
              <w:rPr>
                <w:noProof/>
                <w:webHidden/>
              </w:rPr>
              <w:instrText xml:space="preserve"> PAGEREF _Toc291512218 \h </w:instrText>
            </w:r>
            <w:r>
              <w:rPr>
                <w:noProof/>
                <w:webHidden/>
              </w:rPr>
            </w:r>
            <w:r>
              <w:rPr>
                <w:noProof/>
                <w:webHidden/>
              </w:rPr>
              <w:fldChar w:fldCharType="separate"/>
            </w:r>
            <w:r w:rsidR="00A000A1">
              <w:rPr>
                <w:noProof/>
                <w:webHidden/>
              </w:rPr>
              <w:t>13</w:t>
            </w:r>
            <w:r>
              <w:rPr>
                <w:noProof/>
                <w:webHidden/>
              </w:rPr>
              <w:fldChar w:fldCharType="end"/>
            </w:r>
          </w:hyperlink>
        </w:p>
        <w:p w:rsidR="002A346A" w:rsidRDefault="003B1F62">
          <w:pPr>
            <w:pStyle w:val="TOC1"/>
            <w:tabs>
              <w:tab w:val="right" w:leader="dot" w:pos="9350"/>
            </w:tabs>
            <w:rPr>
              <w:rFonts w:eastAsiaTheme="minorEastAsia"/>
              <w:noProof/>
            </w:rPr>
          </w:pPr>
          <w:hyperlink w:anchor="_Toc291512219" w:history="1">
            <w:r w:rsidR="002A346A" w:rsidRPr="004771F5">
              <w:rPr>
                <w:rStyle w:val="Hyperlink"/>
                <w:noProof/>
              </w:rPr>
              <w:t>Use AGGR() to Create a List Box</w:t>
            </w:r>
            <w:r w:rsidR="002A346A">
              <w:rPr>
                <w:noProof/>
                <w:webHidden/>
              </w:rPr>
              <w:tab/>
            </w:r>
            <w:r>
              <w:rPr>
                <w:noProof/>
                <w:webHidden/>
              </w:rPr>
              <w:fldChar w:fldCharType="begin"/>
            </w:r>
            <w:r w:rsidR="002A346A">
              <w:rPr>
                <w:noProof/>
                <w:webHidden/>
              </w:rPr>
              <w:instrText xml:space="preserve"> PAGEREF _Toc291512219 \h </w:instrText>
            </w:r>
            <w:r>
              <w:rPr>
                <w:noProof/>
                <w:webHidden/>
              </w:rPr>
            </w:r>
            <w:r>
              <w:rPr>
                <w:noProof/>
                <w:webHidden/>
              </w:rPr>
              <w:fldChar w:fldCharType="separate"/>
            </w:r>
            <w:r w:rsidR="00A000A1">
              <w:rPr>
                <w:noProof/>
                <w:webHidden/>
              </w:rPr>
              <w:t>15</w:t>
            </w:r>
            <w:r>
              <w:rPr>
                <w:noProof/>
                <w:webHidden/>
              </w:rPr>
              <w:fldChar w:fldCharType="end"/>
            </w:r>
          </w:hyperlink>
        </w:p>
        <w:p w:rsidR="002A346A" w:rsidRDefault="003B1F62">
          <w:pPr>
            <w:pStyle w:val="TOC1"/>
            <w:tabs>
              <w:tab w:val="right" w:leader="dot" w:pos="9350"/>
            </w:tabs>
            <w:rPr>
              <w:rFonts w:eastAsiaTheme="minorEastAsia"/>
              <w:noProof/>
            </w:rPr>
          </w:pPr>
          <w:hyperlink w:anchor="_Toc291512220" w:history="1">
            <w:r w:rsidR="002A346A" w:rsidRPr="004771F5">
              <w:rPr>
                <w:rStyle w:val="Hyperlink"/>
                <w:noProof/>
              </w:rPr>
              <w:t>Other Cool Stuff You Can Do With AGGR()</w:t>
            </w:r>
            <w:r w:rsidR="002A346A">
              <w:rPr>
                <w:noProof/>
                <w:webHidden/>
              </w:rPr>
              <w:tab/>
            </w:r>
            <w:r>
              <w:rPr>
                <w:noProof/>
                <w:webHidden/>
              </w:rPr>
              <w:fldChar w:fldCharType="begin"/>
            </w:r>
            <w:r w:rsidR="002A346A">
              <w:rPr>
                <w:noProof/>
                <w:webHidden/>
              </w:rPr>
              <w:instrText xml:space="preserve"> PAGEREF _Toc291512220 \h </w:instrText>
            </w:r>
            <w:r>
              <w:rPr>
                <w:noProof/>
                <w:webHidden/>
              </w:rPr>
            </w:r>
            <w:r>
              <w:rPr>
                <w:noProof/>
                <w:webHidden/>
              </w:rPr>
              <w:fldChar w:fldCharType="separate"/>
            </w:r>
            <w:r w:rsidR="00A000A1">
              <w:rPr>
                <w:noProof/>
                <w:webHidden/>
              </w:rPr>
              <w:t>17</w:t>
            </w:r>
            <w:r>
              <w:rPr>
                <w:noProof/>
                <w:webHidden/>
              </w:rPr>
              <w:fldChar w:fldCharType="end"/>
            </w:r>
          </w:hyperlink>
        </w:p>
        <w:p w:rsidR="003F6FEA" w:rsidRDefault="003B1F62">
          <w:r>
            <w:fldChar w:fldCharType="end"/>
          </w:r>
        </w:p>
      </w:sdtContent>
    </w:sdt>
    <w:p w:rsidR="003F6FEA" w:rsidRDefault="003F6FEA">
      <w:pPr>
        <w:rPr>
          <w:rFonts w:asciiTheme="majorHAnsi" w:eastAsiaTheme="majorEastAsia" w:hAnsiTheme="majorHAnsi" w:cstheme="majorBidi"/>
          <w:b/>
          <w:bCs/>
          <w:color w:val="365F91" w:themeColor="accent1" w:themeShade="BF"/>
          <w:sz w:val="28"/>
          <w:szCs w:val="28"/>
        </w:rPr>
      </w:pPr>
      <w:r>
        <w:br w:type="page"/>
      </w:r>
    </w:p>
    <w:p w:rsidR="004A79CD" w:rsidRDefault="004A79CD" w:rsidP="004A79CD">
      <w:pPr>
        <w:pStyle w:val="Heading1"/>
      </w:pPr>
      <w:bookmarkStart w:id="0" w:name="_Toc291512213"/>
      <w:r>
        <w:lastRenderedPageBreak/>
        <w:t>Introduction</w:t>
      </w:r>
      <w:bookmarkEnd w:id="0"/>
    </w:p>
    <w:p w:rsidR="00187E1D" w:rsidRDefault="00187E1D">
      <w:r>
        <w:t xml:space="preserve">The </w:t>
      </w:r>
      <w:proofErr w:type="gramStart"/>
      <w:r>
        <w:t>AGGR(</w:t>
      </w:r>
      <w:proofErr w:type="gramEnd"/>
      <w:r>
        <w:t>) function allows you to perform what Qlikview calls “Advanced Aggregations”.  What this amounts to is being able to aggregate (Sum, Count, etc) values within an expression by another field.</w:t>
      </w:r>
    </w:p>
    <w:p w:rsidR="00F96420" w:rsidRDefault="00F96420">
      <w:r>
        <w:t>To aggregate means to do something to a set of values, usually summing or counting them.</w:t>
      </w:r>
    </w:p>
    <w:p w:rsidR="00187E1D" w:rsidRDefault="00187E1D">
      <w:r>
        <w:t xml:space="preserve">If you are familiar with SQL, you can think of the AGGR function as allowing you to before a Group </w:t>
      </w:r>
      <w:proofErr w:type="gramStart"/>
      <w:r>
        <w:t>By</w:t>
      </w:r>
      <w:proofErr w:type="gramEnd"/>
      <w:r>
        <w:t xml:space="preserve"> statement on your Expression/Query.</w:t>
      </w:r>
    </w:p>
    <w:p w:rsidR="00F96420" w:rsidRDefault="00F96420" w:rsidP="00F96420">
      <w:r>
        <w:t xml:space="preserve">Here is the definition of the </w:t>
      </w:r>
      <w:proofErr w:type="gramStart"/>
      <w:r>
        <w:t>AGGR(</w:t>
      </w:r>
      <w:proofErr w:type="gramEnd"/>
      <w:r>
        <w:t>) function from the Qlikview help file:</w:t>
      </w:r>
    </w:p>
    <w:p w:rsidR="00F96420" w:rsidRDefault="003B1F62">
      <w:r>
        <w:pict>
          <v:shapetype id="_x0000_t202" coordsize="21600,21600" o:spt="202" path="m,l,21600r21600,l21600,xe">
            <v:stroke joinstyle="miter"/>
            <v:path gradientshapeok="t" o:connecttype="rect"/>
          </v:shapetype>
          <v:shape id="_x0000_s1033" type="#_x0000_t202" style="width:497.45pt;height:444.4pt;mso-position-horizontal-relative:char;mso-position-vertical-relative:line;mso-width-relative:margin;mso-height-relative:margin" fillcolor="#d6e3bc [1302]" strokeweight="1pt">
            <v:fill opacity="49807f"/>
            <v:textbox>
              <w:txbxContent>
                <w:p w:rsidR="00B5529B" w:rsidRPr="00187E1D" w:rsidRDefault="00B5529B" w:rsidP="00187E1D">
                  <w:pPr>
                    <w:spacing w:before="100" w:beforeAutospacing="1" w:after="100" w:afterAutospacing="1" w:line="240" w:lineRule="auto"/>
                    <w:rPr>
                      <w:rFonts w:ascii="Times New Roman" w:eastAsia="Times New Roman" w:hAnsi="Times New Roman" w:cs="Times New Roman"/>
                      <w:sz w:val="24"/>
                      <w:szCs w:val="24"/>
                    </w:rPr>
                  </w:pPr>
                  <w:r w:rsidRPr="00187E1D">
                    <w:rPr>
                      <w:rFonts w:ascii="Times New Roman" w:eastAsia="Times New Roman" w:hAnsi="Times New Roman" w:cs="Times New Roman"/>
                      <w:sz w:val="24"/>
                      <w:szCs w:val="24"/>
                    </w:rPr>
                    <w:t>There is a special function for advanced aggregations:</w:t>
                  </w:r>
                </w:p>
                <w:p w:rsidR="00B5529B" w:rsidRPr="00187E1D" w:rsidRDefault="00B5529B" w:rsidP="00187E1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AGGR</w:t>
                  </w:r>
                  <w:r w:rsidRPr="00187E1D">
                    <w:rPr>
                      <w:rFonts w:ascii="Times New Roman" w:eastAsia="Times New Roman" w:hAnsi="Times New Roman" w:cs="Times New Roman"/>
                      <w:b/>
                      <w:bCs/>
                      <w:sz w:val="24"/>
                      <w:szCs w:val="24"/>
                    </w:rPr>
                    <w:t xml:space="preserve"> </w:t>
                  </w:r>
                  <w:proofErr w:type="gramStart"/>
                  <w:r w:rsidRPr="00187E1D">
                    <w:rPr>
                      <w:rFonts w:ascii="Times New Roman" w:eastAsia="Times New Roman" w:hAnsi="Times New Roman" w:cs="Times New Roman"/>
                      <w:b/>
                      <w:bCs/>
                      <w:sz w:val="24"/>
                      <w:szCs w:val="24"/>
                    </w:rPr>
                    <w:t xml:space="preserve">( </w:t>
                  </w:r>
                  <w:r w:rsidRPr="00187E1D">
                    <w:rPr>
                      <w:rFonts w:ascii="Times New Roman" w:eastAsia="Times New Roman" w:hAnsi="Times New Roman" w:cs="Times New Roman"/>
                      <w:b/>
                      <w:bCs/>
                      <w:i/>
                      <w:iCs/>
                      <w:sz w:val="24"/>
                      <w:szCs w:val="24"/>
                    </w:rPr>
                    <w:t>[</w:t>
                  </w:r>
                  <w:proofErr w:type="gramEnd"/>
                  <w:r w:rsidRPr="00187E1D">
                    <w:rPr>
                      <w:rFonts w:ascii="Times New Roman" w:eastAsia="Times New Roman" w:hAnsi="Times New Roman" w:cs="Times New Roman"/>
                      <w:b/>
                      <w:bCs/>
                      <w:sz w:val="24"/>
                      <w:szCs w:val="24"/>
                    </w:rPr>
                    <w:t xml:space="preserve"> distinct | </w:t>
                  </w:r>
                  <w:proofErr w:type="spellStart"/>
                  <w:r w:rsidRPr="00187E1D">
                    <w:rPr>
                      <w:rFonts w:ascii="Times New Roman" w:eastAsia="Times New Roman" w:hAnsi="Times New Roman" w:cs="Times New Roman"/>
                      <w:b/>
                      <w:bCs/>
                      <w:sz w:val="24"/>
                      <w:szCs w:val="24"/>
                    </w:rPr>
                    <w:t>nodistinct</w:t>
                  </w:r>
                  <w:proofErr w:type="spellEnd"/>
                  <w:r w:rsidRPr="00187E1D">
                    <w:rPr>
                      <w:rFonts w:ascii="Times New Roman" w:eastAsia="Times New Roman" w:hAnsi="Times New Roman" w:cs="Times New Roman"/>
                      <w:b/>
                      <w:bCs/>
                      <w:sz w:val="24"/>
                      <w:szCs w:val="24"/>
                    </w:rPr>
                    <w:t xml:space="preserve"> </w:t>
                  </w:r>
                  <w:r w:rsidRPr="00187E1D">
                    <w:rPr>
                      <w:rFonts w:ascii="Times New Roman" w:eastAsia="Times New Roman" w:hAnsi="Times New Roman" w:cs="Times New Roman"/>
                      <w:b/>
                      <w:bCs/>
                      <w:i/>
                      <w:iCs/>
                      <w:sz w:val="24"/>
                      <w:szCs w:val="24"/>
                    </w:rPr>
                    <w:t>] [{</w:t>
                  </w:r>
                  <w:proofErr w:type="spellStart"/>
                  <w:r w:rsidRPr="00187E1D">
                    <w:rPr>
                      <w:rFonts w:ascii="Times New Roman" w:eastAsia="Times New Roman" w:hAnsi="Times New Roman" w:cs="Times New Roman"/>
                      <w:b/>
                      <w:bCs/>
                      <w:i/>
                      <w:iCs/>
                      <w:sz w:val="24"/>
                      <w:szCs w:val="24"/>
                    </w:rPr>
                    <w:t>set_expression</w:t>
                  </w:r>
                  <w:proofErr w:type="spellEnd"/>
                  <w:r w:rsidRPr="00187E1D">
                    <w:rPr>
                      <w:rFonts w:ascii="Times New Roman" w:eastAsia="Times New Roman" w:hAnsi="Times New Roman" w:cs="Times New Roman"/>
                      <w:b/>
                      <w:bCs/>
                      <w:i/>
                      <w:iCs/>
                      <w:sz w:val="24"/>
                      <w:szCs w:val="24"/>
                    </w:rPr>
                    <w:t>}]</w:t>
                  </w:r>
                  <w:r w:rsidRPr="00187E1D">
                    <w:rPr>
                      <w:rFonts w:ascii="Times New Roman" w:eastAsia="Times New Roman" w:hAnsi="Times New Roman" w:cs="Times New Roman"/>
                      <w:b/>
                      <w:bCs/>
                      <w:sz w:val="24"/>
                      <w:szCs w:val="24"/>
                    </w:rPr>
                    <w:t xml:space="preserve"> </w:t>
                  </w:r>
                  <w:r w:rsidRPr="00187E1D">
                    <w:rPr>
                      <w:rFonts w:ascii="Times New Roman" w:eastAsia="Times New Roman" w:hAnsi="Times New Roman" w:cs="Times New Roman"/>
                      <w:b/>
                      <w:bCs/>
                      <w:i/>
                      <w:iCs/>
                      <w:sz w:val="24"/>
                      <w:szCs w:val="24"/>
                    </w:rPr>
                    <w:t>expression</w:t>
                  </w:r>
                  <w:r w:rsidRPr="00187E1D">
                    <w:rPr>
                      <w:rFonts w:ascii="Times New Roman" w:eastAsia="Times New Roman" w:hAnsi="Times New Roman" w:cs="Times New Roman"/>
                      <w:b/>
                      <w:bCs/>
                      <w:sz w:val="24"/>
                      <w:szCs w:val="24"/>
                    </w:rPr>
                    <w:t xml:space="preserve"> {, </w:t>
                  </w:r>
                  <w:r w:rsidRPr="00187E1D">
                    <w:rPr>
                      <w:rFonts w:ascii="Times New Roman" w:eastAsia="Times New Roman" w:hAnsi="Times New Roman" w:cs="Times New Roman"/>
                      <w:b/>
                      <w:bCs/>
                      <w:i/>
                      <w:iCs/>
                      <w:sz w:val="24"/>
                      <w:szCs w:val="24"/>
                    </w:rPr>
                    <w:t>dimension</w:t>
                  </w:r>
                  <w:r w:rsidRPr="00187E1D">
                    <w:rPr>
                      <w:rFonts w:ascii="Times New Roman" w:eastAsia="Times New Roman" w:hAnsi="Times New Roman" w:cs="Times New Roman"/>
                      <w:b/>
                      <w:bCs/>
                      <w:sz w:val="24"/>
                      <w:szCs w:val="24"/>
                    </w:rPr>
                    <w:t>} )</w:t>
                  </w:r>
                </w:p>
                <w:p w:rsidR="00B5529B" w:rsidRPr="00187E1D" w:rsidRDefault="00B5529B" w:rsidP="00187E1D">
                  <w:pPr>
                    <w:spacing w:before="100" w:beforeAutospacing="1" w:after="100" w:afterAutospacing="1" w:line="240" w:lineRule="auto"/>
                    <w:rPr>
                      <w:rFonts w:ascii="Times New Roman" w:eastAsia="Times New Roman" w:hAnsi="Times New Roman" w:cs="Times New Roman"/>
                      <w:sz w:val="24"/>
                      <w:szCs w:val="24"/>
                    </w:rPr>
                  </w:pPr>
                  <w:r w:rsidRPr="00187E1D">
                    <w:rPr>
                      <w:rFonts w:ascii="Times New Roman" w:eastAsia="Times New Roman" w:hAnsi="Times New Roman" w:cs="Times New Roman"/>
                      <w:sz w:val="24"/>
                      <w:szCs w:val="24"/>
                    </w:rPr>
                    <w:t xml:space="preserve">Returns a set of values of </w:t>
                  </w:r>
                  <w:r w:rsidRPr="00187E1D">
                    <w:rPr>
                      <w:rFonts w:ascii="Times New Roman" w:eastAsia="Times New Roman" w:hAnsi="Times New Roman" w:cs="Times New Roman"/>
                      <w:i/>
                      <w:iCs/>
                      <w:sz w:val="24"/>
                      <w:szCs w:val="24"/>
                    </w:rPr>
                    <w:t>expression</w:t>
                  </w:r>
                  <w:r w:rsidRPr="00187E1D">
                    <w:rPr>
                      <w:rFonts w:ascii="Times New Roman" w:eastAsia="Times New Roman" w:hAnsi="Times New Roman" w:cs="Times New Roman"/>
                      <w:sz w:val="24"/>
                      <w:szCs w:val="24"/>
                    </w:rPr>
                    <w:t xml:space="preserve"> calculated over </w:t>
                  </w:r>
                  <w:r w:rsidRPr="00187E1D">
                    <w:rPr>
                      <w:rFonts w:ascii="Times New Roman" w:eastAsia="Times New Roman" w:hAnsi="Times New Roman" w:cs="Times New Roman"/>
                      <w:i/>
                      <w:iCs/>
                      <w:sz w:val="24"/>
                      <w:szCs w:val="24"/>
                    </w:rPr>
                    <w:t>dimensions</w:t>
                  </w:r>
                  <w:r w:rsidRPr="00187E1D">
                    <w:rPr>
                      <w:rFonts w:ascii="Times New Roman" w:eastAsia="Times New Roman" w:hAnsi="Times New Roman" w:cs="Times New Roman"/>
                      <w:sz w:val="24"/>
                      <w:szCs w:val="24"/>
                    </w:rPr>
                    <w:t xml:space="preserve">. The result can be compared to the expression column of a 'local chart', evaluated in the context where the </w:t>
                  </w:r>
                  <w:proofErr w:type="spellStart"/>
                  <w:r w:rsidRPr="00187E1D">
                    <w:rPr>
                      <w:rFonts w:ascii="Times New Roman" w:eastAsia="Times New Roman" w:hAnsi="Times New Roman" w:cs="Times New Roman"/>
                      <w:b/>
                      <w:bCs/>
                      <w:sz w:val="24"/>
                      <w:szCs w:val="24"/>
                    </w:rPr>
                    <w:t>aggr</w:t>
                  </w:r>
                  <w:proofErr w:type="spellEnd"/>
                  <w:r w:rsidRPr="00187E1D">
                    <w:rPr>
                      <w:rFonts w:ascii="Times New Roman" w:eastAsia="Times New Roman" w:hAnsi="Times New Roman" w:cs="Times New Roman"/>
                      <w:sz w:val="24"/>
                      <w:szCs w:val="24"/>
                    </w:rPr>
                    <w:t xml:space="preserve"> function resides. Each </w:t>
                  </w:r>
                  <w:r w:rsidRPr="00187E1D">
                    <w:rPr>
                      <w:rFonts w:ascii="Times New Roman" w:eastAsia="Times New Roman" w:hAnsi="Times New Roman" w:cs="Times New Roman"/>
                      <w:i/>
                      <w:iCs/>
                      <w:sz w:val="24"/>
                      <w:szCs w:val="24"/>
                    </w:rPr>
                    <w:t>dimension</w:t>
                  </w:r>
                  <w:r w:rsidRPr="00187E1D">
                    <w:rPr>
                      <w:rFonts w:ascii="Times New Roman" w:eastAsia="Times New Roman" w:hAnsi="Times New Roman" w:cs="Times New Roman"/>
                      <w:sz w:val="24"/>
                      <w:szCs w:val="24"/>
                    </w:rPr>
                    <w:t xml:space="preserve"> must be a single field. It cannot be an expression (calculated dimension).</w:t>
                  </w:r>
                </w:p>
                <w:p w:rsidR="00B5529B" w:rsidRPr="00187E1D" w:rsidRDefault="00B5529B" w:rsidP="00187E1D">
                  <w:pPr>
                    <w:spacing w:before="100" w:beforeAutospacing="1" w:after="100" w:afterAutospacing="1" w:line="240" w:lineRule="auto"/>
                    <w:rPr>
                      <w:rFonts w:ascii="Times New Roman" w:eastAsia="Times New Roman" w:hAnsi="Times New Roman" w:cs="Times New Roman"/>
                      <w:sz w:val="24"/>
                      <w:szCs w:val="24"/>
                    </w:rPr>
                  </w:pPr>
                  <w:r w:rsidRPr="00187E1D">
                    <w:rPr>
                      <w:rFonts w:ascii="Times New Roman" w:eastAsia="Times New Roman" w:hAnsi="Times New Roman" w:cs="Times New Roman"/>
                      <w:sz w:val="24"/>
                      <w:szCs w:val="24"/>
                    </w:rPr>
                    <w:t xml:space="preserve">If the </w:t>
                  </w:r>
                  <w:r w:rsidRPr="00187E1D">
                    <w:rPr>
                      <w:rFonts w:ascii="Times New Roman" w:eastAsia="Times New Roman" w:hAnsi="Times New Roman" w:cs="Times New Roman"/>
                      <w:i/>
                      <w:iCs/>
                      <w:sz w:val="24"/>
                      <w:szCs w:val="24"/>
                    </w:rPr>
                    <w:t>expression</w:t>
                  </w:r>
                  <w:r w:rsidRPr="00187E1D">
                    <w:rPr>
                      <w:rFonts w:ascii="Times New Roman" w:eastAsia="Times New Roman" w:hAnsi="Times New Roman" w:cs="Times New Roman"/>
                      <w:sz w:val="24"/>
                      <w:szCs w:val="24"/>
                    </w:rPr>
                    <w:t xml:space="preserve"> argument is preceded by the </w:t>
                  </w:r>
                  <w:proofErr w:type="spellStart"/>
                  <w:r w:rsidRPr="00187E1D">
                    <w:rPr>
                      <w:rFonts w:ascii="Times New Roman" w:eastAsia="Times New Roman" w:hAnsi="Times New Roman" w:cs="Times New Roman"/>
                      <w:b/>
                      <w:bCs/>
                      <w:sz w:val="24"/>
                      <w:szCs w:val="24"/>
                    </w:rPr>
                    <w:t>nodistinct</w:t>
                  </w:r>
                  <w:proofErr w:type="spellEnd"/>
                  <w:r w:rsidRPr="00187E1D">
                    <w:rPr>
                      <w:rFonts w:ascii="Times New Roman" w:eastAsia="Times New Roman" w:hAnsi="Times New Roman" w:cs="Times New Roman"/>
                      <w:sz w:val="24"/>
                      <w:szCs w:val="24"/>
                    </w:rPr>
                    <w:t xml:space="preserve"> qualifier, each combination of dimension values may generate more than one return value, depending on underlying data structure. If the </w:t>
                  </w:r>
                  <w:r w:rsidRPr="00187E1D">
                    <w:rPr>
                      <w:rFonts w:ascii="Times New Roman" w:eastAsia="Times New Roman" w:hAnsi="Times New Roman" w:cs="Times New Roman"/>
                      <w:i/>
                      <w:iCs/>
                      <w:sz w:val="24"/>
                      <w:szCs w:val="24"/>
                    </w:rPr>
                    <w:t>expression</w:t>
                  </w:r>
                  <w:r w:rsidRPr="00187E1D">
                    <w:rPr>
                      <w:rFonts w:ascii="Times New Roman" w:eastAsia="Times New Roman" w:hAnsi="Times New Roman" w:cs="Times New Roman"/>
                      <w:sz w:val="24"/>
                      <w:szCs w:val="24"/>
                    </w:rPr>
                    <w:t xml:space="preserve"> argument is preceded by the </w:t>
                  </w:r>
                  <w:r w:rsidRPr="00187E1D">
                    <w:rPr>
                      <w:rFonts w:ascii="Times New Roman" w:eastAsia="Times New Roman" w:hAnsi="Times New Roman" w:cs="Times New Roman"/>
                      <w:b/>
                      <w:bCs/>
                      <w:sz w:val="24"/>
                      <w:szCs w:val="24"/>
                    </w:rPr>
                    <w:t>distinct</w:t>
                  </w:r>
                  <w:r w:rsidRPr="00187E1D">
                    <w:rPr>
                      <w:rFonts w:ascii="Times New Roman" w:eastAsia="Times New Roman" w:hAnsi="Times New Roman" w:cs="Times New Roman"/>
                      <w:sz w:val="24"/>
                      <w:szCs w:val="24"/>
                    </w:rPr>
                    <w:t xml:space="preserve"> qualifier or if no qualifier is used at all, each combination of dimension values will generate only one return value.</w:t>
                  </w:r>
                </w:p>
                <w:p w:rsidR="00B5529B" w:rsidRPr="00187E1D" w:rsidRDefault="00B5529B" w:rsidP="00F96420">
                  <w:pPr>
                    <w:spacing w:before="100" w:beforeAutospacing="1" w:after="100" w:afterAutospacing="1" w:line="240" w:lineRule="auto"/>
                    <w:rPr>
                      <w:rFonts w:ascii="Times New Roman" w:eastAsia="Times New Roman" w:hAnsi="Times New Roman" w:cs="Times New Roman"/>
                      <w:sz w:val="24"/>
                      <w:szCs w:val="24"/>
                    </w:rPr>
                  </w:pPr>
                  <w:r w:rsidRPr="00187E1D">
                    <w:rPr>
                      <w:rFonts w:ascii="Times New Roman" w:eastAsia="Times New Roman" w:hAnsi="Times New Roman" w:cs="Times New Roman"/>
                      <w:sz w:val="24"/>
                      <w:szCs w:val="24"/>
                    </w:rPr>
                    <w:t>By default, the aggregation function will aggregate over the set of possible records defined by the selection. An alternative set of records can be defined by a</w:t>
                  </w:r>
                  <w:r>
                    <w:rPr>
                      <w:rFonts w:ascii="Times New Roman" w:eastAsia="Times New Roman" w:hAnsi="Times New Roman" w:cs="Times New Roman"/>
                      <w:sz w:val="24"/>
                      <w:szCs w:val="24"/>
                    </w:rPr>
                    <w:t xml:space="preserve"> set </w:t>
                  </w:r>
                  <w:r w:rsidRPr="00187E1D">
                    <w:rPr>
                      <w:rFonts w:ascii="Times New Roman" w:eastAsia="Times New Roman" w:hAnsi="Times New Roman" w:cs="Times New Roman"/>
                      <w:sz w:val="24"/>
                      <w:szCs w:val="24"/>
                    </w:rPr>
                    <w:t>expression.</w:t>
                  </w:r>
                </w:p>
                <w:p w:rsidR="00B5529B" w:rsidRDefault="00B5529B" w:rsidP="00187E1D">
                  <w:pPr>
                    <w:spacing w:before="100" w:beforeAutospacing="1" w:after="100" w:afterAutospacing="1" w:line="240" w:lineRule="auto"/>
                    <w:rPr>
                      <w:rFonts w:ascii="Times New Roman" w:eastAsia="Times New Roman" w:hAnsi="Times New Roman" w:cs="Times New Roman"/>
                      <w:sz w:val="24"/>
                      <w:szCs w:val="24"/>
                    </w:rPr>
                  </w:pPr>
                  <w:r w:rsidRPr="00187E1D">
                    <w:rPr>
                      <w:rFonts w:ascii="Times New Roman" w:eastAsia="Times New Roman" w:hAnsi="Times New Roman" w:cs="Times New Roman"/>
                      <w:sz w:val="24"/>
                      <w:szCs w:val="24"/>
                    </w:rPr>
                    <w:t>By using this function in</w:t>
                  </w:r>
                  <w:r>
                    <w:rPr>
                      <w:rFonts w:ascii="Times New Roman" w:eastAsia="Times New Roman" w:hAnsi="Times New Roman" w:cs="Times New Roman"/>
                      <w:sz w:val="24"/>
                      <w:szCs w:val="24"/>
                    </w:rPr>
                    <w:t xml:space="preserve"> calculated dimensions</w:t>
                  </w:r>
                  <w:r w:rsidRPr="00187E1D">
                    <w:rPr>
                      <w:rFonts w:ascii="Times New Roman" w:eastAsia="Times New Roman" w:hAnsi="Times New Roman" w:cs="Times New Roman"/>
                      <w:sz w:val="24"/>
                      <w:szCs w:val="24"/>
                    </w:rPr>
                    <w:t xml:space="preserve"> it is possible to achieve nested chart aggregation in multiple levels. </w:t>
                  </w:r>
                </w:p>
                <w:p w:rsidR="00B5529B" w:rsidRPr="00187E1D" w:rsidRDefault="00B5529B" w:rsidP="00187E1D">
                  <w:pPr>
                    <w:spacing w:before="100" w:beforeAutospacing="1" w:after="100" w:afterAutospacing="1" w:line="240" w:lineRule="auto"/>
                    <w:rPr>
                      <w:rFonts w:ascii="Times New Roman" w:eastAsia="Times New Roman" w:hAnsi="Times New Roman" w:cs="Times New Roman"/>
                      <w:sz w:val="24"/>
                      <w:szCs w:val="24"/>
                    </w:rPr>
                  </w:pPr>
                  <w:r w:rsidRPr="00187E1D">
                    <w:rPr>
                      <w:rFonts w:ascii="Times New Roman" w:eastAsia="Times New Roman" w:hAnsi="Times New Roman" w:cs="Times New Roman"/>
                      <w:sz w:val="24"/>
                      <w:szCs w:val="24"/>
                    </w:rPr>
                    <w:t>When used in chart expressions it is possible to achieve</w:t>
                  </w:r>
                  <w:r>
                    <w:rPr>
                      <w:rFonts w:ascii="Times New Roman" w:eastAsia="Times New Roman" w:hAnsi="Times New Roman" w:cs="Times New Roman"/>
                      <w:sz w:val="24"/>
                      <w:szCs w:val="24"/>
                    </w:rPr>
                    <w:t xml:space="preserve"> sum-of-rows totals in a pivot table.</w:t>
                  </w:r>
                </w:p>
                <w:p w:rsidR="00B5529B" w:rsidRPr="003F6FEA" w:rsidRDefault="00B5529B" w:rsidP="003F6FEA">
                  <w:pPr>
                    <w:rPr>
                      <w:b/>
                    </w:rPr>
                  </w:pPr>
                  <w:r w:rsidRPr="003F6FEA">
                    <w:rPr>
                      <w:b/>
                      <w:sz w:val="40"/>
                    </w:rPr>
                    <w:t>Examples:</w:t>
                  </w:r>
                </w:p>
                <w:p w:rsidR="00B5529B" w:rsidRPr="00187E1D" w:rsidRDefault="00B5529B" w:rsidP="00187E1D">
                  <w:pPr>
                    <w:spacing w:before="100" w:beforeAutospacing="1" w:after="100" w:afterAutospacing="1" w:line="240" w:lineRule="auto"/>
                    <w:ind w:left="600"/>
                    <w:rPr>
                      <w:rFonts w:ascii="Times New Roman" w:eastAsia="Times New Roman" w:hAnsi="Times New Roman" w:cs="Times New Roman"/>
                      <w:b/>
                      <w:bCs/>
                      <w:sz w:val="24"/>
                      <w:szCs w:val="24"/>
                    </w:rPr>
                  </w:pPr>
                  <w:proofErr w:type="spellStart"/>
                  <w:proofErr w:type="gramStart"/>
                  <w:r w:rsidRPr="00187E1D">
                    <w:rPr>
                      <w:rFonts w:ascii="Times New Roman" w:eastAsia="Times New Roman" w:hAnsi="Times New Roman" w:cs="Times New Roman"/>
                      <w:b/>
                      <w:bCs/>
                      <w:sz w:val="24"/>
                      <w:szCs w:val="24"/>
                    </w:rPr>
                    <w:t>aggr</w:t>
                  </w:r>
                  <w:proofErr w:type="spellEnd"/>
                  <w:r w:rsidRPr="00187E1D">
                    <w:rPr>
                      <w:rFonts w:ascii="Times New Roman" w:eastAsia="Times New Roman" w:hAnsi="Times New Roman" w:cs="Times New Roman"/>
                      <w:b/>
                      <w:bCs/>
                      <w:sz w:val="24"/>
                      <w:szCs w:val="24"/>
                    </w:rPr>
                    <w:t>(</w:t>
                  </w:r>
                  <w:proofErr w:type="gramEnd"/>
                  <w:r w:rsidRPr="00187E1D">
                    <w:rPr>
                      <w:rFonts w:ascii="Times New Roman" w:eastAsia="Times New Roman" w:hAnsi="Times New Roman" w:cs="Times New Roman"/>
                      <w:b/>
                      <w:bCs/>
                      <w:sz w:val="24"/>
                      <w:szCs w:val="24"/>
                    </w:rPr>
                    <w:t xml:space="preserve"> sum(Sales), Country ) </w:t>
                  </w:r>
                </w:p>
                <w:p w:rsidR="00B5529B" w:rsidRPr="00187E1D" w:rsidRDefault="00B5529B" w:rsidP="00187E1D">
                  <w:pPr>
                    <w:spacing w:before="100" w:beforeAutospacing="1" w:after="100" w:afterAutospacing="1" w:line="240" w:lineRule="auto"/>
                    <w:ind w:left="600"/>
                    <w:rPr>
                      <w:rFonts w:ascii="Times New Roman" w:eastAsia="Times New Roman" w:hAnsi="Times New Roman" w:cs="Times New Roman"/>
                      <w:b/>
                      <w:bCs/>
                      <w:sz w:val="24"/>
                      <w:szCs w:val="24"/>
                    </w:rPr>
                  </w:pPr>
                  <w:proofErr w:type="spellStart"/>
                  <w:proofErr w:type="gramStart"/>
                  <w:r w:rsidRPr="00187E1D">
                    <w:rPr>
                      <w:rFonts w:ascii="Times New Roman" w:eastAsia="Times New Roman" w:hAnsi="Times New Roman" w:cs="Times New Roman"/>
                      <w:b/>
                      <w:bCs/>
                      <w:sz w:val="24"/>
                      <w:szCs w:val="24"/>
                    </w:rPr>
                    <w:t>aggr</w:t>
                  </w:r>
                  <w:proofErr w:type="spellEnd"/>
                  <w:r w:rsidRPr="00187E1D">
                    <w:rPr>
                      <w:rFonts w:ascii="Times New Roman" w:eastAsia="Times New Roman" w:hAnsi="Times New Roman" w:cs="Times New Roman"/>
                      <w:b/>
                      <w:bCs/>
                      <w:sz w:val="24"/>
                      <w:szCs w:val="24"/>
                    </w:rPr>
                    <w:t>(</w:t>
                  </w:r>
                  <w:proofErr w:type="gramEnd"/>
                  <w:r w:rsidRPr="00187E1D">
                    <w:rPr>
                      <w:rFonts w:ascii="Times New Roman" w:eastAsia="Times New Roman" w:hAnsi="Times New Roman" w:cs="Times New Roman"/>
                      <w:b/>
                      <w:bCs/>
                      <w:sz w:val="24"/>
                      <w:szCs w:val="24"/>
                    </w:rPr>
                    <w:t xml:space="preserve"> </w:t>
                  </w:r>
                  <w:proofErr w:type="spellStart"/>
                  <w:r w:rsidRPr="00187E1D">
                    <w:rPr>
                      <w:rFonts w:ascii="Times New Roman" w:eastAsia="Times New Roman" w:hAnsi="Times New Roman" w:cs="Times New Roman"/>
                      <w:b/>
                      <w:bCs/>
                      <w:sz w:val="24"/>
                      <w:szCs w:val="24"/>
                    </w:rPr>
                    <w:t>nodistinct</w:t>
                  </w:r>
                  <w:proofErr w:type="spellEnd"/>
                  <w:r w:rsidRPr="00187E1D">
                    <w:rPr>
                      <w:rFonts w:ascii="Times New Roman" w:eastAsia="Times New Roman" w:hAnsi="Times New Roman" w:cs="Times New Roman"/>
                      <w:b/>
                      <w:bCs/>
                      <w:sz w:val="24"/>
                      <w:szCs w:val="24"/>
                    </w:rPr>
                    <w:t xml:space="preserve"> sum(Sales), Country ) </w:t>
                  </w:r>
                </w:p>
                <w:p w:rsidR="00B5529B" w:rsidRPr="00187E1D" w:rsidRDefault="00B5529B" w:rsidP="00187E1D">
                  <w:pPr>
                    <w:spacing w:before="100" w:beforeAutospacing="1" w:after="100" w:afterAutospacing="1" w:line="240" w:lineRule="auto"/>
                    <w:ind w:left="600"/>
                    <w:rPr>
                      <w:rFonts w:ascii="Times New Roman" w:eastAsia="Times New Roman" w:hAnsi="Times New Roman" w:cs="Times New Roman"/>
                      <w:b/>
                      <w:bCs/>
                      <w:sz w:val="24"/>
                      <w:szCs w:val="24"/>
                    </w:rPr>
                  </w:pPr>
                  <w:proofErr w:type="spellStart"/>
                  <w:proofErr w:type="gramStart"/>
                  <w:r w:rsidRPr="00187E1D">
                    <w:rPr>
                      <w:rFonts w:ascii="Times New Roman" w:eastAsia="Times New Roman" w:hAnsi="Times New Roman" w:cs="Times New Roman"/>
                      <w:b/>
                      <w:bCs/>
                      <w:sz w:val="24"/>
                      <w:szCs w:val="24"/>
                    </w:rPr>
                    <w:t>aggr</w:t>
                  </w:r>
                  <w:proofErr w:type="spellEnd"/>
                  <w:r w:rsidRPr="00187E1D">
                    <w:rPr>
                      <w:rFonts w:ascii="Times New Roman" w:eastAsia="Times New Roman" w:hAnsi="Times New Roman" w:cs="Times New Roman"/>
                      <w:b/>
                      <w:bCs/>
                      <w:sz w:val="24"/>
                      <w:szCs w:val="24"/>
                    </w:rPr>
                    <w:t>(</w:t>
                  </w:r>
                  <w:proofErr w:type="gramEnd"/>
                  <w:r w:rsidRPr="00187E1D">
                    <w:rPr>
                      <w:rFonts w:ascii="Times New Roman" w:eastAsia="Times New Roman" w:hAnsi="Times New Roman" w:cs="Times New Roman"/>
                      <w:b/>
                      <w:bCs/>
                      <w:sz w:val="24"/>
                      <w:szCs w:val="24"/>
                    </w:rPr>
                    <w:t xml:space="preserve"> sum(Sales), Country, Region ) </w:t>
                  </w:r>
                </w:p>
                <w:p w:rsidR="00B5529B" w:rsidRPr="00187E1D" w:rsidRDefault="00B5529B" w:rsidP="00187E1D">
                  <w:pPr>
                    <w:spacing w:before="100" w:beforeAutospacing="1" w:after="100" w:afterAutospacing="1" w:line="240" w:lineRule="auto"/>
                    <w:ind w:left="600"/>
                    <w:rPr>
                      <w:rFonts w:ascii="Times New Roman" w:eastAsia="Times New Roman" w:hAnsi="Times New Roman" w:cs="Times New Roman"/>
                      <w:b/>
                      <w:bCs/>
                      <w:sz w:val="24"/>
                      <w:szCs w:val="24"/>
                    </w:rPr>
                  </w:pPr>
                  <w:proofErr w:type="gramStart"/>
                  <w:r w:rsidRPr="00187E1D">
                    <w:rPr>
                      <w:rFonts w:ascii="Times New Roman" w:eastAsia="Times New Roman" w:hAnsi="Times New Roman" w:cs="Times New Roman"/>
                      <w:b/>
                      <w:bCs/>
                      <w:sz w:val="24"/>
                      <w:szCs w:val="24"/>
                    </w:rPr>
                    <w:t>count(</w:t>
                  </w:r>
                  <w:proofErr w:type="gramEnd"/>
                  <w:r w:rsidRPr="00187E1D">
                    <w:rPr>
                      <w:rFonts w:ascii="Times New Roman" w:eastAsia="Times New Roman" w:hAnsi="Times New Roman" w:cs="Times New Roman"/>
                      <w:b/>
                      <w:bCs/>
                      <w:sz w:val="24"/>
                      <w:szCs w:val="24"/>
                    </w:rPr>
                    <w:t xml:space="preserve"> </w:t>
                  </w:r>
                  <w:proofErr w:type="spellStart"/>
                  <w:r w:rsidRPr="00187E1D">
                    <w:rPr>
                      <w:rFonts w:ascii="Times New Roman" w:eastAsia="Times New Roman" w:hAnsi="Times New Roman" w:cs="Times New Roman"/>
                      <w:b/>
                      <w:bCs/>
                      <w:sz w:val="24"/>
                      <w:szCs w:val="24"/>
                    </w:rPr>
                    <w:t>aggr</w:t>
                  </w:r>
                  <w:proofErr w:type="spellEnd"/>
                  <w:r w:rsidRPr="00187E1D">
                    <w:rPr>
                      <w:rFonts w:ascii="Times New Roman" w:eastAsia="Times New Roman" w:hAnsi="Times New Roman" w:cs="Times New Roman"/>
                      <w:b/>
                      <w:bCs/>
                      <w:sz w:val="24"/>
                      <w:szCs w:val="24"/>
                    </w:rPr>
                    <w:t xml:space="preserve">( sum(Sales), Country )) </w:t>
                  </w:r>
                </w:p>
                <w:p w:rsidR="00B5529B" w:rsidRDefault="00B5529B" w:rsidP="00187E1D"/>
              </w:txbxContent>
            </v:textbox>
            <w10:wrap type="none"/>
            <w10:anchorlock/>
          </v:shape>
        </w:pict>
      </w:r>
    </w:p>
    <w:p w:rsidR="00187E1D" w:rsidRDefault="00187E1D"/>
    <w:p w:rsidR="004D10CC" w:rsidRDefault="004D10CC" w:rsidP="004D10CC">
      <w:pPr>
        <w:pStyle w:val="Heading1"/>
      </w:pPr>
      <w:bookmarkStart w:id="1" w:name="_Toc291512214"/>
      <w:proofErr w:type="gramStart"/>
      <w:r>
        <w:lastRenderedPageBreak/>
        <w:t>AGGR(</w:t>
      </w:r>
      <w:proofErr w:type="gramEnd"/>
      <w:r>
        <w:t>) Function Breakdown</w:t>
      </w:r>
      <w:bookmarkEnd w:id="1"/>
    </w:p>
    <w:p w:rsidR="00F96420" w:rsidRDefault="00F96420">
      <w:r>
        <w:t>Let’s first breakdown the parts of the function and how to set it up, then we will dive into how to put it to use.</w:t>
      </w:r>
    </w:p>
    <w:p w:rsidR="00F96420" w:rsidRDefault="00F96420">
      <w:r>
        <w:t>At its most basic level, there are only two parts to the function.</w:t>
      </w:r>
    </w:p>
    <w:p w:rsidR="00F96420" w:rsidRDefault="00F96420" w:rsidP="00F96420">
      <w:pPr>
        <w:pStyle w:val="ListParagraph"/>
        <w:numPr>
          <w:ilvl w:val="0"/>
          <w:numId w:val="1"/>
        </w:numPr>
      </w:pPr>
      <w:r>
        <w:t xml:space="preserve">The Expression </w:t>
      </w:r>
      <w:r>
        <w:sym w:font="Wingdings" w:char="F0E0"/>
      </w:r>
      <w:r>
        <w:t xml:space="preserve"> </w:t>
      </w:r>
      <w:proofErr w:type="gramStart"/>
      <w:r>
        <w:t>AGGR(</w:t>
      </w:r>
      <w:proofErr w:type="spellStart"/>
      <w:proofErr w:type="gramEnd"/>
      <w:r w:rsidRPr="00F96420">
        <w:rPr>
          <w:b/>
        </w:rPr>
        <w:t>TheExpression</w:t>
      </w:r>
      <w:proofErr w:type="spellEnd"/>
      <w:r>
        <w:t xml:space="preserve">, </w:t>
      </w:r>
      <w:proofErr w:type="spellStart"/>
      <w:r>
        <w:t>TheDimension</w:t>
      </w:r>
      <w:proofErr w:type="spellEnd"/>
      <w:r>
        <w:t>) – the expression is telling the AGGR() function what we are going to be aggregating  and how to aggregate it (sum it up, count it, etc).</w:t>
      </w:r>
    </w:p>
    <w:p w:rsidR="00F96420" w:rsidRDefault="00F96420" w:rsidP="00F96420">
      <w:pPr>
        <w:pStyle w:val="ListParagraph"/>
        <w:numPr>
          <w:ilvl w:val="0"/>
          <w:numId w:val="1"/>
        </w:numPr>
      </w:pPr>
      <w:r>
        <w:t xml:space="preserve">The Dimension </w:t>
      </w:r>
      <w:r>
        <w:sym w:font="Wingdings" w:char="F0E0"/>
      </w:r>
      <w:r>
        <w:t xml:space="preserve">   </w:t>
      </w:r>
      <w:proofErr w:type="gramStart"/>
      <w:r>
        <w:t>AGGR(</w:t>
      </w:r>
      <w:proofErr w:type="spellStart"/>
      <w:proofErr w:type="gramEnd"/>
      <w:r w:rsidRPr="00F96420">
        <w:t>TheExpression</w:t>
      </w:r>
      <w:proofErr w:type="spellEnd"/>
      <w:r>
        <w:t xml:space="preserve">, </w:t>
      </w:r>
      <w:proofErr w:type="spellStart"/>
      <w:r w:rsidRPr="00F96420">
        <w:rPr>
          <w:b/>
        </w:rPr>
        <w:t>TheDimension</w:t>
      </w:r>
      <w:proofErr w:type="spellEnd"/>
      <w:r>
        <w:t xml:space="preserve">) – the dimension is telling </w:t>
      </w:r>
      <w:r w:rsidR="00B5529B">
        <w:t>the AGGR</w:t>
      </w:r>
      <w:r>
        <w:t>() function over what field we are to perform the aggr</w:t>
      </w:r>
      <w:r w:rsidR="00B5529B">
        <w:t>ega</w:t>
      </w:r>
      <w:r>
        <w:t xml:space="preserve">tion.  </w:t>
      </w:r>
    </w:p>
    <w:p w:rsidR="00F96420" w:rsidRDefault="00F96420" w:rsidP="00F96420">
      <w:r>
        <w:t xml:space="preserve">To further explain how a simple </w:t>
      </w:r>
      <w:proofErr w:type="gramStart"/>
      <w:r>
        <w:t>AGGR(</w:t>
      </w:r>
      <w:proofErr w:type="gramEnd"/>
      <w:r>
        <w:t>) function will work, let’s work with the following simple dataset.</w:t>
      </w:r>
    </w:p>
    <w:tbl>
      <w:tblPr>
        <w:tblW w:w="2760" w:type="dxa"/>
        <w:tblInd w:w="93" w:type="dxa"/>
        <w:tblLook w:val="04A0"/>
      </w:tblPr>
      <w:tblGrid>
        <w:gridCol w:w="1640"/>
        <w:gridCol w:w="1120"/>
      </w:tblGrid>
      <w:tr w:rsidR="00F96420" w:rsidRPr="00F96420" w:rsidTr="00F96420">
        <w:trPr>
          <w:trHeight w:val="315"/>
        </w:trPr>
        <w:tc>
          <w:tcPr>
            <w:tcW w:w="1640" w:type="dxa"/>
            <w:tcBorders>
              <w:top w:val="single" w:sz="4" w:space="0" w:color="auto"/>
              <w:left w:val="single" w:sz="4" w:space="0" w:color="auto"/>
              <w:bottom w:val="single" w:sz="8" w:space="0" w:color="auto"/>
              <w:right w:val="single" w:sz="4" w:space="0" w:color="auto"/>
            </w:tcBorders>
            <w:shd w:val="clear" w:color="000000" w:fill="EEECE1"/>
            <w:noWrap/>
            <w:vAlign w:val="bottom"/>
            <w:hideMark/>
          </w:tcPr>
          <w:p w:rsidR="00F96420" w:rsidRPr="00F96420" w:rsidRDefault="00F96420" w:rsidP="00F96420">
            <w:pPr>
              <w:spacing w:after="0" w:line="240" w:lineRule="auto"/>
              <w:rPr>
                <w:rFonts w:ascii="Calibri" w:eastAsia="Times New Roman" w:hAnsi="Calibri" w:cs="Calibri"/>
                <w:b/>
                <w:bCs/>
                <w:color w:val="000000"/>
              </w:rPr>
            </w:pPr>
            <w:proofErr w:type="spellStart"/>
            <w:r w:rsidRPr="00F96420">
              <w:rPr>
                <w:rFonts w:ascii="Calibri" w:eastAsia="Times New Roman" w:hAnsi="Calibri" w:cs="Calibri"/>
                <w:b/>
                <w:bCs/>
                <w:color w:val="000000"/>
              </w:rPr>
              <w:t>CutomerName</w:t>
            </w:r>
            <w:proofErr w:type="spellEnd"/>
          </w:p>
        </w:tc>
        <w:tc>
          <w:tcPr>
            <w:tcW w:w="1120" w:type="dxa"/>
            <w:tcBorders>
              <w:top w:val="single" w:sz="4" w:space="0" w:color="auto"/>
              <w:left w:val="nil"/>
              <w:bottom w:val="single" w:sz="8" w:space="0" w:color="auto"/>
              <w:right w:val="single" w:sz="4" w:space="0" w:color="auto"/>
            </w:tcBorders>
            <w:shd w:val="clear" w:color="000000" w:fill="EEECE1"/>
            <w:noWrap/>
            <w:vAlign w:val="bottom"/>
            <w:hideMark/>
          </w:tcPr>
          <w:p w:rsidR="00F96420" w:rsidRPr="00F96420" w:rsidRDefault="00F96420" w:rsidP="00F96420">
            <w:pPr>
              <w:spacing w:after="0" w:line="240" w:lineRule="auto"/>
              <w:rPr>
                <w:rFonts w:ascii="Calibri" w:eastAsia="Times New Roman" w:hAnsi="Calibri" w:cs="Calibri"/>
                <w:b/>
                <w:bCs/>
                <w:color w:val="000000"/>
              </w:rPr>
            </w:pPr>
            <w:r w:rsidRPr="00F96420">
              <w:rPr>
                <w:rFonts w:ascii="Calibri" w:eastAsia="Times New Roman" w:hAnsi="Calibri" w:cs="Calibri"/>
                <w:b/>
                <w:bCs/>
                <w:color w:val="000000"/>
              </w:rPr>
              <w:t>Revenue</w:t>
            </w:r>
          </w:p>
        </w:tc>
      </w:tr>
      <w:tr w:rsidR="00F96420" w:rsidRPr="00F96420" w:rsidTr="00F96420">
        <w:trPr>
          <w:trHeight w:val="300"/>
        </w:trPr>
        <w:tc>
          <w:tcPr>
            <w:tcW w:w="1640" w:type="dxa"/>
            <w:tcBorders>
              <w:top w:val="nil"/>
              <w:left w:val="single" w:sz="4" w:space="0" w:color="auto"/>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rPr>
                <w:rFonts w:ascii="Calibri" w:eastAsia="Times New Roman" w:hAnsi="Calibri" w:cs="Calibri"/>
                <w:color w:val="000000"/>
              </w:rPr>
            </w:pPr>
            <w:r w:rsidRPr="00F96420">
              <w:rPr>
                <w:rFonts w:ascii="Calibri" w:eastAsia="Times New Roman" w:hAnsi="Calibri" w:cs="Calibri"/>
                <w:color w:val="000000"/>
              </w:rPr>
              <w:t>Sears</w:t>
            </w:r>
          </w:p>
        </w:tc>
        <w:tc>
          <w:tcPr>
            <w:tcW w:w="1120" w:type="dxa"/>
            <w:tcBorders>
              <w:top w:val="nil"/>
              <w:left w:val="nil"/>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jc w:val="right"/>
              <w:rPr>
                <w:rFonts w:ascii="Calibri" w:eastAsia="Times New Roman" w:hAnsi="Calibri" w:cs="Calibri"/>
                <w:color w:val="000000"/>
              </w:rPr>
            </w:pPr>
            <w:r w:rsidRPr="00F96420">
              <w:rPr>
                <w:rFonts w:ascii="Calibri" w:eastAsia="Times New Roman" w:hAnsi="Calibri" w:cs="Calibri"/>
                <w:color w:val="000000"/>
              </w:rPr>
              <w:t>5</w:t>
            </w:r>
          </w:p>
        </w:tc>
      </w:tr>
      <w:tr w:rsidR="00F96420" w:rsidRPr="00F96420" w:rsidTr="00F96420">
        <w:trPr>
          <w:trHeight w:val="300"/>
        </w:trPr>
        <w:tc>
          <w:tcPr>
            <w:tcW w:w="1640" w:type="dxa"/>
            <w:tcBorders>
              <w:top w:val="nil"/>
              <w:left w:val="single" w:sz="4" w:space="0" w:color="auto"/>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rPr>
                <w:rFonts w:ascii="Calibri" w:eastAsia="Times New Roman" w:hAnsi="Calibri" w:cs="Calibri"/>
                <w:color w:val="000000"/>
              </w:rPr>
            </w:pPr>
            <w:r w:rsidRPr="00F96420">
              <w:rPr>
                <w:rFonts w:ascii="Calibri" w:eastAsia="Times New Roman" w:hAnsi="Calibri" w:cs="Calibri"/>
                <w:color w:val="000000"/>
              </w:rPr>
              <w:t>Sears</w:t>
            </w:r>
          </w:p>
        </w:tc>
        <w:tc>
          <w:tcPr>
            <w:tcW w:w="1120" w:type="dxa"/>
            <w:tcBorders>
              <w:top w:val="nil"/>
              <w:left w:val="nil"/>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jc w:val="right"/>
              <w:rPr>
                <w:rFonts w:ascii="Calibri" w:eastAsia="Times New Roman" w:hAnsi="Calibri" w:cs="Calibri"/>
                <w:color w:val="000000"/>
              </w:rPr>
            </w:pPr>
            <w:r w:rsidRPr="00F96420">
              <w:rPr>
                <w:rFonts w:ascii="Calibri" w:eastAsia="Times New Roman" w:hAnsi="Calibri" w:cs="Calibri"/>
                <w:color w:val="000000"/>
              </w:rPr>
              <w:t>10</w:t>
            </w:r>
          </w:p>
        </w:tc>
      </w:tr>
      <w:tr w:rsidR="00F96420" w:rsidRPr="00F96420" w:rsidTr="00F96420">
        <w:trPr>
          <w:trHeight w:val="300"/>
        </w:trPr>
        <w:tc>
          <w:tcPr>
            <w:tcW w:w="1640" w:type="dxa"/>
            <w:tcBorders>
              <w:top w:val="nil"/>
              <w:left w:val="single" w:sz="4" w:space="0" w:color="auto"/>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rPr>
                <w:rFonts w:ascii="Calibri" w:eastAsia="Times New Roman" w:hAnsi="Calibri" w:cs="Calibri"/>
                <w:color w:val="000000"/>
              </w:rPr>
            </w:pPr>
            <w:r w:rsidRPr="00F96420">
              <w:rPr>
                <w:rFonts w:ascii="Calibri" w:eastAsia="Times New Roman" w:hAnsi="Calibri" w:cs="Calibri"/>
                <w:color w:val="000000"/>
              </w:rPr>
              <w:t>Sears</w:t>
            </w:r>
          </w:p>
        </w:tc>
        <w:tc>
          <w:tcPr>
            <w:tcW w:w="1120" w:type="dxa"/>
            <w:tcBorders>
              <w:top w:val="nil"/>
              <w:left w:val="nil"/>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jc w:val="right"/>
              <w:rPr>
                <w:rFonts w:ascii="Calibri" w:eastAsia="Times New Roman" w:hAnsi="Calibri" w:cs="Calibri"/>
                <w:color w:val="000000"/>
              </w:rPr>
            </w:pPr>
            <w:r w:rsidRPr="00F96420">
              <w:rPr>
                <w:rFonts w:ascii="Calibri" w:eastAsia="Times New Roman" w:hAnsi="Calibri" w:cs="Calibri"/>
                <w:color w:val="000000"/>
              </w:rPr>
              <w:t>15</w:t>
            </w:r>
          </w:p>
        </w:tc>
      </w:tr>
      <w:tr w:rsidR="00F96420" w:rsidRPr="00F96420" w:rsidTr="00F96420">
        <w:trPr>
          <w:trHeight w:val="300"/>
        </w:trPr>
        <w:tc>
          <w:tcPr>
            <w:tcW w:w="1640" w:type="dxa"/>
            <w:tcBorders>
              <w:top w:val="nil"/>
              <w:left w:val="single" w:sz="4" w:space="0" w:color="auto"/>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rPr>
                <w:rFonts w:ascii="Calibri" w:eastAsia="Times New Roman" w:hAnsi="Calibri" w:cs="Calibri"/>
                <w:color w:val="000000"/>
              </w:rPr>
            </w:pPr>
            <w:r w:rsidRPr="00F96420">
              <w:rPr>
                <w:rFonts w:ascii="Calibri" w:eastAsia="Times New Roman" w:hAnsi="Calibri" w:cs="Calibri"/>
                <w:color w:val="000000"/>
              </w:rPr>
              <w:t>Apple</w:t>
            </w:r>
          </w:p>
        </w:tc>
        <w:tc>
          <w:tcPr>
            <w:tcW w:w="1120" w:type="dxa"/>
            <w:tcBorders>
              <w:top w:val="nil"/>
              <w:left w:val="nil"/>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jc w:val="right"/>
              <w:rPr>
                <w:rFonts w:ascii="Calibri" w:eastAsia="Times New Roman" w:hAnsi="Calibri" w:cs="Calibri"/>
                <w:color w:val="000000"/>
              </w:rPr>
            </w:pPr>
            <w:r w:rsidRPr="00F96420">
              <w:rPr>
                <w:rFonts w:ascii="Calibri" w:eastAsia="Times New Roman" w:hAnsi="Calibri" w:cs="Calibri"/>
                <w:color w:val="000000"/>
              </w:rPr>
              <w:t>5</w:t>
            </w:r>
          </w:p>
        </w:tc>
      </w:tr>
      <w:tr w:rsidR="00F96420" w:rsidRPr="00F96420" w:rsidTr="00F96420">
        <w:trPr>
          <w:trHeight w:val="300"/>
        </w:trPr>
        <w:tc>
          <w:tcPr>
            <w:tcW w:w="1640" w:type="dxa"/>
            <w:tcBorders>
              <w:top w:val="nil"/>
              <w:left w:val="single" w:sz="4" w:space="0" w:color="auto"/>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rPr>
                <w:rFonts w:ascii="Calibri" w:eastAsia="Times New Roman" w:hAnsi="Calibri" w:cs="Calibri"/>
                <w:color w:val="000000"/>
              </w:rPr>
            </w:pPr>
            <w:r w:rsidRPr="00F96420">
              <w:rPr>
                <w:rFonts w:ascii="Calibri" w:eastAsia="Times New Roman" w:hAnsi="Calibri" w:cs="Calibri"/>
                <w:color w:val="000000"/>
              </w:rPr>
              <w:t>Apple</w:t>
            </w:r>
          </w:p>
        </w:tc>
        <w:tc>
          <w:tcPr>
            <w:tcW w:w="1120" w:type="dxa"/>
            <w:tcBorders>
              <w:top w:val="nil"/>
              <w:left w:val="nil"/>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jc w:val="right"/>
              <w:rPr>
                <w:rFonts w:ascii="Calibri" w:eastAsia="Times New Roman" w:hAnsi="Calibri" w:cs="Calibri"/>
                <w:color w:val="000000"/>
              </w:rPr>
            </w:pPr>
            <w:r w:rsidRPr="00F96420">
              <w:rPr>
                <w:rFonts w:ascii="Calibri" w:eastAsia="Times New Roman" w:hAnsi="Calibri" w:cs="Calibri"/>
                <w:color w:val="000000"/>
              </w:rPr>
              <w:t>30</w:t>
            </w:r>
          </w:p>
        </w:tc>
      </w:tr>
      <w:tr w:rsidR="00F96420" w:rsidRPr="00F96420" w:rsidTr="00F96420">
        <w:trPr>
          <w:trHeight w:val="300"/>
        </w:trPr>
        <w:tc>
          <w:tcPr>
            <w:tcW w:w="1640" w:type="dxa"/>
            <w:tcBorders>
              <w:top w:val="nil"/>
              <w:left w:val="single" w:sz="4" w:space="0" w:color="auto"/>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rPr>
                <w:rFonts w:ascii="Calibri" w:eastAsia="Times New Roman" w:hAnsi="Calibri" w:cs="Calibri"/>
                <w:color w:val="000000"/>
              </w:rPr>
            </w:pPr>
            <w:r w:rsidRPr="00F96420">
              <w:rPr>
                <w:rFonts w:ascii="Calibri" w:eastAsia="Times New Roman" w:hAnsi="Calibri" w:cs="Calibri"/>
                <w:color w:val="000000"/>
              </w:rPr>
              <w:t>Microsoft</w:t>
            </w:r>
          </w:p>
        </w:tc>
        <w:tc>
          <w:tcPr>
            <w:tcW w:w="1120" w:type="dxa"/>
            <w:tcBorders>
              <w:top w:val="nil"/>
              <w:left w:val="nil"/>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jc w:val="right"/>
              <w:rPr>
                <w:rFonts w:ascii="Calibri" w:eastAsia="Times New Roman" w:hAnsi="Calibri" w:cs="Calibri"/>
                <w:color w:val="000000"/>
              </w:rPr>
            </w:pPr>
            <w:r w:rsidRPr="00F96420">
              <w:rPr>
                <w:rFonts w:ascii="Calibri" w:eastAsia="Times New Roman" w:hAnsi="Calibri" w:cs="Calibri"/>
                <w:color w:val="000000"/>
              </w:rPr>
              <w:t>10</w:t>
            </w:r>
          </w:p>
        </w:tc>
      </w:tr>
      <w:tr w:rsidR="00F96420" w:rsidRPr="00F96420" w:rsidTr="00F96420">
        <w:trPr>
          <w:trHeight w:val="300"/>
        </w:trPr>
        <w:tc>
          <w:tcPr>
            <w:tcW w:w="1640" w:type="dxa"/>
            <w:tcBorders>
              <w:top w:val="nil"/>
              <w:left w:val="single" w:sz="4" w:space="0" w:color="auto"/>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rPr>
                <w:rFonts w:ascii="Calibri" w:eastAsia="Times New Roman" w:hAnsi="Calibri" w:cs="Calibri"/>
                <w:color w:val="000000"/>
              </w:rPr>
            </w:pPr>
            <w:r w:rsidRPr="00F96420">
              <w:rPr>
                <w:rFonts w:ascii="Calibri" w:eastAsia="Times New Roman" w:hAnsi="Calibri" w:cs="Calibri"/>
                <w:color w:val="000000"/>
              </w:rPr>
              <w:t>Microsoft</w:t>
            </w:r>
          </w:p>
        </w:tc>
        <w:tc>
          <w:tcPr>
            <w:tcW w:w="1120" w:type="dxa"/>
            <w:tcBorders>
              <w:top w:val="nil"/>
              <w:left w:val="nil"/>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jc w:val="right"/>
              <w:rPr>
                <w:rFonts w:ascii="Calibri" w:eastAsia="Times New Roman" w:hAnsi="Calibri" w:cs="Calibri"/>
                <w:color w:val="000000"/>
              </w:rPr>
            </w:pPr>
            <w:r w:rsidRPr="00F96420">
              <w:rPr>
                <w:rFonts w:ascii="Calibri" w:eastAsia="Times New Roman" w:hAnsi="Calibri" w:cs="Calibri"/>
                <w:color w:val="000000"/>
              </w:rPr>
              <w:t>30</w:t>
            </w:r>
          </w:p>
        </w:tc>
      </w:tr>
      <w:tr w:rsidR="00F96420" w:rsidRPr="00F96420" w:rsidTr="00F96420">
        <w:trPr>
          <w:trHeight w:val="300"/>
        </w:trPr>
        <w:tc>
          <w:tcPr>
            <w:tcW w:w="1640" w:type="dxa"/>
            <w:tcBorders>
              <w:top w:val="nil"/>
              <w:left w:val="single" w:sz="4" w:space="0" w:color="auto"/>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rPr>
                <w:rFonts w:ascii="Calibri" w:eastAsia="Times New Roman" w:hAnsi="Calibri" w:cs="Calibri"/>
                <w:color w:val="000000"/>
              </w:rPr>
            </w:pPr>
            <w:r w:rsidRPr="00F96420">
              <w:rPr>
                <w:rFonts w:ascii="Calibri" w:eastAsia="Times New Roman" w:hAnsi="Calibri" w:cs="Calibri"/>
                <w:color w:val="000000"/>
              </w:rPr>
              <w:t>Microsoft</w:t>
            </w:r>
          </w:p>
        </w:tc>
        <w:tc>
          <w:tcPr>
            <w:tcW w:w="1120" w:type="dxa"/>
            <w:tcBorders>
              <w:top w:val="nil"/>
              <w:left w:val="nil"/>
              <w:bottom w:val="single" w:sz="4" w:space="0" w:color="auto"/>
              <w:right w:val="single" w:sz="4" w:space="0" w:color="auto"/>
            </w:tcBorders>
            <w:shd w:val="clear" w:color="000000" w:fill="F2F2F2"/>
            <w:noWrap/>
            <w:vAlign w:val="bottom"/>
            <w:hideMark/>
          </w:tcPr>
          <w:p w:rsidR="00F96420" w:rsidRPr="00F96420" w:rsidRDefault="00F96420" w:rsidP="00F96420">
            <w:pPr>
              <w:spacing w:after="0" w:line="240" w:lineRule="auto"/>
              <w:jc w:val="right"/>
              <w:rPr>
                <w:rFonts w:ascii="Calibri" w:eastAsia="Times New Roman" w:hAnsi="Calibri" w:cs="Calibri"/>
                <w:color w:val="000000"/>
              </w:rPr>
            </w:pPr>
            <w:r w:rsidRPr="00F96420">
              <w:rPr>
                <w:rFonts w:ascii="Calibri" w:eastAsia="Times New Roman" w:hAnsi="Calibri" w:cs="Calibri"/>
                <w:color w:val="000000"/>
              </w:rPr>
              <w:t>20</w:t>
            </w:r>
          </w:p>
        </w:tc>
      </w:tr>
    </w:tbl>
    <w:p w:rsidR="00F96420" w:rsidRDefault="00F96420" w:rsidP="00F96420"/>
    <w:p w:rsidR="00F96420" w:rsidRDefault="004A79CD" w:rsidP="00F96420">
      <w:r>
        <w:t xml:space="preserve">We want to know the Total Revenue for each Customer.  The </w:t>
      </w:r>
      <w:proofErr w:type="gramStart"/>
      <w:r>
        <w:t>AGGR(</w:t>
      </w:r>
      <w:proofErr w:type="gramEnd"/>
      <w:r>
        <w:t>) function we would write to achieve this is as follows:</w:t>
      </w:r>
    </w:p>
    <w:p w:rsidR="004A79CD" w:rsidRDefault="004A79CD" w:rsidP="00F96420">
      <w:proofErr w:type="gramStart"/>
      <w:r w:rsidRPr="004A79CD">
        <w:rPr>
          <w:b/>
        </w:rPr>
        <w:t>AGGR(</w:t>
      </w:r>
      <w:proofErr w:type="gramEnd"/>
      <w:r>
        <w:t xml:space="preserve">SUM(Revenue), </w:t>
      </w:r>
      <w:proofErr w:type="spellStart"/>
      <w:r>
        <w:t>CustomerName</w:t>
      </w:r>
      <w:proofErr w:type="spellEnd"/>
      <w:r w:rsidRPr="004A79CD">
        <w:rPr>
          <w:b/>
        </w:rPr>
        <w:t>)</w:t>
      </w:r>
    </w:p>
    <w:p w:rsidR="004A79CD" w:rsidRDefault="004A79CD" w:rsidP="00F96420">
      <w:r>
        <w:t>The above function would return an array of values back to Qlikview.  The revenue summed up for each customer.</w:t>
      </w:r>
    </w:p>
    <w:p w:rsidR="004A79CD" w:rsidRDefault="004A79CD" w:rsidP="00F96420">
      <w:r>
        <w:t>Next we will discuss how we use those returned values within a chart.</w:t>
      </w:r>
    </w:p>
    <w:p w:rsidR="00187E1D" w:rsidRDefault="00187E1D">
      <w:r>
        <w:t>In a Qlikview chart, the aggregation happens based on the dimensions in your chart.  So if you have a chart with a dimension of Sales Rep and an Expression Summing the Revenue you will get totals for each Sales Rep:</w:t>
      </w:r>
    </w:p>
    <w:p w:rsidR="00187E1D" w:rsidRDefault="00187E1D">
      <w:r>
        <w:rPr>
          <w:noProof/>
        </w:rPr>
        <w:drawing>
          <wp:inline distT="0" distB="0" distL="0" distR="0">
            <wp:extent cx="1876425" cy="800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76425" cy="800100"/>
                    </a:xfrm>
                    <a:prstGeom prst="rect">
                      <a:avLst/>
                    </a:prstGeom>
                    <a:noFill/>
                    <a:ln w="9525">
                      <a:noFill/>
                      <a:miter lim="800000"/>
                      <a:headEnd/>
                      <a:tailEnd/>
                    </a:ln>
                  </pic:spPr>
                </pic:pic>
              </a:graphicData>
            </a:graphic>
          </wp:inline>
        </w:drawing>
      </w:r>
    </w:p>
    <w:p w:rsidR="00187E1D" w:rsidRDefault="004D10CC">
      <w:r>
        <w:t xml:space="preserve">Now, if we add another expression using the </w:t>
      </w:r>
      <w:proofErr w:type="gramStart"/>
      <w:r>
        <w:t>AGGR(</w:t>
      </w:r>
      <w:proofErr w:type="gramEnd"/>
      <w:r>
        <w:t>) function:</w:t>
      </w:r>
    </w:p>
    <w:p w:rsidR="004D10CC" w:rsidRDefault="004D10CC">
      <w:proofErr w:type="gramStart"/>
      <w:r w:rsidRPr="004D10CC">
        <w:rPr>
          <w:b/>
        </w:rPr>
        <w:lastRenderedPageBreak/>
        <w:t>AGGR(</w:t>
      </w:r>
      <w:proofErr w:type="gramEnd"/>
      <w:r>
        <w:t xml:space="preserve">SUM(Price), </w:t>
      </w:r>
      <w:proofErr w:type="spellStart"/>
      <w:r>
        <w:t>SalesRepID</w:t>
      </w:r>
      <w:proofErr w:type="spellEnd"/>
      <w:r w:rsidRPr="004D10CC">
        <w:rPr>
          <w:b/>
        </w:rPr>
        <w:t>)</w:t>
      </w:r>
    </w:p>
    <w:p w:rsidR="004D10CC" w:rsidRDefault="004D10CC">
      <w:r>
        <w:rPr>
          <w:noProof/>
        </w:rPr>
        <w:drawing>
          <wp:inline distT="0" distB="0" distL="0" distR="0">
            <wp:extent cx="3409950" cy="762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09950" cy="762000"/>
                    </a:xfrm>
                    <a:prstGeom prst="rect">
                      <a:avLst/>
                    </a:prstGeom>
                    <a:noFill/>
                    <a:ln w="9525">
                      <a:noFill/>
                      <a:miter lim="800000"/>
                      <a:headEnd/>
                      <a:tailEnd/>
                    </a:ln>
                  </pic:spPr>
                </pic:pic>
              </a:graphicData>
            </a:graphic>
          </wp:inline>
        </w:drawing>
      </w:r>
    </w:p>
    <w:p w:rsidR="00541F17" w:rsidRDefault="004D10CC">
      <w:r>
        <w:t xml:space="preserve">You notice we get the same answer.  I’m showing you this so that you understand what the </w:t>
      </w:r>
      <w:proofErr w:type="gramStart"/>
      <w:r>
        <w:t>AGGR(</w:t>
      </w:r>
      <w:proofErr w:type="gramEnd"/>
      <w:r>
        <w:t>) function is doing.  It is doing the same thing as the dimensions in a chart; defining the groups to aggregate over.</w:t>
      </w:r>
    </w:p>
    <w:p w:rsidR="004D10CC" w:rsidRDefault="004D10CC">
      <w:r>
        <w:t xml:space="preserve">The above example is not useful, it is just to show how the </w:t>
      </w:r>
      <w:proofErr w:type="gramStart"/>
      <w:r>
        <w:t>AGGR(</w:t>
      </w:r>
      <w:proofErr w:type="gramEnd"/>
      <w:r>
        <w:t>) function works.</w:t>
      </w:r>
    </w:p>
    <w:p w:rsidR="004D10CC" w:rsidRDefault="004D10CC">
      <w:r>
        <w:t xml:space="preserve">Let’s look at an example of how the </w:t>
      </w:r>
      <w:proofErr w:type="gramStart"/>
      <w:r>
        <w:t>AGGR(</w:t>
      </w:r>
      <w:proofErr w:type="gramEnd"/>
      <w:r>
        <w:t>) function will let you do something that would be much more difficult without it.</w:t>
      </w:r>
    </w:p>
    <w:p w:rsidR="002A346A" w:rsidRDefault="002A346A">
      <w:pPr>
        <w:rPr>
          <w:rFonts w:asciiTheme="majorHAnsi" w:eastAsiaTheme="majorEastAsia" w:hAnsiTheme="majorHAnsi" w:cstheme="majorBidi"/>
          <w:b/>
          <w:bCs/>
          <w:color w:val="365F91" w:themeColor="accent1" w:themeShade="BF"/>
          <w:sz w:val="28"/>
          <w:szCs w:val="28"/>
        </w:rPr>
      </w:pPr>
      <w:r>
        <w:br w:type="page"/>
      </w:r>
    </w:p>
    <w:p w:rsidR="004D10CC" w:rsidRPr="00C50ECA" w:rsidRDefault="004D10CC" w:rsidP="00C50ECA">
      <w:pPr>
        <w:pStyle w:val="Heading1"/>
      </w:pPr>
      <w:bookmarkStart w:id="2" w:name="_Toc291512215"/>
      <w:r w:rsidRPr="00C50ECA">
        <w:lastRenderedPageBreak/>
        <w:t>Average Customer Order</w:t>
      </w:r>
      <w:bookmarkEnd w:id="2"/>
    </w:p>
    <w:p w:rsidR="004D10CC" w:rsidRDefault="004D10CC">
      <w:r>
        <w:t xml:space="preserve">Let’s say that you want to find out the </w:t>
      </w:r>
      <w:r w:rsidR="0078799E">
        <w:t>A</w:t>
      </w:r>
      <w:r>
        <w:t xml:space="preserve">verage </w:t>
      </w:r>
      <w:r w:rsidR="0078799E">
        <w:t>Order A</w:t>
      </w:r>
      <w:r>
        <w:t>mount.  You initial thought would be to use the AVG function to get this:</w:t>
      </w:r>
    </w:p>
    <w:p w:rsidR="004D10CC" w:rsidRDefault="004D10CC">
      <w:r>
        <w:rPr>
          <w:noProof/>
        </w:rPr>
        <w:drawing>
          <wp:inline distT="0" distB="0" distL="0" distR="0">
            <wp:extent cx="2771775" cy="771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771775" cy="771525"/>
                    </a:xfrm>
                    <a:prstGeom prst="rect">
                      <a:avLst/>
                    </a:prstGeom>
                    <a:noFill/>
                    <a:ln w="9525">
                      <a:noFill/>
                      <a:miter lim="800000"/>
                      <a:headEnd/>
                      <a:tailEnd/>
                    </a:ln>
                  </pic:spPr>
                </pic:pic>
              </a:graphicData>
            </a:graphic>
          </wp:inline>
        </w:drawing>
      </w:r>
    </w:p>
    <w:p w:rsidR="004D10CC" w:rsidRDefault="004D10CC">
      <w:r>
        <w:t>But let’s look at the data model:</w:t>
      </w:r>
    </w:p>
    <w:p w:rsidR="004D10CC" w:rsidRDefault="004D10CC">
      <w:r>
        <w:rPr>
          <w:noProof/>
        </w:rPr>
        <w:drawing>
          <wp:inline distT="0" distB="0" distL="0" distR="0">
            <wp:extent cx="4533900" cy="27527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533900" cy="2752725"/>
                    </a:xfrm>
                    <a:prstGeom prst="rect">
                      <a:avLst/>
                    </a:prstGeom>
                    <a:noFill/>
                    <a:ln w="9525">
                      <a:solidFill>
                        <a:schemeClr val="tx1"/>
                      </a:solidFill>
                      <a:miter lim="800000"/>
                      <a:headEnd/>
                      <a:tailEnd/>
                    </a:ln>
                  </pic:spPr>
                </pic:pic>
              </a:graphicData>
            </a:graphic>
          </wp:inline>
        </w:drawing>
      </w:r>
    </w:p>
    <w:p w:rsidR="0078799E" w:rsidRDefault="004D10CC">
      <w:r>
        <w:t xml:space="preserve">Notice that the Price is not in the orders table, but in the </w:t>
      </w:r>
      <w:proofErr w:type="spellStart"/>
      <w:r>
        <w:t>OrderDetails</w:t>
      </w:r>
      <w:proofErr w:type="spellEnd"/>
      <w:r>
        <w:t xml:space="preserve"> table.  This means there can be multiple products per order.   Our expression </w:t>
      </w:r>
      <w:proofErr w:type="gramStart"/>
      <w:r>
        <w:t>AVG(</w:t>
      </w:r>
      <w:proofErr w:type="gramEnd"/>
      <w:r>
        <w:t xml:space="preserve">Price) is actually giving us Average </w:t>
      </w:r>
      <w:r w:rsidR="0078799E">
        <w:t xml:space="preserve">line item </w:t>
      </w:r>
      <w:r w:rsidR="002C511C">
        <w:t>price</w:t>
      </w:r>
      <w:r w:rsidR="0078799E">
        <w:t>.</w:t>
      </w:r>
    </w:p>
    <w:p w:rsidR="002C511C" w:rsidRDefault="002C511C">
      <w:r>
        <w:t xml:space="preserve">This is where the </w:t>
      </w:r>
      <w:proofErr w:type="gramStart"/>
      <w:r>
        <w:t>AGGR(</w:t>
      </w:r>
      <w:proofErr w:type="gramEnd"/>
      <w:r>
        <w:t>) function will save us.  Let’s look at the results using the following:</w:t>
      </w:r>
    </w:p>
    <w:p w:rsidR="002C511C" w:rsidRDefault="002C511C">
      <w:proofErr w:type="gramStart"/>
      <w:r>
        <w:t>AVG(</w:t>
      </w:r>
      <w:proofErr w:type="gramEnd"/>
      <w:r>
        <w:t xml:space="preserve">AGGR(SUM(Price), </w:t>
      </w:r>
      <w:proofErr w:type="spellStart"/>
      <w:r w:rsidR="0078799E">
        <w:t>Order</w:t>
      </w:r>
      <w:r>
        <w:t>ID</w:t>
      </w:r>
      <w:proofErr w:type="spellEnd"/>
      <w:r>
        <w:t>))</w:t>
      </w:r>
    </w:p>
    <w:p w:rsidR="002C511C" w:rsidRDefault="00AB04AB">
      <w:r>
        <w:rPr>
          <w:noProof/>
        </w:rPr>
        <w:drawing>
          <wp:inline distT="0" distB="0" distL="0" distR="0">
            <wp:extent cx="4638675" cy="4762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638675" cy="476250"/>
                    </a:xfrm>
                    <a:prstGeom prst="rect">
                      <a:avLst/>
                    </a:prstGeom>
                    <a:noFill/>
                    <a:ln w="9525">
                      <a:noFill/>
                      <a:miter lim="800000"/>
                      <a:headEnd/>
                      <a:tailEnd/>
                    </a:ln>
                  </pic:spPr>
                </pic:pic>
              </a:graphicData>
            </a:graphic>
          </wp:inline>
        </w:drawing>
      </w:r>
    </w:p>
    <w:p w:rsidR="002A346A" w:rsidRDefault="002A346A">
      <w:r>
        <w:br w:type="page"/>
      </w:r>
    </w:p>
    <w:p w:rsidR="0078799E" w:rsidRDefault="0078799E">
      <w:r>
        <w:lastRenderedPageBreak/>
        <w:t xml:space="preserve">Here is a breakdown of what the </w:t>
      </w:r>
      <w:proofErr w:type="gramStart"/>
      <w:r>
        <w:t>AGGR(</w:t>
      </w:r>
      <w:proofErr w:type="gramEnd"/>
      <w:r>
        <w:t>) function is doing:</w:t>
      </w:r>
    </w:p>
    <w:tbl>
      <w:tblPr>
        <w:tblW w:w="8681" w:type="dxa"/>
        <w:tblInd w:w="93" w:type="dxa"/>
        <w:tblLook w:val="04A0"/>
      </w:tblPr>
      <w:tblGrid>
        <w:gridCol w:w="1480"/>
        <w:gridCol w:w="1420"/>
        <w:gridCol w:w="873"/>
        <w:gridCol w:w="1741"/>
        <w:gridCol w:w="1060"/>
        <w:gridCol w:w="1260"/>
        <w:gridCol w:w="960"/>
      </w:tblGrid>
      <w:tr w:rsidR="0078799E" w:rsidRPr="0078799E" w:rsidTr="0078799E">
        <w:trPr>
          <w:trHeight w:val="270"/>
        </w:trPr>
        <w:tc>
          <w:tcPr>
            <w:tcW w:w="1480" w:type="dxa"/>
            <w:tcBorders>
              <w:top w:val="single" w:sz="4" w:space="0" w:color="auto"/>
              <w:left w:val="single" w:sz="4" w:space="0" w:color="auto"/>
              <w:bottom w:val="single" w:sz="8" w:space="0" w:color="auto"/>
              <w:right w:val="single" w:sz="4" w:space="0" w:color="auto"/>
            </w:tcBorders>
            <w:shd w:val="clear" w:color="000000" w:fill="F5F5F5"/>
            <w:noWrap/>
            <w:vAlign w:val="bottom"/>
            <w:hideMark/>
          </w:tcPr>
          <w:p w:rsidR="0078799E" w:rsidRPr="0078799E" w:rsidRDefault="0078799E" w:rsidP="0078799E">
            <w:pPr>
              <w:spacing w:after="0" w:line="240" w:lineRule="auto"/>
              <w:rPr>
                <w:rFonts w:ascii="Tahoma" w:eastAsia="Times New Roman" w:hAnsi="Tahoma" w:cs="Tahoma"/>
                <w:b/>
                <w:bCs/>
                <w:color w:val="333333"/>
                <w:sz w:val="16"/>
                <w:szCs w:val="16"/>
              </w:rPr>
            </w:pPr>
            <w:proofErr w:type="spellStart"/>
            <w:r w:rsidRPr="0078799E">
              <w:rPr>
                <w:rFonts w:ascii="Tahoma" w:eastAsia="Times New Roman" w:hAnsi="Tahoma" w:cs="Tahoma"/>
                <w:b/>
                <w:bCs/>
                <w:color w:val="333333"/>
                <w:sz w:val="16"/>
                <w:szCs w:val="16"/>
              </w:rPr>
              <w:t>SalesRepName</w:t>
            </w:r>
            <w:proofErr w:type="spellEnd"/>
          </w:p>
        </w:tc>
        <w:tc>
          <w:tcPr>
            <w:tcW w:w="1420" w:type="dxa"/>
            <w:tcBorders>
              <w:top w:val="single" w:sz="4" w:space="0" w:color="auto"/>
              <w:left w:val="nil"/>
              <w:bottom w:val="single" w:sz="8" w:space="0" w:color="auto"/>
              <w:right w:val="single" w:sz="4" w:space="0" w:color="auto"/>
            </w:tcBorders>
            <w:shd w:val="clear" w:color="000000" w:fill="F5F5F5"/>
            <w:noWrap/>
            <w:vAlign w:val="bottom"/>
            <w:hideMark/>
          </w:tcPr>
          <w:p w:rsidR="0078799E" w:rsidRPr="0078799E" w:rsidRDefault="0078799E" w:rsidP="0078799E">
            <w:pPr>
              <w:spacing w:after="0" w:line="240" w:lineRule="auto"/>
              <w:rPr>
                <w:rFonts w:ascii="Tahoma" w:eastAsia="Times New Roman" w:hAnsi="Tahoma" w:cs="Tahoma"/>
                <w:b/>
                <w:bCs/>
                <w:color w:val="333333"/>
                <w:sz w:val="16"/>
                <w:szCs w:val="16"/>
              </w:rPr>
            </w:pPr>
            <w:r w:rsidRPr="0078799E">
              <w:rPr>
                <w:rFonts w:ascii="Tahoma" w:eastAsia="Times New Roman" w:hAnsi="Tahoma" w:cs="Tahoma"/>
                <w:b/>
                <w:bCs/>
                <w:color w:val="333333"/>
                <w:sz w:val="16"/>
                <w:szCs w:val="16"/>
              </w:rPr>
              <w:t>Customer Name</w:t>
            </w:r>
          </w:p>
        </w:tc>
        <w:tc>
          <w:tcPr>
            <w:tcW w:w="760" w:type="dxa"/>
            <w:tcBorders>
              <w:top w:val="single" w:sz="4" w:space="0" w:color="auto"/>
              <w:left w:val="nil"/>
              <w:bottom w:val="single" w:sz="8" w:space="0" w:color="auto"/>
              <w:right w:val="single" w:sz="4" w:space="0" w:color="auto"/>
            </w:tcBorders>
            <w:shd w:val="clear" w:color="000000" w:fill="F5F5F5"/>
            <w:noWrap/>
            <w:vAlign w:val="bottom"/>
            <w:hideMark/>
          </w:tcPr>
          <w:p w:rsidR="0078799E" w:rsidRPr="0078799E" w:rsidRDefault="0078799E" w:rsidP="0078799E">
            <w:pPr>
              <w:spacing w:after="0" w:line="240" w:lineRule="auto"/>
              <w:rPr>
                <w:rFonts w:ascii="Tahoma" w:eastAsia="Times New Roman" w:hAnsi="Tahoma" w:cs="Tahoma"/>
                <w:b/>
                <w:bCs/>
                <w:color w:val="333333"/>
                <w:sz w:val="16"/>
                <w:szCs w:val="16"/>
              </w:rPr>
            </w:pPr>
            <w:proofErr w:type="spellStart"/>
            <w:r w:rsidRPr="0078799E">
              <w:rPr>
                <w:rFonts w:ascii="Tahoma" w:eastAsia="Times New Roman" w:hAnsi="Tahoma" w:cs="Tahoma"/>
                <w:b/>
                <w:bCs/>
                <w:color w:val="333333"/>
                <w:sz w:val="16"/>
                <w:szCs w:val="16"/>
              </w:rPr>
              <w:t>OrderID</w:t>
            </w:r>
            <w:proofErr w:type="spellEnd"/>
          </w:p>
        </w:tc>
        <w:tc>
          <w:tcPr>
            <w:tcW w:w="1741" w:type="dxa"/>
            <w:tcBorders>
              <w:top w:val="single" w:sz="4" w:space="0" w:color="auto"/>
              <w:left w:val="nil"/>
              <w:bottom w:val="single" w:sz="8" w:space="0" w:color="auto"/>
              <w:right w:val="single" w:sz="4" w:space="0" w:color="auto"/>
            </w:tcBorders>
            <w:shd w:val="clear" w:color="000000" w:fill="F5F5F5"/>
            <w:noWrap/>
            <w:vAlign w:val="bottom"/>
            <w:hideMark/>
          </w:tcPr>
          <w:p w:rsidR="0078799E" w:rsidRPr="0078799E" w:rsidRDefault="0078799E" w:rsidP="0078799E">
            <w:pPr>
              <w:spacing w:after="0" w:line="240" w:lineRule="auto"/>
              <w:rPr>
                <w:rFonts w:ascii="Tahoma" w:eastAsia="Times New Roman" w:hAnsi="Tahoma" w:cs="Tahoma"/>
                <w:b/>
                <w:bCs/>
                <w:color w:val="333333"/>
                <w:sz w:val="16"/>
                <w:szCs w:val="16"/>
              </w:rPr>
            </w:pPr>
            <w:r w:rsidRPr="0078799E">
              <w:rPr>
                <w:rFonts w:ascii="Tahoma" w:eastAsia="Times New Roman" w:hAnsi="Tahoma" w:cs="Tahoma"/>
                <w:b/>
                <w:bCs/>
                <w:color w:val="333333"/>
                <w:sz w:val="16"/>
                <w:szCs w:val="16"/>
              </w:rPr>
              <w:t>Product</w:t>
            </w:r>
          </w:p>
        </w:tc>
        <w:tc>
          <w:tcPr>
            <w:tcW w:w="1060" w:type="dxa"/>
            <w:tcBorders>
              <w:top w:val="single" w:sz="4" w:space="0" w:color="auto"/>
              <w:left w:val="nil"/>
              <w:bottom w:val="single" w:sz="8" w:space="0" w:color="auto"/>
              <w:right w:val="single" w:sz="4" w:space="0" w:color="auto"/>
            </w:tcBorders>
            <w:shd w:val="clear" w:color="000000" w:fill="F5F5F5"/>
            <w:noWrap/>
            <w:vAlign w:val="bottom"/>
            <w:hideMark/>
          </w:tcPr>
          <w:p w:rsidR="0078799E" w:rsidRPr="0078799E" w:rsidRDefault="0078799E" w:rsidP="0078799E">
            <w:pPr>
              <w:spacing w:after="0" w:line="240" w:lineRule="auto"/>
              <w:rPr>
                <w:rFonts w:ascii="Tahoma" w:eastAsia="Times New Roman" w:hAnsi="Tahoma" w:cs="Tahoma"/>
                <w:b/>
                <w:bCs/>
                <w:color w:val="333333"/>
                <w:sz w:val="16"/>
                <w:szCs w:val="16"/>
              </w:rPr>
            </w:pPr>
            <w:r w:rsidRPr="0078799E">
              <w:rPr>
                <w:rFonts w:ascii="Tahoma" w:eastAsia="Times New Roman" w:hAnsi="Tahoma" w:cs="Tahoma"/>
                <w:b/>
                <w:bCs/>
                <w:color w:val="333333"/>
                <w:sz w:val="16"/>
                <w:szCs w:val="16"/>
              </w:rPr>
              <w:t>Price</w:t>
            </w:r>
          </w:p>
        </w:tc>
        <w:tc>
          <w:tcPr>
            <w:tcW w:w="1260" w:type="dxa"/>
            <w:tcBorders>
              <w:top w:val="single" w:sz="4" w:space="0" w:color="auto"/>
              <w:left w:val="nil"/>
              <w:bottom w:val="single" w:sz="8" w:space="0" w:color="auto"/>
              <w:right w:val="single" w:sz="4" w:space="0" w:color="auto"/>
            </w:tcBorders>
            <w:shd w:val="clear" w:color="000000" w:fill="F5F5F5"/>
            <w:noWrap/>
            <w:vAlign w:val="bottom"/>
            <w:hideMark/>
          </w:tcPr>
          <w:p w:rsidR="0078799E" w:rsidRPr="0078799E" w:rsidRDefault="0078799E" w:rsidP="0078799E">
            <w:pPr>
              <w:spacing w:after="0" w:line="240" w:lineRule="auto"/>
              <w:rPr>
                <w:rFonts w:ascii="Tahoma" w:eastAsia="Times New Roman" w:hAnsi="Tahoma" w:cs="Tahoma"/>
                <w:b/>
                <w:bCs/>
                <w:color w:val="333333"/>
                <w:sz w:val="16"/>
                <w:szCs w:val="16"/>
              </w:rPr>
            </w:pPr>
            <w:r w:rsidRPr="0078799E">
              <w:rPr>
                <w:rFonts w:ascii="Tahoma" w:eastAsia="Times New Roman" w:hAnsi="Tahoma" w:cs="Tahoma"/>
                <w:b/>
                <w:bCs/>
                <w:color w:val="333333"/>
                <w:sz w:val="16"/>
                <w:szCs w:val="16"/>
              </w:rPr>
              <w:t>Order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Facebook</w:t>
            </w:r>
            <w:proofErr w:type="spellEnd"/>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7</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Hashimoto</w:t>
            </w:r>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15</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Facebook</w:t>
            </w:r>
            <w:proofErr w:type="spellEnd"/>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7</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Kenka</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20</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Facebook</w:t>
            </w:r>
            <w:proofErr w:type="spellEnd"/>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7</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Nabezen</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10</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3B1F62" w:rsidP="0078799E">
            <w:pPr>
              <w:spacing w:after="0" w:line="240" w:lineRule="auto"/>
              <w:jc w:val="right"/>
              <w:rPr>
                <w:rFonts w:ascii="Arial" w:eastAsia="Times New Roman" w:hAnsi="Arial" w:cs="Arial"/>
                <w:sz w:val="20"/>
                <w:szCs w:val="20"/>
              </w:rPr>
            </w:pPr>
            <w:r>
              <w:rPr>
                <w:rFonts w:ascii="Arial" w:eastAsia="Times New Roman" w:hAnsi="Arial" w:cs="Arial"/>
                <w:noProof/>
                <w:sz w:val="20"/>
                <w:szCs w:val="20"/>
              </w:rPr>
              <w:pict>
                <v:group id="_x0000_s1032" style="position:absolute;left:0;text-align:left;margin-left:57.15pt;margin-top:8pt;width:52.15pt;height:185.9pt;z-index:251662336;mso-position-horizontal-relative:text;mso-position-vertical-relative:text" coordorigin="9229,5884" coordsize="900,3874">
                  <v:shapetype id="_x0000_t32" coordsize="21600,21600" o:spt="32" o:oned="t" path="m,l21600,21600e" filled="f">
                    <v:path arrowok="t" fillok="f" o:connecttype="none"/>
                    <o:lock v:ext="edit" shapetype="t"/>
                  </v:shapetype>
                  <v:shape id="_x0000_s1028" type="#_x0000_t32" style="position:absolute;left:9229;top:8029;width:892;height:1680;flip:x y;mso-position-vertical-relative:line;mso-width-relative:margin;mso-height-relative:margin" o:connectortype="straight">
                    <v:stroke endarrow="block"/>
                  </v:shape>
                  <v:shape id="_x0000_s1029" type="#_x0000_t32" style="position:absolute;left:9233;top:7474;width:888;height:2284;flip:x y;mso-position-vertical-relative:line;mso-width-relative:margin;mso-height-relative:margin" o:connectortype="straight">
                    <v:stroke endarrow="block"/>
                  </v:shape>
                  <v:shape id="_x0000_s1030" type="#_x0000_t32" style="position:absolute;left:9233;top:6694;width:892;height:3063;flip:x y;mso-position-vertical-relative:line;mso-width-relative:margin;mso-height-relative:margin" o:connectortype="straight">
                    <v:stroke endarrow="block"/>
                  </v:shape>
                  <v:shape id="_x0000_s1031" type="#_x0000_t32" style="position:absolute;left:9237;top:5884;width:892;height:3872;flip:x y;mso-position-vertical-relative:line;mso-width-relative:margin;mso-height-relative:margin" o:connectortype="straight">
                    <v:stroke endarrow="block"/>
                  </v:shape>
                </v:group>
              </w:pict>
            </w:r>
            <w:r w:rsidR="0078799E" w:rsidRPr="0078799E">
              <w:rPr>
                <w:rFonts w:ascii="Arial" w:eastAsia="Times New Roman" w:hAnsi="Arial" w:cs="Arial"/>
                <w:sz w:val="20"/>
                <w:szCs w:val="20"/>
              </w:rPr>
              <w:t>45</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Facebook</w:t>
            </w:r>
            <w:proofErr w:type="spellEnd"/>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10</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Hoshichi</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15</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Facebook</w:t>
            </w:r>
            <w:proofErr w:type="spellEnd"/>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10</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Motoo</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5</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Facebook</w:t>
            </w:r>
            <w:proofErr w:type="spellEnd"/>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10</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Toyoharu</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10</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Arial" w:eastAsia="Times New Roman" w:hAnsi="Arial" w:cs="Arial"/>
                <w:sz w:val="20"/>
                <w:szCs w:val="20"/>
              </w:rPr>
            </w:pPr>
            <w:r w:rsidRPr="0078799E">
              <w:rPr>
                <w:rFonts w:ascii="Arial" w:eastAsia="Times New Roman" w:hAnsi="Arial" w:cs="Arial"/>
                <w:sz w:val="20"/>
                <w:szCs w:val="20"/>
              </w:rPr>
              <w:t>30</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Fake Inc</w:t>
            </w:r>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Hashimoto</w:t>
            </w:r>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15</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Fake Inc</w:t>
            </w:r>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Kenka</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20</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Fake Inc</w:t>
            </w:r>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Nabezen</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10</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Arial" w:eastAsia="Times New Roman" w:hAnsi="Arial" w:cs="Arial"/>
                <w:sz w:val="20"/>
                <w:szCs w:val="20"/>
              </w:rPr>
            </w:pPr>
            <w:r w:rsidRPr="0078799E">
              <w:rPr>
                <w:rFonts w:ascii="Arial" w:eastAsia="Times New Roman" w:hAnsi="Arial" w:cs="Arial"/>
                <w:sz w:val="20"/>
                <w:szCs w:val="20"/>
              </w:rPr>
              <w:t>45</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No Company</w:t>
            </w:r>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2</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Uemarui</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10</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r w:rsidRPr="0078799E">
              <w:rPr>
                <w:rFonts w:ascii="Tahoma" w:eastAsia="Times New Roman" w:hAnsi="Tahoma" w:cs="Tahoma"/>
                <w:color w:val="333333"/>
                <w:sz w:val="16"/>
                <w:szCs w:val="16"/>
              </w:rPr>
              <w:t>No Company</w:t>
            </w:r>
          </w:p>
        </w:tc>
        <w:tc>
          <w:tcPr>
            <w:tcW w:w="7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2</w:t>
            </w:r>
          </w:p>
        </w:tc>
        <w:tc>
          <w:tcPr>
            <w:tcW w:w="1741"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Tahoma" w:eastAsia="Times New Roman" w:hAnsi="Tahoma" w:cs="Tahoma"/>
                <w:color w:val="333333"/>
                <w:sz w:val="16"/>
                <w:szCs w:val="16"/>
              </w:rPr>
            </w:pPr>
            <w:proofErr w:type="spellStart"/>
            <w:r w:rsidRPr="0078799E">
              <w:rPr>
                <w:rFonts w:ascii="Tahoma" w:eastAsia="Times New Roman" w:hAnsi="Tahoma" w:cs="Tahoma"/>
                <w:color w:val="333333"/>
                <w:sz w:val="16"/>
                <w:szCs w:val="16"/>
              </w:rPr>
              <w:t>Zakida</w:t>
            </w:r>
            <w:proofErr w:type="spellEnd"/>
          </w:p>
        </w:tc>
        <w:tc>
          <w:tcPr>
            <w:tcW w:w="10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Tahoma" w:eastAsia="Times New Roman" w:hAnsi="Tahoma" w:cs="Tahoma"/>
                <w:color w:val="333333"/>
                <w:sz w:val="16"/>
                <w:szCs w:val="16"/>
              </w:rPr>
            </w:pPr>
            <w:r w:rsidRPr="0078799E">
              <w:rPr>
                <w:rFonts w:ascii="Tahoma" w:eastAsia="Times New Roman" w:hAnsi="Tahoma" w:cs="Tahoma"/>
                <w:color w:val="333333"/>
                <w:sz w:val="16"/>
                <w:szCs w:val="16"/>
              </w:rPr>
              <w:t>5</w:t>
            </w:r>
          </w:p>
        </w:tc>
        <w:tc>
          <w:tcPr>
            <w:tcW w:w="12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jc w:val="right"/>
              <w:rPr>
                <w:rFonts w:ascii="Arial" w:eastAsia="Times New Roman" w:hAnsi="Arial" w:cs="Arial"/>
                <w:sz w:val="20"/>
                <w:szCs w:val="20"/>
              </w:rPr>
            </w:pPr>
            <w:r w:rsidRPr="0078799E">
              <w:rPr>
                <w:rFonts w:ascii="Arial" w:eastAsia="Times New Roman" w:hAnsi="Arial" w:cs="Arial"/>
                <w:sz w:val="20"/>
                <w:szCs w:val="20"/>
              </w:rPr>
              <w:t>15</w:t>
            </w:r>
          </w:p>
        </w:tc>
        <w:tc>
          <w:tcPr>
            <w:tcW w:w="960" w:type="dxa"/>
            <w:tcBorders>
              <w:top w:val="nil"/>
              <w:left w:val="nil"/>
              <w:bottom w:val="single" w:sz="4" w:space="0" w:color="auto"/>
              <w:right w:val="single" w:sz="4" w:space="0" w:color="auto"/>
            </w:tcBorders>
            <w:shd w:val="clear" w:color="000000" w:fill="FFFFCC"/>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1420" w:type="dxa"/>
            <w:tcBorders>
              <w:top w:val="nil"/>
              <w:left w:val="nil"/>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760" w:type="dxa"/>
            <w:tcBorders>
              <w:top w:val="nil"/>
              <w:left w:val="nil"/>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1741"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rPr>
                <w:rFonts w:ascii="Tahoma" w:eastAsia="Times New Roman" w:hAnsi="Tahoma" w:cs="Tahoma"/>
                <w:b/>
                <w:bCs/>
                <w:color w:val="333333"/>
                <w:sz w:val="18"/>
                <w:szCs w:val="18"/>
              </w:rPr>
            </w:pPr>
            <w:r w:rsidRPr="0078799E">
              <w:rPr>
                <w:rFonts w:ascii="Tahoma" w:eastAsia="Times New Roman" w:hAnsi="Tahoma" w:cs="Tahoma"/>
                <w:b/>
                <w:bCs/>
                <w:color w:val="333333"/>
                <w:sz w:val="18"/>
                <w:szCs w:val="18"/>
              </w:rPr>
              <w:t>Total Orders Sum</w:t>
            </w:r>
          </w:p>
        </w:tc>
        <w:tc>
          <w:tcPr>
            <w:tcW w:w="10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rPr>
                <w:rFonts w:ascii="Arial" w:eastAsia="Times New Roman" w:hAnsi="Arial" w:cs="Arial"/>
                <w:b/>
                <w:bCs/>
                <w:sz w:val="18"/>
                <w:szCs w:val="18"/>
              </w:rPr>
            </w:pPr>
            <w:r w:rsidRPr="0078799E">
              <w:rPr>
                <w:rFonts w:ascii="Arial" w:eastAsia="Times New Roman" w:hAnsi="Arial" w:cs="Arial"/>
                <w:b/>
                <w:bCs/>
                <w:sz w:val="18"/>
                <w:szCs w:val="18"/>
              </w:rPr>
              <w:t> </w:t>
            </w:r>
          </w:p>
        </w:tc>
        <w:tc>
          <w:tcPr>
            <w:tcW w:w="12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jc w:val="right"/>
              <w:rPr>
                <w:rFonts w:ascii="Arial" w:eastAsia="Times New Roman" w:hAnsi="Arial" w:cs="Arial"/>
                <w:sz w:val="20"/>
                <w:szCs w:val="20"/>
              </w:rPr>
            </w:pPr>
            <w:r w:rsidRPr="0078799E">
              <w:rPr>
                <w:rFonts w:ascii="Arial" w:eastAsia="Times New Roman" w:hAnsi="Arial" w:cs="Arial"/>
                <w:sz w:val="20"/>
                <w:szCs w:val="20"/>
              </w:rPr>
              <w:t>135</w:t>
            </w:r>
          </w:p>
        </w:tc>
        <w:tc>
          <w:tcPr>
            <w:tcW w:w="9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1420" w:type="dxa"/>
            <w:tcBorders>
              <w:top w:val="nil"/>
              <w:left w:val="nil"/>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760" w:type="dxa"/>
            <w:tcBorders>
              <w:top w:val="nil"/>
              <w:left w:val="nil"/>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1741"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rPr>
                <w:rFonts w:ascii="Tahoma" w:eastAsia="Times New Roman" w:hAnsi="Tahoma" w:cs="Tahoma"/>
                <w:b/>
                <w:bCs/>
                <w:color w:val="333333"/>
                <w:sz w:val="18"/>
                <w:szCs w:val="18"/>
              </w:rPr>
            </w:pPr>
            <w:r w:rsidRPr="0078799E">
              <w:rPr>
                <w:rFonts w:ascii="Tahoma" w:eastAsia="Times New Roman" w:hAnsi="Tahoma" w:cs="Tahoma"/>
                <w:b/>
                <w:bCs/>
                <w:color w:val="333333"/>
                <w:sz w:val="18"/>
                <w:szCs w:val="18"/>
              </w:rPr>
              <w:t>Number of Orders</w:t>
            </w:r>
          </w:p>
        </w:tc>
        <w:tc>
          <w:tcPr>
            <w:tcW w:w="10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12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jc w:val="right"/>
              <w:rPr>
                <w:rFonts w:ascii="Arial" w:eastAsia="Times New Roman" w:hAnsi="Arial" w:cs="Arial"/>
                <w:sz w:val="20"/>
                <w:szCs w:val="20"/>
              </w:rPr>
            </w:pPr>
            <w:r w:rsidRPr="0078799E">
              <w:rPr>
                <w:rFonts w:ascii="Arial" w:eastAsia="Times New Roman" w:hAnsi="Arial" w:cs="Arial"/>
                <w:sz w:val="20"/>
                <w:szCs w:val="20"/>
              </w:rPr>
              <w:t>4</w:t>
            </w:r>
          </w:p>
        </w:tc>
        <w:tc>
          <w:tcPr>
            <w:tcW w:w="9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r>
      <w:tr w:rsidR="0078799E" w:rsidRPr="0078799E" w:rsidTr="0078799E">
        <w:trPr>
          <w:trHeight w:val="25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1420" w:type="dxa"/>
            <w:tcBorders>
              <w:top w:val="nil"/>
              <w:left w:val="nil"/>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760" w:type="dxa"/>
            <w:tcBorders>
              <w:top w:val="nil"/>
              <w:left w:val="nil"/>
              <w:bottom w:val="single" w:sz="4" w:space="0" w:color="auto"/>
              <w:right w:val="single" w:sz="4" w:space="0" w:color="auto"/>
            </w:tcBorders>
            <w:shd w:val="clear" w:color="auto" w:fill="auto"/>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1741"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rPr>
                <w:rFonts w:ascii="Tahoma" w:eastAsia="Times New Roman" w:hAnsi="Tahoma" w:cs="Tahoma"/>
                <w:b/>
                <w:bCs/>
                <w:color w:val="333333"/>
                <w:sz w:val="18"/>
                <w:szCs w:val="18"/>
              </w:rPr>
            </w:pPr>
            <w:r w:rsidRPr="0078799E">
              <w:rPr>
                <w:rFonts w:ascii="Tahoma" w:eastAsia="Times New Roman" w:hAnsi="Tahoma" w:cs="Tahoma"/>
                <w:b/>
                <w:bCs/>
                <w:color w:val="333333"/>
                <w:sz w:val="18"/>
                <w:szCs w:val="18"/>
              </w:rPr>
              <w:t>AVG Order Amount</w:t>
            </w:r>
          </w:p>
        </w:tc>
        <w:tc>
          <w:tcPr>
            <w:tcW w:w="10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rPr>
                <w:rFonts w:ascii="Arial" w:eastAsia="Times New Roman" w:hAnsi="Arial" w:cs="Arial"/>
                <w:sz w:val="20"/>
                <w:szCs w:val="20"/>
              </w:rPr>
            </w:pPr>
            <w:r w:rsidRPr="0078799E">
              <w:rPr>
                <w:rFonts w:ascii="Arial" w:eastAsia="Times New Roman" w:hAnsi="Arial" w:cs="Arial"/>
                <w:sz w:val="20"/>
                <w:szCs w:val="20"/>
              </w:rPr>
              <w:t> </w:t>
            </w:r>
          </w:p>
        </w:tc>
        <w:tc>
          <w:tcPr>
            <w:tcW w:w="12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jc w:val="right"/>
              <w:rPr>
                <w:rFonts w:ascii="Arial" w:eastAsia="Times New Roman" w:hAnsi="Arial" w:cs="Arial"/>
                <w:sz w:val="20"/>
                <w:szCs w:val="20"/>
              </w:rPr>
            </w:pPr>
            <w:r w:rsidRPr="0078799E">
              <w:rPr>
                <w:rFonts w:ascii="Arial" w:eastAsia="Times New Roman" w:hAnsi="Arial" w:cs="Arial"/>
                <w:sz w:val="20"/>
                <w:szCs w:val="20"/>
              </w:rPr>
              <w:t>135 / 4</w:t>
            </w:r>
          </w:p>
        </w:tc>
        <w:tc>
          <w:tcPr>
            <w:tcW w:w="960" w:type="dxa"/>
            <w:tcBorders>
              <w:top w:val="nil"/>
              <w:left w:val="nil"/>
              <w:bottom w:val="single" w:sz="4" w:space="0" w:color="auto"/>
              <w:right w:val="single" w:sz="4" w:space="0" w:color="auto"/>
            </w:tcBorders>
            <w:shd w:val="clear" w:color="000000" w:fill="FFFF99"/>
            <w:noWrap/>
            <w:vAlign w:val="bottom"/>
            <w:hideMark/>
          </w:tcPr>
          <w:p w:rsidR="0078799E" w:rsidRPr="0078799E" w:rsidRDefault="0078799E" w:rsidP="0078799E">
            <w:pPr>
              <w:spacing w:after="0" w:line="240" w:lineRule="auto"/>
              <w:jc w:val="right"/>
              <w:rPr>
                <w:rFonts w:ascii="Arial" w:eastAsia="Times New Roman" w:hAnsi="Arial" w:cs="Arial"/>
                <w:b/>
                <w:bCs/>
                <w:sz w:val="20"/>
                <w:szCs w:val="20"/>
              </w:rPr>
            </w:pPr>
            <w:r w:rsidRPr="0078799E">
              <w:rPr>
                <w:rFonts w:ascii="Arial" w:eastAsia="Times New Roman" w:hAnsi="Arial" w:cs="Arial"/>
                <w:b/>
                <w:bCs/>
                <w:sz w:val="20"/>
                <w:szCs w:val="20"/>
              </w:rPr>
              <w:t>33.75</w:t>
            </w:r>
          </w:p>
        </w:tc>
      </w:tr>
    </w:tbl>
    <w:p w:rsidR="0078799E" w:rsidRDefault="0078799E">
      <w:r>
        <w:br/>
        <w:t xml:space="preserve">First the </w:t>
      </w:r>
      <w:proofErr w:type="gramStart"/>
      <w:r>
        <w:t>AGGR(</w:t>
      </w:r>
      <w:proofErr w:type="gramEnd"/>
      <w:r>
        <w:t xml:space="preserve">) function sees that we want to get the SUM(Price) for each </w:t>
      </w:r>
      <w:proofErr w:type="spellStart"/>
      <w:r>
        <w:t>OrderID</w:t>
      </w:r>
      <w:proofErr w:type="spellEnd"/>
      <w:r w:rsidR="007F58AD">
        <w:t>, which ends up being the Order Total</w:t>
      </w:r>
      <w:r>
        <w:t xml:space="preserve">.  </w:t>
      </w:r>
      <w:r w:rsidR="007F58AD">
        <w:t xml:space="preserve">An </w:t>
      </w:r>
      <w:r>
        <w:t>array</w:t>
      </w:r>
      <w:r w:rsidR="007F58AD">
        <w:t xml:space="preserve"> of Order Totals i</w:t>
      </w:r>
      <w:r>
        <w:t>s returned to the AVG function which sums up the return</w:t>
      </w:r>
      <w:r w:rsidR="007F58AD">
        <w:t>ed</w:t>
      </w:r>
      <w:r>
        <w:t xml:space="preserve"> values and divides </w:t>
      </w:r>
      <w:r w:rsidR="007F58AD">
        <w:t>that total</w:t>
      </w:r>
      <w:r>
        <w:t xml:space="preserve"> by the number of </w:t>
      </w:r>
      <w:proofErr w:type="spellStart"/>
      <w:r>
        <w:t>OrderIDs</w:t>
      </w:r>
      <w:proofErr w:type="spellEnd"/>
      <w:r>
        <w:t xml:space="preserve"> (4).  </w:t>
      </w:r>
    </w:p>
    <w:p w:rsidR="00772C8D" w:rsidRDefault="00772C8D">
      <w:r>
        <w:t xml:space="preserve">Here is another question that would be difficult to answer without the </w:t>
      </w:r>
      <w:proofErr w:type="gramStart"/>
      <w:r>
        <w:t>AGGR(</w:t>
      </w:r>
      <w:proofErr w:type="gramEnd"/>
      <w:r>
        <w:t>) function:</w:t>
      </w:r>
    </w:p>
    <w:p w:rsidR="00772C8D" w:rsidRDefault="00772C8D">
      <w:r>
        <w:t xml:space="preserve">What is the average number of products in the orders? </w:t>
      </w:r>
    </w:p>
    <w:p w:rsidR="00772C8D" w:rsidRDefault="00772C8D">
      <w:r>
        <w:t>For Qlikview to get this answer, it needs to Count the number of products in each order and then divide the sum of these counts by the number of orders.</w:t>
      </w:r>
    </w:p>
    <w:p w:rsidR="00772C8D" w:rsidRDefault="00507437">
      <w:r>
        <w:t xml:space="preserve">To do this, we simple need to use the </w:t>
      </w:r>
      <w:proofErr w:type="gramStart"/>
      <w:r>
        <w:t>AGGR(</w:t>
      </w:r>
      <w:proofErr w:type="gramEnd"/>
      <w:r>
        <w:t>) function:</w:t>
      </w:r>
    </w:p>
    <w:p w:rsidR="00507437" w:rsidRDefault="00507437">
      <w:pPr>
        <w:rPr>
          <w:b/>
        </w:rPr>
      </w:pPr>
      <w:proofErr w:type="gramStart"/>
      <w:r w:rsidRPr="00507437">
        <w:t>AVG(</w:t>
      </w:r>
      <w:proofErr w:type="gramEnd"/>
      <w:r w:rsidRPr="00507437">
        <w:rPr>
          <w:b/>
        </w:rPr>
        <w:t>AGGR(</w:t>
      </w:r>
      <w:r w:rsidRPr="00507437">
        <w:t xml:space="preserve">COUNT(Product), </w:t>
      </w:r>
      <w:proofErr w:type="spellStart"/>
      <w:r w:rsidRPr="00507437">
        <w:t>OrderID</w:t>
      </w:r>
      <w:proofErr w:type="spellEnd"/>
      <w:r w:rsidRPr="00507437">
        <w:t>)</w:t>
      </w:r>
      <w:r w:rsidRPr="00507437">
        <w:rPr>
          <w:b/>
        </w:rPr>
        <w:t>)</w:t>
      </w:r>
    </w:p>
    <w:p w:rsidR="00507437" w:rsidRDefault="00507437">
      <w:r>
        <w:t>In this example, the AGGR() function is sending an array of the number of products in each order to the AVG function which then calculates the average based on the number of “counts” returned.</w:t>
      </w:r>
    </w:p>
    <w:p w:rsidR="00507437" w:rsidRDefault="00507437">
      <w:r>
        <w:t>Here is the result:</w:t>
      </w:r>
    </w:p>
    <w:p w:rsidR="00507437" w:rsidRDefault="00507437">
      <w:r>
        <w:rPr>
          <w:noProof/>
        </w:rPr>
        <w:drawing>
          <wp:inline distT="0" distB="0" distL="0" distR="0">
            <wp:extent cx="3543300" cy="4667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543300" cy="466725"/>
                    </a:xfrm>
                    <a:prstGeom prst="rect">
                      <a:avLst/>
                    </a:prstGeom>
                    <a:noFill/>
                    <a:ln w="9525">
                      <a:noFill/>
                      <a:miter lim="800000"/>
                      <a:headEnd/>
                      <a:tailEnd/>
                    </a:ln>
                  </pic:spPr>
                </pic:pic>
              </a:graphicData>
            </a:graphic>
          </wp:inline>
        </w:drawing>
      </w:r>
    </w:p>
    <w:p w:rsidR="00507437" w:rsidRDefault="00AA6F45">
      <w:r>
        <w:t xml:space="preserve">When creating expressions with the </w:t>
      </w:r>
      <w:proofErr w:type="gramStart"/>
      <w:r>
        <w:t>AGGR(</w:t>
      </w:r>
      <w:proofErr w:type="gramEnd"/>
      <w:r>
        <w:t>) function we also need to be aware of the dimensions that we are using.  In the above chart we can see that the result we are getting is showing us the average number of products in all orders that John has sold.</w:t>
      </w:r>
    </w:p>
    <w:p w:rsidR="00AA6F45" w:rsidRDefault="00AA6F45">
      <w:r>
        <w:lastRenderedPageBreak/>
        <w:t>Let’s now look at what happens when we keep the same expression and add the Customer dimension.</w:t>
      </w:r>
    </w:p>
    <w:p w:rsidR="00AA6F45" w:rsidRDefault="00AA6F45">
      <w:r>
        <w:rPr>
          <w:noProof/>
        </w:rPr>
        <w:drawing>
          <wp:inline distT="0" distB="0" distL="0" distR="0">
            <wp:extent cx="4610100" cy="762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610100" cy="762000"/>
                    </a:xfrm>
                    <a:prstGeom prst="rect">
                      <a:avLst/>
                    </a:prstGeom>
                    <a:noFill/>
                    <a:ln w="9525">
                      <a:noFill/>
                      <a:miter lim="800000"/>
                      <a:headEnd/>
                      <a:tailEnd/>
                    </a:ln>
                  </pic:spPr>
                </pic:pic>
              </a:graphicData>
            </a:graphic>
          </wp:inline>
        </w:drawing>
      </w:r>
    </w:p>
    <w:p w:rsidR="00AA6F45" w:rsidRDefault="00AA6F45">
      <w:r>
        <w:t>Notice that the average changed.  This i</w:t>
      </w:r>
      <w:r w:rsidR="00F36FC4">
        <w:t>s because now we are calculating the average over a different data set.  The data set is now broken out by customer</w:t>
      </w:r>
      <w:r w:rsidR="00B32F94">
        <w:t xml:space="preserve"> and now the AVG function is acting on that dataset.</w:t>
      </w:r>
    </w:p>
    <w:tbl>
      <w:tblPr>
        <w:tblW w:w="10311" w:type="dxa"/>
        <w:tblInd w:w="93" w:type="dxa"/>
        <w:tblLook w:val="04A0"/>
      </w:tblPr>
      <w:tblGrid>
        <w:gridCol w:w="1480"/>
        <w:gridCol w:w="1420"/>
        <w:gridCol w:w="873"/>
        <w:gridCol w:w="1015"/>
        <w:gridCol w:w="619"/>
        <w:gridCol w:w="844"/>
        <w:gridCol w:w="606"/>
        <w:gridCol w:w="1618"/>
        <w:gridCol w:w="990"/>
        <w:gridCol w:w="872"/>
      </w:tblGrid>
      <w:tr w:rsidR="00F36FC4" w:rsidRPr="00F36FC4" w:rsidTr="00F36FC4">
        <w:trPr>
          <w:trHeight w:val="270"/>
        </w:trPr>
        <w:tc>
          <w:tcPr>
            <w:tcW w:w="1480" w:type="dxa"/>
            <w:tcBorders>
              <w:top w:val="single" w:sz="4" w:space="0" w:color="auto"/>
              <w:left w:val="single" w:sz="4" w:space="0" w:color="auto"/>
              <w:bottom w:val="single" w:sz="8" w:space="0" w:color="auto"/>
              <w:right w:val="single" w:sz="4" w:space="0" w:color="auto"/>
            </w:tcBorders>
            <w:shd w:val="clear" w:color="000000" w:fill="F5F5F5"/>
            <w:noWrap/>
            <w:vAlign w:val="bottom"/>
            <w:hideMark/>
          </w:tcPr>
          <w:p w:rsidR="00F36FC4" w:rsidRPr="00F36FC4" w:rsidRDefault="00F36FC4" w:rsidP="00F36FC4">
            <w:pPr>
              <w:spacing w:after="0" w:line="240" w:lineRule="auto"/>
              <w:rPr>
                <w:rFonts w:ascii="Tahoma" w:eastAsia="Times New Roman" w:hAnsi="Tahoma" w:cs="Tahoma"/>
                <w:b/>
                <w:bCs/>
                <w:color w:val="333333"/>
                <w:sz w:val="16"/>
                <w:szCs w:val="16"/>
              </w:rPr>
            </w:pPr>
            <w:proofErr w:type="spellStart"/>
            <w:r w:rsidRPr="00F36FC4">
              <w:rPr>
                <w:rFonts w:ascii="Tahoma" w:eastAsia="Times New Roman" w:hAnsi="Tahoma" w:cs="Tahoma"/>
                <w:b/>
                <w:bCs/>
                <w:color w:val="333333"/>
                <w:sz w:val="16"/>
                <w:szCs w:val="16"/>
              </w:rPr>
              <w:t>SalesRepName</w:t>
            </w:r>
            <w:proofErr w:type="spellEnd"/>
          </w:p>
        </w:tc>
        <w:tc>
          <w:tcPr>
            <w:tcW w:w="1420" w:type="dxa"/>
            <w:tcBorders>
              <w:top w:val="single" w:sz="4" w:space="0" w:color="auto"/>
              <w:left w:val="nil"/>
              <w:bottom w:val="single" w:sz="8" w:space="0" w:color="auto"/>
              <w:right w:val="single" w:sz="4" w:space="0" w:color="auto"/>
            </w:tcBorders>
            <w:shd w:val="clear" w:color="000000" w:fill="F5F5F5"/>
            <w:noWrap/>
            <w:vAlign w:val="bottom"/>
            <w:hideMark/>
          </w:tcPr>
          <w:p w:rsidR="00F36FC4" w:rsidRPr="00F36FC4" w:rsidRDefault="00F36FC4" w:rsidP="00F36FC4">
            <w:pPr>
              <w:spacing w:after="0" w:line="240" w:lineRule="auto"/>
              <w:rPr>
                <w:rFonts w:ascii="Tahoma" w:eastAsia="Times New Roman" w:hAnsi="Tahoma" w:cs="Tahoma"/>
                <w:b/>
                <w:bCs/>
                <w:color w:val="333333"/>
                <w:sz w:val="16"/>
                <w:szCs w:val="16"/>
              </w:rPr>
            </w:pPr>
            <w:r w:rsidRPr="00F36FC4">
              <w:rPr>
                <w:rFonts w:ascii="Tahoma" w:eastAsia="Times New Roman" w:hAnsi="Tahoma" w:cs="Tahoma"/>
                <w:b/>
                <w:bCs/>
                <w:color w:val="333333"/>
                <w:sz w:val="16"/>
                <w:szCs w:val="16"/>
              </w:rPr>
              <w:t>Customer Name</w:t>
            </w:r>
          </w:p>
        </w:tc>
        <w:tc>
          <w:tcPr>
            <w:tcW w:w="873" w:type="dxa"/>
            <w:tcBorders>
              <w:top w:val="single" w:sz="4" w:space="0" w:color="auto"/>
              <w:left w:val="nil"/>
              <w:bottom w:val="single" w:sz="8" w:space="0" w:color="auto"/>
              <w:right w:val="single" w:sz="4" w:space="0" w:color="auto"/>
            </w:tcBorders>
            <w:shd w:val="clear" w:color="000000" w:fill="F5F5F5"/>
            <w:noWrap/>
            <w:vAlign w:val="bottom"/>
            <w:hideMark/>
          </w:tcPr>
          <w:p w:rsidR="00F36FC4" w:rsidRPr="00F36FC4" w:rsidRDefault="00F36FC4" w:rsidP="00F36FC4">
            <w:pPr>
              <w:spacing w:after="0" w:line="240" w:lineRule="auto"/>
              <w:rPr>
                <w:rFonts w:ascii="Tahoma" w:eastAsia="Times New Roman" w:hAnsi="Tahoma" w:cs="Tahoma"/>
                <w:b/>
                <w:bCs/>
                <w:color w:val="333333"/>
                <w:sz w:val="16"/>
                <w:szCs w:val="16"/>
              </w:rPr>
            </w:pPr>
            <w:proofErr w:type="spellStart"/>
            <w:r w:rsidRPr="00F36FC4">
              <w:rPr>
                <w:rFonts w:ascii="Tahoma" w:eastAsia="Times New Roman" w:hAnsi="Tahoma" w:cs="Tahoma"/>
                <w:b/>
                <w:bCs/>
                <w:color w:val="333333"/>
                <w:sz w:val="16"/>
                <w:szCs w:val="16"/>
              </w:rPr>
              <w:t>OrderID</w:t>
            </w:r>
            <w:proofErr w:type="spellEnd"/>
          </w:p>
        </w:tc>
        <w:tc>
          <w:tcPr>
            <w:tcW w:w="1015" w:type="dxa"/>
            <w:tcBorders>
              <w:top w:val="single" w:sz="4" w:space="0" w:color="auto"/>
              <w:left w:val="nil"/>
              <w:bottom w:val="single" w:sz="8" w:space="0" w:color="auto"/>
              <w:right w:val="single" w:sz="4" w:space="0" w:color="auto"/>
            </w:tcBorders>
            <w:shd w:val="clear" w:color="000000" w:fill="F5F5F5"/>
            <w:noWrap/>
            <w:vAlign w:val="bottom"/>
            <w:hideMark/>
          </w:tcPr>
          <w:p w:rsidR="00F36FC4" w:rsidRPr="00F36FC4" w:rsidRDefault="00F36FC4" w:rsidP="00F36FC4">
            <w:pPr>
              <w:spacing w:after="0" w:line="240" w:lineRule="auto"/>
              <w:rPr>
                <w:rFonts w:ascii="Tahoma" w:eastAsia="Times New Roman" w:hAnsi="Tahoma" w:cs="Tahoma"/>
                <w:b/>
                <w:bCs/>
                <w:color w:val="333333"/>
                <w:sz w:val="16"/>
                <w:szCs w:val="16"/>
              </w:rPr>
            </w:pPr>
            <w:r w:rsidRPr="00F36FC4">
              <w:rPr>
                <w:rFonts w:ascii="Tahoma" w:eastAsia="Times New Roman" w:hAnsi="Tahoma" w:cs="Tahoma"/>
                <w:b/>
                <w:bCs/>
                <w:color w:val="333333"/>
                <w:sz w:val="16"/>
                <w:szCs w:val="16"/>
              </w:rPr>
              <w:t>Product</w:t>
            </w:r>
          </w:p>
        </w:tc>
        <w:tc>
          <w:tcPr>
            <w:tcW w:w="619" w:type="dxa"/>
            <w:tcBorders>
              <w:top w:val="single" w:sz="4" w:space="0" w:color="auto"/>
              <w:left w:val="nil"/>
              <w:bottom w:val="single" w:sz="8" w:space="0" w:color="auto"/>
              <w:right w:val="single" w:sz="4" w:space="0" w:color="auto"/>
            </w:tcBorders>
            <w:shd w:val="clear" w:color="000000" w:fill="F5F5F5"/>
            <w:noWrap/>
            <w:vAlign w:val="bottom"/>
            <w:hideMark/>
          </w:tcPr>
          <w:p w:rsidR="00F36FC4" w:rsidRPr="00F36FC4" w:rsidRDefault="00F36FC4" w:rsidP="00F36FC4">
            <w:pPr>
              <w:spacing w:after="0" w:line="240" w:lineRule="auto"/>
              <w:rPr>
                <w:rFonts w:ascii="Tahoma" w:eastAsia="Times New Roman" w:hAnsi="Tahoma" w:cs="Tahoma"/>
                <w:b/>
                <w:bCs/>
                <w:color w:val="333333"/>
                <w:sz w:val="16"/>
                <w:szCs w:val="16"/>
              </w:rPr>
            </w:pPr>
            <w:r w:rsidRPr="00F36FC4">
              <w:rPr>
                <w:rFonts w:ascii="Tahoma" w:eastAsia="Times New Roman" w:hAnsi="Tahoma" w:cs="Tahoma"/>
                <w:b/>
                <w:bCs/>
                <w:color w:val="333333"/>
                <w:sz w:val="16"/>
                <w:szCs w:val="16"/>
              </w:rPr>
              <w:t>Price</w:t>
            </w:r>
          </w:p>
        </w:tc>
        <w:tc>
          <w:tcPr>
            <w:tcW w:w="844" w:type="dxa"/>
            <w:tcBorders>
              <w:top w:val="single" w:sz="4" w:space="0" w:color="auto"/>
              <w:left w:val="nil"/>
              <w:bottom w:val="single" w:sz="8" w:space="0" w:color="auto"/>
              <w:right w:val="single" w:sz="4" w:space="0" w:color="auto"/>
            </w:tcBorders>
            <w:shd w:val="clear" w:color="000000" w:fill="F5F5F5"/>
            <w:noWrap/>
            <w:vAlign w:val="bottom"/>
            <w:hideMark/>
          </w:tcPr>
          <w:p w:rsidR="00F36FC4" w:rsidRPr="00F36FC4" w:rsidRDefault="00F36FC4" w:rsidP="00F36FC4">
            <w:pPr>
              <w:spacing w:after="0" w:line="240" w:lineRule="auto"/>
              <w:rPr>
                <w:rFonts w:ascii="Tahoma" w:eastAsia="Times New Roman" w:hAnsi="Tahoma" w:cs="Tahoma"/>
                <w:b/>
                <w:bCs/>
                <w:color w:val="333333"/>
                <w:sz w:val="16"/>
                <w:szCs w:val="16"/>
              </w:rPr>
            </w:pPr>
            <w:r w:rsidRPr="00F36FC4">
              <w:rPr>
                <w:rFonts w:ascii="Tahoma" w:eastAsia="Times New Roman" w:hAnsi="Tahoma" w:cs="Tahoma"/>
                <w:b/>
                <w:bCs/>
                <w:color w:val="333333"/>
                <w:sz w:val="16"/>
                <w:szCs w:val="16"/>
              </w:rPr>
              <w:t>Product Count</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Facebook</w:t>
            </w:r>
            <w:proofErr w:type="spellEnd"/>
          </w:p>
        </w:tc>
        <w:tc>
          <w:tcPr>
            <w:tcW w:w="873"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7</w:t>
            </w:r>
          </w:p>
        </w:tc>
        <w:tc>
          <w:tcPr>
            <w:tcW w:w="1015"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Hashimoto</w:t>
            </w:r>
          </w:p>
        </w:tc>
        <w:tc>
          <w:tcPr>
            <w:tcW w:w="619"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15</w:t>
            </w:r>
          </w:p>
        </w:tc>
        <w:tc>
          <w:tcPr>
            <w:tcW w:w="844"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606"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Facebook</w:t>
            </w:r>
            <w:proofErr w:type="spellEnd"/>
          </w:p>
        </w:tc>
        <w:tc>
          <w:tcPr>
            <w:tcW w:w="873"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7</w:t>
            </w:r>
          </w:p>
        </w:tc>
        <w:tc>
          <w:tcPr>
            <w:tcW w:w="1015"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Kenka</w:t>
            </w:r>
            <w:proofErr w:type="spellEnd"/>
          </w:p>
        </w:tc>
        <w:tc>
          <w:tcPr>
            <w:tcW w:w="619"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20</w:t>
            </w:r>
          </w:p>
        </w:tc>
        <w:tc>
          <w:tcPr>
            <w:tcW w:w="844"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606"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Facebook</w:t>
            </w:r>
            <w:proofErr w:type="spellEnd"/>
          </w:p>
        </w:tc>
        <w:tc>
          <w:tcPr>
            <w:tcW w:w="873"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7</w:t>
            </w:r>
          </w:p>
        </w:tc>
        <w:tc>
          <w:tcPr>
            <w:tcW w:w="1015"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Nabezen</w:t>
            </w:r>
            <w:proofErr w:type="spellEnd"/>
          </w:p>
        </w:tc>
        <w:tc>
          <w:tcPr>
            <w:tcW w:w="619"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10</w:t>
            </w:r>
          </w:p>
        </w:tc>
        <w:tc>
          <w:tcPr>
            <w:tcW w:w="844"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3</w:t>
            </w:r>
          </w:p>
        </w:tc>
        <w:tc>
          <w:tcPr>
            <w:tcW w:w="606"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Facebook</w:t>
            </w:r>
            <w:proofErr w:type="spellEnd"/>
          </w:p>
        </w:tc>
        <w:tc>
          <w:tcPr>
            <w:tcW w:w="873"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10</w:t>
            </w:r>
          </w:p>
        </w:tc>
        <w:tc>
          <w:tcPr>
            <w:tcW w:w="1015"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Hoshichi</w:t>
            </w:r>
            <w:proofErr w:type="spellEnd"/>
          </w:p>
        </w:tc>
        <w:tc>
          <w:tcPr>
            <w:tcW w:w="619"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15</w:t>
            </w:r>
          </w:p>
        </w:tc>
        <w:tc>
          <w:tcPr>
            <w:tcW w:w="844"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606"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r w:rsidR="00F36FC4" w:rsidRPr="00F36FC4" w:rsidTr="00F36FC4">
        <w:trPr>
          <w:trHeight w:val="510"/>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Facebook</w:t>
            </w:r>
            <w:proofErr w:type="spellEnd"/>
          </w:p>
        </w:tc>
        <w:tc>
          <w:tcPr>
            <w:tcW w:w="873"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10</w:t>
            </w:r>
          </w:p>
        </w:tc>
        <w:tc>
          <w:tcPr>
            <w:tcW w:w="1015"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Motoo</w:t>
            </w:r>
            <w:proofErr w:type="spellEnd"/>
          </w:p>
        </w:tc>
        <w:tc>
          <w:tcPr>
            <w:tcW w:w="619"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5</w:t>
            </w:r>
          </w:p>
        </w:tc>
        <w:tc>
          <w:tcPr>
            <w:tcW w:w="844"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606"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single" w:sz="4" w:space="0" w:color="auto"/>
              <w:left w:val="nil"/>
              <w:bottom w:val="single" w:sz="4" w:space="0" w:color="auto"/>
              <w:right w:val="single" w:sz="4" w:space="0" w:color="auto"/>
            </w:tcBorders>
            <w:shd w:val="clear" w:color="000000" w:fill="FFFF99"/>
            <w:vAlign w:val="bottom"/>
            <w:hideMark/>
          </w:tcPr>
          <w:p w:rsid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 xml:space="preserve">Total Count of </w:t>
            </w:r>
          </w:p>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Products</w:t>
            </w:r>
          </w:p>
        </w:tc>
        <w:tc>
          <w:tcPr>
            <w:tcW w:w="990" w:type="dxa"/>
            <w:tcBorders>
              <w:top w:val="single" w:sz="4" w:space="0" w:color="auto"/>
              <w:left w:val="nil"/>
              <w:bottom w:val="single" w:sz="4" w:space="0" w:color="auto"/>
              <w:right w:val="single" w:sz="4" w:space="0" w:color="auto"/>
            </w:tcBorders>
            <w:shd w:val="clear" w:color="000000" w:fill="FFFF99"/>
            <w:vAlign w:val="bottom"/>
            <w:hideMark/>
          </w:tcPr>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Num Of Orders</w:t>
            </w:r>
          </w:p>
        </w:tc>
        <w:tc>
          <w:tcPr>
            <w:tcW w:w="846" w:type="dxa"/>
            <w:tcBorders>
              <w:top w:val="single" w:sz="4" w:space="0" w:color="auto"/>
              <w:left w:val="nil"/>
              <w:bottom w:val="single" w:sz="4" w:space="0" w:color="auto"/>
              <w:right w:val="single" w:sz="4" w:space="0" w:color="auto"/>
            </w:tcBorders>
            <w:shd w:val="clear" w:color="000000" w:fill="FFFF99"/>
            <w:vAlign w:val="bottom"/>
            <w:hideMark/>
          </w:tcPr>
          <w:p w:rsid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Count/</w:t>
            </w:r>
          </w:p>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Orders</w:t>
            </w: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Facebook</w:t>
            </w:r>
            <w:proofErr w:type="spellEnd"/>
          </w:p>
        </w:tc>
        <w:tc>
          <w:tcPr>
            <w:tcW w:w="873"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10</w:t>
            </w:r>
          </w:p>
        </w:tc>
        <w:tc>
          <w:tcPr>
            <w:tcW w:w="1015"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Toyoharu</w:t>
            </w:r>
            <w:proofErr w:type="spellEnd"/>
          </w:p>
        </w:tc>
        <w:tc>
          <w:tcPr>
            <w:tcW w:w="619"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10</w:t>
            </w:r>
          </w:p>
        </w:tc>
        <w:tc>
          <w:tcPr>
            <w:tcW w:w="844"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3</w:t>
            </w:r>
          </w:p>
        </w:tc>
        <w:tc>
          <w:tcPr>
            <w:tcW w:w="606" w:type="dxa"/>
            <w:tcBorders>
              <w:top w:val="nil"/>
              <w:left w:val="nil"/>
              <w:bottom w:val="single" w:sz="4" w:space="0" w:color="auto"/>
              <w:right w:val="single" w:sz="4" w:space="0" w:color="auto"/>
            </w:tcBorders>
            <w:shd w:val="clear" w:color="000000" w:fill="C5D9F1"/>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6</w:t>
            </w:r>
          </w:p>
        </w:tc>
        <w:tc>
          <w:tcPr>
            <w:tcW w:w="990"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2</w:t>
            </w:r>
          </w:p>
        </w:tc>
        <w:tc>
          <w:tcPr>
            <w:tcW w:w="846"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3</w:t>
            </w: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Fake Inc</w:t>
            </w:r>
          </w:p>
        </w:tc>
        <w:tc>
          <w:tcPr>
            <w:tcW w:w="873"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w:t>
            </w:r>
          </w:p>
        </w:tc>
        <w:tc>
          <w:tcPr>
            <w:tcW w:w="1015"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Hashimoto</w:t>
            </w:r>
          </w:p>
        </w:tc>
        <w:tc>
          <w:tcPr>
            <w:tcW w:w="619"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15</w:t>
            </w:r>
          </w:p>
        </w:tc>
        <w:tc>
          <w:tcPr>
            <w:tcW w:w="844"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606"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r w:rsidR="00F36FC4" w:rsidRPr="00F36FC4" w:rsidTr="00F36FC4">
        <w:trPr>
          <w:trHeight w:val="510"/>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Fake Inc</w:t>
            </w:r>
          </w:p>
        </w:tc>
        <w:tc>
          <w:tcPr>
            <w:tcW w:w="873"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w:t>
            </w:r>
          </w:p>
        </w:tc>
        <w:tc>
          <w:tcPr>
            <w:tcW w:w="1015"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Kenka</w:t>
            </w:r>
            <w:proofErr w:type="spellEnd"/>
          </w:p>
        </w:tc>
        <w:tc>
          <w:tcPr>
            <w:tcW w:w="619"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20</w:t>
            </w:r>
          </w:p>
        </w:tc>
        <w:tc>
          <w:tcPr>
            <w:tcW w:w="844"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606"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single" w:sz="4" w:space="0" w:color="auto"/>
              <w:left w:val="nil"/>
              <w:bottom w:val="single" w:sz="4" w:space="0" w:color="auto"/>
              <w:right w:val="single" w:sz="4" w:space="0" w:color="auto"/>
            </w:tcBorders>
            <w:shd w:val="clear" w:color="000000" w:fill="FFFF99"/>
            <w:vAlign w:val="bottom"/>
            <w:hideMark/>
          </w:tcPr>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Total Count of Products</w:t>
            </w:r>
          </w:p>
        </w:tc>
        <w:tc>
          <w:tcPr>
            <w:tcW w:w="990" w:type="dxa"/>
            <w:tcBorders>
              <w:top w:val="single" w:sz="4" w:space="0" w:color="auto"/>
              <w:left w:val="nil"/>
              <w:bottom w:val="single" w:sz="4" w:space="0" w:color="auto"/>
              <w:right w:val="single" w:sz="4" w:space="0" w:color="auto"/>
            </w:tcBorders>
            <w:shd w:val="clear" w:color="000000" w:fill="FFFF99"/>
            <w:vAlign w:val="bottom"/>
            <w:hideMark/>
          </w:tcPr>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Num Of Orders</w:t>
            </w:r>
          </w:p>
        </w:tc>
        <w:tc>
          <w:tcPr>
            <w:tcW w:w="846" w:type="dxa"/>
            <w:tcBorders>
              <w:top w:val="single" w:sz="4" w:space="0" w:color="auto"/>
              <w:left w:val="nil"/>
              <w:bottom w:val="single" w:sz="4" w:space="0" w:color="auto"/>
              <w:right w:val="single" w:sz="4" w:space="0" w:color="auto"/>
            </w:tcBorders>
            <w:shd w:val="clear" w:color="000000" w:fill="FFFF99"/>
            <w:vAlign w:val="bottom"/>
            <w:hideMark/>
          </w:tcPr>
          <w:p w:rsid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Count/</w:t>
            </w:r>
          </w:p>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Orders</w:t>
            </w: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Fake Inc</w:t>
            </w:r>
          </w:p>
        </w:tc>
        <w:tc>
          <w:tcPr>
            <w:tcW w:w="873"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w:t>
            </w:r>
          </w:p>
        </w:tc>
        <w:tc>
          <w:tcPr>
            <w:tcW w:w="1015"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Nabezen</w:t>
            </w:r>
            <w:proofErr w:type="spellEnd"/>
          </w:p>
        </w:tc>
        <w:tc>
          <w:tcPr>
            <w:tcW w:w="619"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10</w:t>
            </w:r>
          </w:p>
        </w:tc>
        <w:tc>
          <w:tcPr>
            <w:tcW w:w="844"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3</w:t>
            </w:r>
          </w:p>
        </w:tc>
        <w:tc>
          <w:tcPr>
            <w:tcW w:w="606" w:type="dxa"/>
            <w:tcBorders>
              <w:top w:val="nil"/>
              <w:left w:val="nil"/>
              <w:bottom w:val="single" w:sz="4" w:space="0" w:color="auto"/>
              <w:right w:val="single" w:sz="4" w:space="0" w:color="auto"/>
            </w:tcBorders>
            <w:shd w:val="clear" w:color="000000" w:fill="F2DDDC"/>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3</w:t>
            </w:r>
          </w:p>
        </w:tc>
        <w:tc>
          <w:tcPr>
            <w:tcW w:w="990"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1</w:t>
            </w:r>
          </w:p>
        </w:tc>
        <w:tc>
          <w:tcPr>
            <w:tcW w:w="846"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3</w:t>
            </w:r>
          </w:p>
        </w:tc>
      </w:tr>
      <w:tr w:rsidR="00F36FC4" w:rsidRPr="00F36FC4" w:rsidTr="00F36FC4">
        <w:trPr>
          <w:trHeight w:val="510"/>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No Company</w:t>
            </w:r>
          </w:p>
        </w:tc>
        <w:tc>
          <w:tcPr>
            <w:tcW w:w="873"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2</w:t>
            </w:r>
          </w:p>
        </w:tc>
        <w:tc>
          <w:tcPr>
            <w:tcW w:w="1015"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Uemarui</w:t>
            </w:r>
            <w:proofErr w:type="spellEnd"/>
          </w:p>
        </w:tc>
        <w:tc>
          <w:tcPr>
            <w:tcW w:w="619"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10</w:t>
            </w:r>
          </w:p>
        </w:tc>
        <w:tc>
          <w:tcPr>
            <w:tcW w:w="844"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606"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single" w:sz="4" w:space="0" w:color="auto"/>
              <w:right w:val="single" w:sz="4" w:space="0" w:color="auto"/>
            </w:tcBorders>
            <w:shd w:val="clear" w:color="000000" w:fill="FFFF99"/>
            <w:vAlign w:val="bottom"/>
            <w:hideMark/>
          </w:tcPr>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Total Count of Products</w:t>
            </w:r>
          </w:p>
        </w:tc>
        <w:tc>
          <w:tcPr>
            <w:tcW w:w="990" w:type="dxa"/>
            <w:tcBorders>
              <w:top w:val="nil"/>
              <w:left w:val="nil"/>
              <w:bottom w:val="single" w:sz="4" w:space="0" w:color="auto"/>
              <w:right w:val="single" w:sz="4" w:space="0" w:color="auto"/>
            </w:tcBorders>
            <w:shd w:val="clear" w:color="000000" w:fill="FFFF99"/>
            <w:vAlign w:val="bottom"/>
            <w:hideMark/>
          </w:tcPr>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Num Of Orders</w:t>
            </w:r>
          </w:p>
        </w:tc>
        <w:tc>
          <w:tcPr>
            <w:tcW w:w="846" w:type="dxa"/>
            <w:tcBorders>
              <w:top w:val="nil"/>
              <w:left w:val="nil"/>
              <w:bottom w:val="single" w:sz="4" w:space="0" w:color="auto"/>
              <w:right w:val="single" w:sz="4" w:space="0" w:color="auto"/>
            </w:tcBorders>
            <w:shd w:val="clear" w:color="000000" w:fill="FFFF99"/>
            <w:vAlign w:val="bottom"/>
            <w:hideMark/>
          </w:tcPr>
          <w:p w:rsid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Count/</w:t>
            </w:r>
          </w:p>
          <w:p w:rsidR="00F36FC4" w:rsidRPr="00F36FC4" w:rsidRDefault="00F36FC4" w:rsidP="00F36FC4">
            <w:pPr>
              <w:spacing w:after="0" w:line="240" w:lineRule="auto"/>
              <w:rPr>
                <w:rFonts w:ascii="Arial" w:eastAsia="Times New Roman" w:hAnsi="Arial" w:cs="Arial"/>
                <w:b/>
                <w:bCs/>
                <w:sz w:val="20"/>
                <w:szCs w:val="20"/>
              </w:rPr>
            </w:pPr>
            <w:r w:rsidRPr="00F36FC4">
              <w:rPr>
                <w:rFonts w:ascii="Arial" w:eastAsia="Times New Roman" w:hAnsi="Arial" w:cs="Arial"/>
                <w:b/>
                <w:bCs/>
                <w:sz w:val="20"/>
                <w:szCs w:val="20"/>
              </w:rPr>
              <w:t>Orders</w:t>
            </w: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000000" w:fill="FFFFCC"/>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John</w:t>
            </w:r>
          </w:p>
        </w:tc>
        <w:tc>
          <w:tcPr>
            <w:tcW w:w="1420"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r w:rsidRPr="00F36FC4">
              <w:rPr>
                <w:rFonts w:ascii="Tahoma" w:eastAsia="Times New Roman" w:hAnsi="Tahoma" w:cs="Tahoma"/>
                <w:color w:val="333333"/>
                <w:sz w:val="16"/>
                <w:szCs w:val="16"/>
              </w:rPr>
              <w:t>No Company</w:t>
            </w:r>
          </w:p>
        </w:tc>
        <w:tc>
          <w:tcPr>
            <w:tcW w:w="873"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2</w:t>
            </w:r>
          </w:p>
        </w:tc>
        <w:tc>
          <w:tcPr>
            <w:tcW w:w="1015"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rPr>
                <w:rFonts w:ascii="Tahoma" w:eastAsia="Times New Roman" w:hAnsi="Tahoma" w:cs="Tahoma"/>
                <w:color w:val="333333"/>
                <w:sz w:val="16"/>
                <w:szCs w:val="16"/>
              </w:rPr>
            </w:pPr>
            <w:proofErr w:type="spellStart"/>
            <w:r w:rsidRPr="00F36FC4">
              <w:rPr>
                <w:rFonts w:ascii="Tahoma" w:eastAsia="Times New Roman" w:hAnsi="Tahoma" w:cs="Tahoma"/>
                <w:color w:val="333333"/>
                <w:sz w:val="16"/>
                <w:szCs w:val="16"/>
              </w:rPr>
              <w:t>Zakida</w:t>
            </w:r>
            <w:proofErr w:type="spellEnd"/>
          </w:p>
        </w:tc>
        <w:tc>
          <w:tcPr>
            <w:tcW w:w="619"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jc w:val="right"/>
              <w:rPr>
                <w:rFonts w:ascii="Tahoma" w:eastAsia="Times New Roman" w:hAnsi="Tahoma" w:cs="Tahoma"/>
                <w:color w:val="333333"/>
                <w:sz w:val="16"/>
                <w:szCs w:val="16"/>
              </w:rPr>
            </w:pPr>
            <w:r w:rsidRPr="00F36FC4">
              <w:rPr>
                <w:rFonts w:ascii="Tahoma" w:eastAsia="Times New Roman" w:hAnsi="Tahoma" w:cs="Tahoma"/>
                <w:color w:val="333333"/>
                <w:sz w:val="16"/>
                <w:szCs w:val="16"/>
              </w:rPr>
              <w:t>5</w:t>
            </w:r>
          </w:p>
        </w:tc>
        <w:tc>
          <w:tcPr>
            <w:tcW w:w="844"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2</w:t>
            </w:r>
          </w:p>
        </w:tc>
        <w:tc>
          <w:tcPr>
            <w:tcW w:w="606" w:type="dxa"/>
            <w:tcBorders>
              <w:top w:val="nil"/>
              <w:left w:val="nil"/>
              <w:bottom w:val="single" w:sz="4" w:space="0" w:color="auto"/>
              <w:right w:val="single" w:sz="4" w:space="0" w:color="auto"/>
            </w:tcBorders>
            <w:shd w:val="clear" w:color="000000" w:fill="EAF1DD"/>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2</w:t>
            </w:r>
          </w:p>
        </w:tc>
        <w:tc>
          <w:tcPr>
            <w:tcW w:w="990"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1</w:t>
            </w:r>
          </w:p>
        </w:tc>
        <w:tc>
          <w:tcPr>
            <w:tcW w:w="846"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2</w:t>
            </w: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420" w:type="dxa"/>
            <w:tcBorders>
              <w:top w:val="nil"/>
              <w:left w:val="nil"/>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873" w:type="dxa"/>
            <w:tcBorders>
              <w:top w:val="nil"/>
              <w:left w:val="nil"/>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015"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rPr>
                <w:rFonts w:ascii="Tahoma" w:eastAsia="Times New Roman" w:hAnsi="Tahoma" w:cs="Tahoma"/>
                <w:b/>
                <w:bCs/>
                <w:color w:val="333333"/>
                <w:sz w:val="18"/>
                <w:szCs w:val="18"/>
              </w:rPr>
            </w:pPr>
            <w:r w:rsidRPr="00F36FC4">
              <w:rPr>
                <w:rFonts w:ascii="Tahoma" w:eastAsia="Times New Roman" w:hAnsi="Tahoma" w:cs="Tahoma"/>
                <w:b/>
                <w:bCs/>
                <w:color w:val="333333"/>
                <w:sz w:val="18"/>
                <w:szCs w:val="18"/>
              </w:rPr>
              <w:t>Total Count of Products</w:t>
            </w:r>
          </w:p>
        </w:tc>
        <w:tc>
          <w:tcPr>
            <w:tcW w:w="619"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rPr>
                <w:rFonts w:ascii="Arial" w:eastAsia="Times New Roman" w:hAnsi="Arial" w:cs="Arial"/>
                <w:b/>
                <w:bCs/>
                <w:sz w:val="18"/>
                <w:szCs w:val="18"/>
              </w:rPr>
            </w:pPr>
            <w:r w:rsidRPr="00F36FC4">
              <w:rPr>
                <w:rFonts w:ascii="Arial" w:eastAsia="Times New Roman" w:hAnsi="Arial" w:cs="Arial"/>
                <w:b/>
                <w:bCs/>
                <w:sz w:val="18"/>
                <w:szCs w:val="18"/>
              </w:rPr>
              <w:t> </w:t>
            </w:r>
          </w:p>
        </w:tc>
        <w:tc>
          <w:tcPr>
            <w:tcW w:w="844"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11</w:t>
            </w:r>
          </w:p>
        </w:tc>
        <w:tc>
          <w:tcPr>
            <w:tcW w:w="606"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420" w:type="dxa"/>
            <w:tcBorders>
              <w:top w:val="nil"/>
              <w:left w:val="nil"/>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873" w:type="dxa"/>
            <w:tcBorders>
              <w:top w:val="nil"/>
              <w:left w:val="nil"/>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015"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rPr>
                <w:rFonts w:ascii="Tahoma" w:eastAsia="Times New Roman" w:hAnsi="Tahoma" w:cs="Tahoma"/>
                <w:b/>
                <w:bCs/>
                <w:color w:val="333333"/>
                <w:sz w:val="18"/>
                <w:szCs w:val="18"/>
              </w:rPr>
            </w:pPr>
            <w:r w:rsidRPr="00F36FC4">
              <w:rPr>
                <w:rFonts w:ascii="Tahoma" w:eastAsia="Times New Roman" w:hAnsi="Tahoma" w:cs="Tahoma"/>
                <w:b/>
                <w:bCs/>
                <w:color w:val="333333"/>
                <w:sz w:val="18"/>
                <w:szCs w:val="18"/>
              </w:rPr>
              <w:t>Number of Orders</w:t>
            </w:r>
          </w:p>
        </w:tc>
        <w:tc>
          <w:tcPr>
            <w:tcW w:w="619"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844"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4</w:t>
            </w:r>
          </w:p>
        </w:tc>
        <w:tc>
          <w:tcPr>
            <w:tcW w:w="606"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r w:rsidR="00F36FC4" w:rsidRPr="00F36FC4" w:rsidTr="00F36FC4">
        <w:trPr>
          <w:trHeight w:val="25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420" w:type="dxa"/>
            <w:tcBorders>
              <w:top w:val="nil"/>
              <w:left w:val="nil"/>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873" w:type="dxa"/>
            <w:tcBorders>
              <w:top w:val="nil"/>
              <w:left w:val="nil"/>
              <w:bottom w:val="single" w:sz="4" w:space="0" w:color="auto"/>
              <w:right w:val="single" w:sz="4" w:space="0" w:color="auto"/>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1015"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rPr>
                <w:rFonts w:ascii="Tahoma" w:eastAsia="Times New Roman" w:hAnsi="Tahoma" w:cs="Tahoma"/>
                <w:b/>
                <w:bCs/>
                <w:color w:val="333333"/>
                <w:sz w:val="18"/>
                <w:szCs w:val="18"/>
              </w:rPr>
            </w:pPr>
            <w:r w:rsidRPr="00F36FC4">
              <w:rPr>
                <w:rFonts w:ascii="Tahoma" w:eastAsia="Times New Roman" w:hAnsi="Tahoma" w:cs="Tahoma"/>
                <w:b/>
                <w:bCs/>
                <w:color w:val="333333"/>
                <w:sz w:val="18"/>
                <w:szCs w:val="18"/>
              </w:rPr>
              <w:t>AVG Order Amount</w:t>
            </w:r>
          </w:p>
        </w:tc>
        <w:tc>
          <w:tcPr>
            <w:tcW w:w="619"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rPr>
                <w:rFonts w:ascii="Arial" w:eastAsia="Times New Roman" w:hAnsi="Arial" w:cs="Arial"/>
                <w:sz w:val="20"/>
                <w:szCs w:val="20"/>
              </w:rPr>
            </w:pPr>
            <w:r w:rsidRPr="00F36FC4">
              <w:rPr>
                <w:rFonts w:ascii="Arial" w:eastAsia="Times New Roman" w:hAnsi="Arial" w:cs="Arial"/>
                <w:sz w:val="20"/>
                <w:szCs w:val="20"/>
              </w:rPr>
              <w:t> </w:t>
            </w:r>
          </w:p>
        </w:tc>
        <w:tc>
          <w:tcPr>
            <w:tcW w:w="844"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sz w:val="20"/>
                <w:szCs w:val="20"/>
              </w:rPr>
            </w:pPr>
            <w:r w:rsidRPr="00F36FC4">
              <w:rPr>
                <w:rFonts w:ascii="Arial" w:eastAsia="Times New Roman" w:hAnsi="Arial" w:cs="Arial"/>
                <w:sz w:val="20"/>
                <w:szCs w:val="20"/>
              </w:rPr>
              <w:t>135 / 4</w:t>
            </w:r>
          </w:p>
        </w:tc>
        <w:tc>
          <w:tcPr>
            <w:tcW w:w="606" w:type="dxa"/>
            <w:tcBorders>
              <w:top w:val="nil"/>
              <w:left w:val="nil"/>
              <w:bottom w:val="single" w:sz="4" w:space="0" w:color="auto"/>
              <w:right w:val="single" w:sz="4" w:space="0" w:color="auto"/>
            </w:tcBorders>
            <w:shd w:val="clear" w:color="000000" w:fill="FFFF99"/>
            <w:noWrap/>
            <w:vAlign w:val="bottom"/>
            <w:hideMark/>
          </w:tcPr>
          <w:p w:rsidR="00F36FC4" w:rsidRPr="00F36FC4" w:rsidRDefault="00F36FC4" w:rsidP="00F36FC4">
            <w:pPr>
              <w:spacing w:after="0" w:line="240" w:lineRule="auto"/>
              <w:jc w:val="right"/>
              <w:rPr>
                <w:rFonts w:ascii="Arial" w:eastAsia="Times New Roman" w:hAnsi="Arial" w:cs="Arial"/>
                <w:b/>
                <w:bCs/>
                <w:sz w:val="20"/>
                <w:szCs w:val="20"/>
              </w:rPr>
            </w:pPr>
            <w:r w:rsidRPr="00F36FC4">
              <w:rPr>
                <w:rFonts w:ascii="Arial" w:eastAsia="Times New Roman" w:hAnsi="Arial" w:cs="Arial"/>
                <w:b/>
                <w:bCs/>
                <w:sz w:val="20"/>
                <w:szCs w:val="20"/>
              </w:rPr>
              <w:t>2.75</w:t>
            </w:r>
          </w:p>
        </w:tc>
        <w:tc>
          <w:tcPr>
            <w:tcW w:w="1618"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990"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c>
          <w:tcPr>
            <w:tcW w:w="846" w:type="dxa"/>
            <w:tcBorders>
              <w:top w:val="nil"/>
              <w:left w:val="nil"/>
              <w:bottom w:val="nil"/>
              <w:right w:val="nil"/>
            </w:tcBorders>
            <w:shd w:val="clear" w:color="auto" w:fill="auto"/>
            <w:noWrap/>
            <w:vAlign w:val="bottom"/>
            <w:hideMark/>
          </w:tcPr>
          <w:p w:rsidR="00F36FC4" w:rsidRPr="00F36FC4" w:rsidRDefault="00F36FC4" w:rsidP="00F36FC4">
            <w:pPr>
              <w:spacing w:after="0" w:line="240" w:lineRule="auto"/>
              <w:rPr>
                <w:rFonts w:ascii="Arial" w:eastAsia="Times New Roman" w:hAnsi="Arial" w:cs="Arial"/>
                <w:sz w:val="20"/>
                <w:szCs w:val="20"/>
              </w:rPr>
            </w:pPr>
          </w:p>
        </w:tc>
      </w:tr>
    </w:tbl>
    <w:p w:rsidR="00F36FC4" w:rsidRDefault="00F36FC4">
      <w:pPr>
        <w:rPr>
          <w:b/>
        </w:rPr>
      </w:pPr>
    </w:p>
    <w:p w:rsidR="005E0556" w:rsidRDefault="005E0556" w:rsidP="005E0556">
      <w:pPr>
        <w:pStyle w:val="Heading2"/>
      </w:pPr>
    </w:p>
    <w:p w:rsidR="002A346A" w:rsidRDefault="002A346A">
      <w:pPr>
        <w:rPr>
          <w:rFonts w:ascii="Times New Roman" w:eastAsia="Times New Roman" w:hAnsi="Times New Roman" w:cs="Times New Roman"/>
          <w:b/>
          <w:bCs/>
          <w:sz w:val="36"/>
          <w:szCs w:val="36"/>
        </w:rPr>
      </w:pPr>
      <w:r>
        <w:br w:type="page"/>
      </w:r>
    </w:p>
    <w:p w:rsidR="00994518" w:rsidRDefault="005E0556" w:rsidP="005E0556">
      <w:pPr>
        <w:pStyle w:val="Heading2"/>
      </w:pPr>
      <w:bookmarkStart w:id="3" w:name="_Toc291512216"/>
      <w:r>
        <w:lastRenderedPageBreak/>
        <w:t xml:space="preserve">Using Multiple Dimensions in the </w:t>
      </w:r>
      <w:proofErr w:type="gramStart"/>
      <w:r>
        <w:t>AGGR(</w:t>
      </w:r>
      <w:proofErr w:type="gramEnd"/>
      <w:r>
        <w:t>)  Function</w:t>
      </w:r>
      <w:bookmarkEnd w:id="3"/>
    </w:p>
    <w:p w:rsidR="005E0556" w:rsidRDefault="005E0556" w:rsidP="005E0556">
      <w:r>
        <w:t>The last AVG example we are going to look at is the following question:</w:t>
      </w:r>
    </w:p>
    <w:p w:rsidR="005E0556" w:rsidRDefault="005E0556" w:rsidP="005E0556">
      <w:r>
        <w:t xml:space="preserve">What </w:t>
      </w:r>
      <w:proofErr w:type="gramStart"/>
      <w:r>
        <w:t>are the average number</w:t>
      </w:r>
      <w:proofErr w:type="gramEnd"/>
      <w:r>
        <w:t xml:space="preserve"> of orders per month?</w:t>
      </w:r>
    </w:p>
    <w:p w:rsidR="005E0556" w:rsidRDefault="005E0556" w:rsidP="005E0556">
      <w:r>
        <w:t>The initial thought would be the following expression:</w:t>
      </w:r>
    </w:p>
    <w:p w:rsidR="00994518" w:rsidRPr="005E0556" w:rsidRDefault="005E0556">
      <w:proofErr w:type="gramStart"/>
      <w:r w:rsidRPr="005E0556">
        <w:t>AVG(</w:t>
      </w:r>
      <w:proofErr w:type="gramEnd"/>
      <w:r w:rsidRPr="005E0556">
        <w:rPr>
          <w:b/>
        </w:rPr>
        <w:t>AGGR(</w:t>
      </w:r>
      <w:r w:rsidRPr="005E0556">
        <w:t xml:space="preserve">Count(Distinct </w:t>
      </w:r>
      <w:proofErr w:type="spellStart"/>
      <w:r w:rsidRPr="005E0556">
        <w:t>OrderID</w:t>
      </w:r>
      <w:proofErr w:type="spellEnd"/>
      <w:r w:rsidRPr="005E0556">
        <w:t>), Month</w:t>
      </w:r>
      <w:r w:rsidRPr="005E0556">
        <w:rPr>
          <w:b/>
        </w:rPr>
        <w:t>)</w:t>
      </w:r>
      <w:r w:rsidRPr="005E0556">
        <w:t>)</w:t>
      </w:r>
    </w:p>
    <w:p w:rsidR="005E0556" w:rsidRDefault="005E0556">
      <w:r>
        <w:t>Which give use the following:</w:t>
      </w:r>
    </w:p>
    <w:p w:rsidR="005E0556" w:rsidRDefault="005E0556">
      <w:r>
        <w:rPr>
          <w:noProof/>
        </w:rPr>
        <w:drawing>
          <wp:inline distT="0" distB="0" distL="0" distR="0">
            <wp:extent cx="3171825" cy="7620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3171825" cy="762000"/>
                    </a:xfrm>
                    <a:prstGeom prst="rect">
                      <a:avLst/>
                    </a:prstGeom>
                    <a:noFill/>
                    <a:ln w="9525">
                      <a:noFill/>
                      <a:miter lim="800000"/>
                      <a:headEnd/>
                      <a:tailEnd/>
                    </a:ln>
                  </pic:spPr>
                </pic:pic>
              </a:graphicData>
            </a:graphic>
          </wp:inline>
        </w:drawing>
      </w:r>
    </w:p>
    <w:p w:rsidR="005E0556" w:rsidRDefault="005E0556">
      <w:r>
        <w:rPr>
          <w:noProof/>
        </w:rPr>
        <w:drawing>
          <wp:inline distT="0" distB="0" distL="0" distR="0">
            <wp:extent cx="2762250" cy="14763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2762250" cy="1476375"/>
                    </a:xfrm>
                    <a:prstGeom prst="rect">
                      <a:avLst/>
                    </a:prstGeom>
                    <a:noFill/>
                    <a:ln w="9525">
                      <a:noFill/>
                      <a:miter lim="800000"/>
                      <a:headEnd/>
                      <a:tailEnd/>
                    </a:ln>
                  </pic:spPr>
                </pic:pic>
              </a:graphicData>
            </a:graphic>
          </wp:inline>
        </w:drawing>
      </w:r>
    </w:p>
    <w:p w:rsidR="005E0556" w:rsidRDefault="005E0556">
      <w:r>
        <w:t xml:space="preserve">I’ve included the full data in a table so we can see that the answer our </w:t>
      </w:r>
      <w:proofErr w:type="gramStart"/>
      <w:r>
        <w:t>AGGR(</w:t>
      </w:r>
      <w:proofErr w:type="gramEnd"/>
      <w:r>
        <w:t>) function gives us is incorrect.</w:t>
      </w:r>
    </w:p>
    <w:p w:rsidR="005E0556" w:rsidRDefault="005E0556">
      <w:r>
        <w:t xml:space="preserve">This is because we are using Month to “Group” our counts by, but we have Sales Rep as our dimension in the chart.  You get the wrong answer because the month is in a One </w:t>
      </w:r>
      <w:proofErr w:type="spellStart"/>
      <w:r>
        <w:t>to</w:t>
      </w:r>
      <w:proofErr w:type="spellEnd"/>
      <w:r>
        <w:t xml:space="preserve"> Many relationship with the Sales Rep, meaning if we have a month, it could be associated with multiple sales reps.</w:t>
      </w:r>
    </w:p>
    <w:p w:rsidR="005E0556" w:rsidRDefault="005E0556">
      <w:r>
        <w:t xml:space="preserve">So, </w:t>
      </w:r>
      <w:proofErr w:type="gramStart"/>
      <w:r>
        <w:t>AGGR(</w:t>
      </w:r>
      <w:proofErr w:type="gramEnd"/>
      <w:r>
        <w:t>) comes to our rescue on this one by allowing us to “Group by” more than one dimension.</w:t>
      </w:r>
    </w:p>
    <w:p w:rsidR="005E0556" w:rsidRDefault="005E0556">
      <w:r>
        <w:t>To get the right answer we use the following expression:</w:t>
      </w:r>
    </w:p>
    <w:p w:rsidR="005E0556" w:rsidRDefault="00182722">
      <w:proofErr w:type="gramStart"/>
      <w:r w:rsidRPr="00182722">
        <w:t>AVG(</w:t>
      </w:r>
      <w:proofErr w:type="gramEnd"/>
      <w:r w:rsidRPr="00182722">
        <w:rPr>
          <w:b/>
        </w:rPr>
        <w:t>AGGR(</w:t>
      </w:r>
      <w:r w:rsidRPr="00182722">
        <w:t xml:space="preserve">Count(Distinct </w:t>
      </w:r>
      <w:proofErr w:type="spellStart"/>
      <w:r w:rsidRPr="00182722">
        <w:t>OrderID</w:t>
      </w:r>
      <w:proofErr w:type="spellEnd"/>
      <w:r w:rsidRPr="00182722">
        <w:t xml:space="preserve">), </w:t>
      </w:r>
      <w:proofErr w:type="spellStart"/>
      <w:r w:rsidRPr="00182722">
        <w:rPr>
          <w:highlight w:val="yellow"/>
        </w:rPr>
        <w:t>SalesRepID</w:t>
      </w:r>
      <w:proofErr w:type="spellEnd"/>
      <w:r w:rsidRPr="00182722">
        <w:t xml:space="preserve">, </w:t>
      </w:r>
      <w:r w:rsidRPr="00182722">
        <w:rPr>
          <w:highlight w:val="yellow"/>
        </w:rPr>
        <w:t>Month</w:t>
      </w:r>
      <w:r w:rsidRPr="00182722">
        <w:rPr>
          <w:b/>
        </w:rPr>
        <w:t>)</w:t>
      </w:r>
      <w:r w:rsidRPr="00182722">
        <w:t>)</w:t>
      </w:r>
    </w:p>
    <w:p w:rsidR="00182722" w:rsidRDefault="00182722">
      <w:r>
        <w:rPr>
          <w:noProof/>
        </w:rPr>
        <w:drawing>
          <wp:inline distT="0" distB="0" distL="0" distR="0">
            <wp:extent cx="4076700" cy="7620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4076700" cy="762000"/>
                    </a:xfrm>
                    <a:prstGeom prst="rect">
                      <a:avLst/>
                    </a:prstGeom>
                    <a:noFill/>
                    <a:ln w="9525">
                      <a:noFill/>
                      <a:miter lim="800000"/>
                      <a:headEnd/>
                      <a:tailEnd/>
                    </a:ln>
                  </pic:spPr>
                </pic:pic>
              </a:graphicData>
            </a:graphic>
          </wp:inline>
        </w:drawing>
      </w:r>
    </w:p>
    <w:p w:rsidR="00182722" w:rsidRDefault="00182722">
      <w:r>
        <w:lastRenderedPageBreak/>
        <w:t xml:space="preserve">You are not limited to a set number of dimensions in the </w:t>
      </w:r>
      <w:proofErr w:type="gramStart"/>
      <w:r>
        <w:t>AGGR(</w:t>
      </w:r>
      <w:proofErr w:type="gramEnd"/>
      <w:r>
        <w:t xml:space="preserve">) function.  The important thing to understand is that the dimensions you use in your chart DO have an effect on any expressions using the </w:t>
      </w:r>
      <w:proofErr w:type="gramStart"/>
      <w:r>
        <w:t>AGGR(</w:t>
      </w:r>
      <w:proofErr w:type="gramEnd"/>
      <w:r>
        <w:t>) Function.  So be aware of this when constructing your charts.</w:t>
      </w:r>
    </w:p>
    <w:p w:rsidR="00182722" w:rsidRDefault="00182722"/>
    <w:p w:rsidR="002A346A" w:rsidRDefault="002A346A">
      <w:pPr>
        <w:rPr>
          <w:rFonts w:asciiTheme="majorHAnsi" w:eastAsiaTheme="majorEastAsia" w:hAnsiTheme="majorHAnsi" w:cstheme="majorBidi"/>
          <w:b/>
          <w:bCs/>
          <w:color w:val="365F91" w:themeColor="accent1" w:themeShade="BF"/>
          <w:sz w:val="28"/>
          <w:szCs w:val="28"/>
        </w:rPr>
      </w:pPr>
      <w:r>
        <w:br w:type="page"/>
      </w:r>
    </w:p>
    <w:p w:rsidR="00182722" w:rsidRDefault="00761D75" w:rsidP="00761D75">
      <w:pPr>
        <w:pStyle w:val="Heading1"/>
      </w:pPr>
      <w:bookmarkStart w:id="4" w:name="_Toc291512217"/>
      <w:r>
        <w:lastRenderedPageBreak/>
        <w:t xml:space="preserve">Using </w:t>
      </w:r>
      <w:proofErr w:type="gramStart"/>
      <w:r>
        <w:t>AGGR(</w:t>
      </w:r>
      <w:proofErr w:type="gramEnd"/>
      <w:r>
        <w:t>) as a Calculated Dimension</w:t>
      </w:r>
      <w:bookmarkEnd w:id="4"/>
    </w:p>
    <w:p w:rsidR="00761D75" w:rsidRDefault="00243560">
      <w:r>
        <w:t xml:space="preserve">Another great feature of the </w:t>
      </w:r>
      <w:proofErr w:type="gramStart"/>
      <w:r>
        <w:t>AGGR(</w:t>
      </w:r>
      <w:proofErr w:type="gramEnd"/>
      <w:r>
        <w:t>) function is that you can use it in a calculated dimension and actually aggregate items in a dimension field.</w:t>
      </w:r>
    </w:p>
    <w:p w:rsidR="00243560" w:rsidRDefault="00243560">
      <w:r>
        <w:t xml:space="preserve">Most of the time what you do in a dimension field with the </w:t>
      </w:r>
      <w:proofErr w:type="gramStart"/>
      <w:r>
        <w:t>AGGR(</w:t>
      </w:r>
      <w:proofErr w:type="gramEnd"/>
      <w:r>
        <w:t>) function could also be accomplished as an expression, but with it as a dimension, the column can be hidden by the user.</w:t>
      </w:r>
    </w:p>
    <w:p w:rsidR="00243560" w:rsidRDefault="00243560">
      <w:r>
        <w:t>First, let’s take a look at an easy example.  Let’s say you wanted a count of all ads for a customer as a dimension column.</w:t>
      </w:r>
    </w:p>
    <w:p w:rsidR="00243560" w:rsidRDefault="00645B06">
      <w:pPr>
        <w:rPr>
          <w:b/>
        </w:rPr>
      </w:pPr>
      <w:proofErr w:type="gramStart"/>
      <w:r w:rsidRPr="00645B06">
        <w:rPr>
          <w:b/>
        </w:rPr>
        <w:t>AGGR(</w:t>
      </w:r>
      <w:proofErr w:type="gramEnd"/>
      <w:r w:rsidRPr="00645B06">
        <w:t xml:space="preserve">Count(DISTINCT </w:t>
      </w:r>
      <w:proofErr w:type="spellStart"/>
      <w:r w:rsidRPr="00645B06">
        <w:t>AdOrderNumber</w:t>
      </w:r>
      <w:proofErr w:type="spellEnd"/>
      <w:r w:rsidRPr="00645B06">
        <w:t xml:space="preserve">), </w:t>
      </w:r>
      <w:proofErr w:type="spellStart"/>
      <w:r w:rsidRPr="00645B06">
        <w:t>NameLast_BSN</w:t>
      </w:r>
      <w:proofErr w:type="spellEnd"/>
      <w:r w:rsidRPr="00645B06">
        <w:rPr>
          <w:b/>
        </w:rPr>
        <w:t>)</w:t>
      </w:r>
    </w:p>
    <w:p w:rsidR="00645B06" w:rsidRDefault="00645B06">
      <w:r>
        <w:t xml:space="preserve">Here is what it </w:t>
      </w:r>
      <w:proofErr w:type="gramStart"/>
      <w:r>
        <w:t>look</w:t>
      </w:r>
      <w:proofErr w:type="gramEnd"/>
      <w:r>
        <w:t xml:space="preserve"> like in a chart:</w:t>
      </w:r>
    </w:p>
    <w:p w:rsidR="00645B06" w:rsidRDefault="00645B06">
      <w:r>
        <w:rPr>
          <w:noProof/>
        </w:rPr>
        <w:drawing>
          <wp:inline distT="0" distB="0" distL="0" distR="0">
            <wp:extent cx="5943600" cy="76843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43600" cy="768434"/>
                    </a:xfrm>
                    <a:prstGeom prst="rect">
                      <a:avLst/>
                    </a:prstGeom>
                    <a:noFill/>
                    <a:ln w="9525">
                      <a:noFill/>
                      <a:miter lim="800000"/>
                      <a:headEnd/>
                      <a:tailEnd/>
                    </a:ln>
                  </pic:spPr>
                </pic:pic>
              </a:graphicData>
            </a:graphic>
          </wp:inline>
        </w:drawing>
      </w:r>
    </w:p>
    <w:p w:rsidR="00645B06" w:rsidRDefault="00645B06">
      <w:r>
        <w:t xml:space="preserve">So the </w:t>
      </w:r>
      <w:proofErr w:type="gramStart"/>
      <w:r>
        <w:t>AGGR(</w:t>
      </w:r>
      <w:proofErr w:type="gramEnd"/>
      <w:r>
        <w:t>) function is returning an array which consists of the count of Ad Order Numbers grouped by the customer name.</w:t>
      </w:r>
    </w:p>
    <w:p w:rsidR="00645B06" w:rsidRDefault="00645B06">
      <w:r>
        <w:t xml:space="preserve">We can see this more clearly if we just show the Sales Rep and our </w:t>
      </w:r>
      <w:proofErr w:type="gramStart"/>
      <w:r>
        <w:t>AGGR(</w:t>
      </w:r>
      <w:proofErr w:type="gramEnd"/>
      <w:r>
        <w:t>) function:</w:t>
      </w:r>
    </w:p>
    <w:p w:rsidR="00645B06" w:rsidRDefault="00645B06">
      <w:r>
        <w:rPr>
          <w:noProof/>
        </w:rPr>
        <w:drawing>
          <wp:inline distT="0" distB="0" distL="0" distR="0">
            <wp:extent cx="5772150" cy="942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772150" cy="942975"/>
                    </a:xfrm>
                    <a:prstGeom prst="rect">
                      <a:avLst/>
                    </a:prstGeom>
                    <a:noFill/>
                    <a:ln w="9525">
                      <a:noFill/>
                      <a:miter lim="800000"/>
                      <a:headEnd/>
                      <a:tailEnd/>
                    </a:ln>
                  </pic:spPr>
                </pic:pic>
              </a:graphicData>
            </a:graphic>
          </wp:inline>
        </w:drawing>
      </w:r>
    </w:p>
    <w:p w:rsidR="00645B06" w:rsidRDefault="00645B06">
      <w:r>
        <w:t xml:space="preserve">We still have three rows because that is what the </w:t>
      </w:r>
      <w:proofErr w:type="gramStart"/>
      <w:r>
        <w:t>AGGR(</w:t>
      </w:r>
      <w:proofErr w:type="gramEnd"/>
      <w:r>
        <w:t>) function is returning.  One thing to note is that if there were two customers that had the same number of orders, they would be included on the same line.</w:t>
      </w:r>
    </w:p>
    <w:p w:rsidR="00645B06" w:rsidRDefault="00645B06">
      <w:r>
        <w:t xml:space="preserve">The example below makes this example a bit easier to understand.   </w:t>
      </w:r>
    </w:p>
    <w:p w:rsidR="00645B06" w:rsidRDefault="00645B06">
      <w:r>
        <w:t xml:space="preserve">You can see that if you are just looking at </w:t>
      </w:r>
      <w:r w:rsidR="00A32C8C">
        <w:t xml:space="preserve">the </w:t>
      </w:r>
      <w:proofErr w:type="gramStart"/>
      <w:r w:rsidR="00A32C8C">
        <w:t>AGGR(</w:t>
      </w:r>
      <w:proofErr w:type="gramEnd"/>
      <w:r w:rsidR="00A32C8C">
        <w:t>) function you only see one row showing that some customer(s) have 2 Ad Orders.  When you expand the AGGR() function, you see that I have put the customer name as the next dimensions and can see that there are actually 3 customers with 2 orders.</w:t>
      </w:r>
    </w:p>
    <w:p w:rsidR="00645B06" w:rsidRDefault="00645B06">
      <w:r>
        <w:rPr>
          <w:noProof/>
        </w:rPr>
        <w:drawing>
          <wp:inline distT="0" distB="0" distL="0" distR="0">
            <wp:extent cx="4476750" cy="6381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476750" cy="638175"/>
                    </a:xfrm>
                    <a:prstGeom prst="rect">
                      <a:avLst/>
                    </a:prstGeom>
                    <a:noFill/>
                    <a:ln w="9525">
                      <a:noFill/>
                      <a:miter lim="800000"/>
                      <a:headEnd/>
                      <a:tailEnd/>
                    </a:ln>
                  </pic:spPr>
                </pic:pic>
              </a:graphicData>
            </a:graphic>
          </wp:inline>
        </w:drawing>
      </w:r>
    </w:p>
    <w:p w:rsidR="00645B06" w:rsidRDefault="00645B06">
      <w:r>
        <w:rPr>
          <w:noProof/>
        </w:rPr>
        <w:lastRenderedPageBreak/>
        <w:drawing>
          <wp:inline distT="0" distB="0" distL="0" distR="0">
            <wp:extent cx="5915025" cy="9239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915025" cy="923925"/>
                    </a:xfrm>
                    <a:prstGeom prst="rect">
                      <a:avLst/>
                    </a:prstGeom>
                    <a:noFill/>
                    <a:ln w="9525">
                      <a:noFill/>
                      <a:miter lim="800000"/>
                      <a:headEnd/>
                      <a:tailEnd/>
                    </a:ln>
                  </pic:spPr>
                </pic:pic>
              </a:graphicData>
            </a:graphic>
          </wp:inline>
        </w:drawing>
      </w:r>
    </w:p>
    <w:p w:rsidR="00A32C8C" w:rsidRDefault="00A32C8C">
      <w:pPr>
        <w:rPr>
          <w:rFonts w:ascii="Times New Roman" w:eastAsia="Times New Roman" w:hAnsi="Times New Roman" w:cs="Times New Roman"/>
          <w:b/>
          <w:bCs/>
          <w:sz w:val="36"/>
          <w:szCs w:val="36"/>
        </w:rPr>
      </w:pPr>
      <w:r>
        <w:br w:type="page"/>
      </w:r>
    </w:p>
    <w:p w:rsidR="00645B06" w:rsidRDefault="00A32C8C" w:rsidP="00A32C8C">
      <w:pPr>
        <w:pStyle w:val="Heading2"/>
      </w:pPr>
      <w:bookmarkStart w:id="5" w:name="_Toc291512218"/>
      <w:r>
        <w:lastRenderedPageBreak/>
        <w:t xml:space="preserve">A Useful </w:t>
      </w:r>
      <w:proofErr w:type="gramStart"/>
      <w:r>
        <w:t>AGGR(</w:t>
      </w:r>
      <w:proofErr w:type="gramEnd"/>
      <w:r>
        <w:t>) Dimension Example</w:t>
      </w:r>
      <w:bookmarkEnd w:id="5"/>
    </w:p>
    <w:p w:rsidR="00A32C8C" w:rsidRDefault="00A32C8C">
      <w:r>
        <w:t xml:space="preserve">Here is what I think is a cool </w:t>
      </w:r>
      <w:proofErr w:type="gramStart"/>
      <w:r>
        <w:t>AGGR(</w:t>
      </w:r>
      <w:proofErr w:type="gramEnd"/>
      <w:r>
        <w:t>) function to use as a calculated dimension.</w:t>
      </w:r>
    </w:p>
    <w:p w:rsidR="00A32C8C" w:rsidRDefault="00A32C8C">
      <w:r>
        <w:t>How about getting the Last Activity date for a customer?  Meaning, when was the last time a customer placed an ad with you?</w:t>
      </w:r>
      <w:r w:rsidR="00330E44">
        <w:t xml:space="preserve">  You could call it their </w:t>
      </w:r>
      <w:r w:rsidR="00330E44" w:rsidRPr="00330E44">
        <w:rPr>
          <w:b/>
        </w:rPr>
        <w:t>Last Activity Date</w:t>
      </w:r>
      <w:r w:rsidR="00330E44">
        <w:rPr>
          <w:b/>
        </w:rPr>
        <w:t>.</w:t>
      </w:r>
    </w:p>
    <w:p w:rsidR="00A32C8C" w:rsidRDefault="00370DB2">
      <w:r>
        <w:t xml:space="preserve">Here is the simple </w:t>
      </w:r>
      <w:proofErr w:type="gramStart"/>
      <w:r>
        <w:t>AGGR(</w:t>
      </w:r>
      <w:proofErr w:type="gramEnd"/>
      <w:r>
        <w:t>) function:</w:t>
      </w:r>
    </w:p>
    <w:p w:rsidR="00370DB2" w:rsidRDefault="00370DB2">
      <w:proofErr w:type="gramStart"/>
      <w:r w:rsidRPr="00370DB2">
        <w:t>DATE(</w:t>
      </w:r>
      <w:proofErr w:type="gramEnd"/>
      <w:r w:rsidRPr="00370DB2">
        <w:rPr>
          <w:b/>
        </w:rPr>
        <w:t>AGGR(</w:t>
      </w:r>
      <w:r w:rsidRPr="00370DB2">
        <w:t>MAX({1} Insert_CalendarDate),AccountNumber_AdBase</w:t>
      </w:r>
      <w:r w:rsidRPr="00370DB2">
        <w:rPr>
          <w:b/>
        </w:rPr>
        <w:t>)</w:t>
      </w:r>
      <w:r w:rsidRPr="00370DB2">
        <w:t>)</w:t>
      </w:r>
    </w:p>
    <w:p w:rsidR="00370DB2" w:rsidRDefault="00370DB2">
      <w:pPr>
        <w:rPr>
          <w:sz w:val="24"/>
        </w:rPr>
      </w:pPr>
      <w:r>
        <w:t xml:space="preserve">The expression </w:t>
      </w:r>
      <w:proofErr w:type="gramStart"/>
      <w:r w:rsidRPr="00370DB2">
        <w:rPr>
          <w:b/>
        </w:rPr>
        <w:t>MAX(</w:t>
      </w:r>
      <w:proofErr w:type="gramEnd"/>
      <w:r w:rsidRPr="00370DB2">
        <w:rPr>
          <w:b/>
        </w:rPr>
        <w:t>{1} Insert_CalendarDate)</w:t>
      </w:r>
      <w:r>
        <w:t xml:space="preserve"> is saying to return the largest (MAX) Insert Calendar Date associated with our Ad Transactions.  The </w:t>
      </w:r>
      <w:r w:rsidRPr="00370DB2">
        <w:rPr>
          <w:b/>
        </w:rPr>
        <w:t>{1</w:t>
      </w:r>
      <w:r w:rsidRPr="00370DB2">
        <w:rPr>
          <w:b/>
          <w:sz w:val="24"/>
        </w:rPr>
        <w:t>}</w:t>
      </w:r>
      <w:r>
        <w:rPr>
          <w:sz w:val="24"/>
        </w:rPr>
        <w:t xml:space="preserve"> is Set Analysis that tell</w:t>
      </w:r>
      <w:r w:rsidR="009B4DC6">
        <w:rPr>
          <w:sz w:val="24"/>
        </w:rPr>
        <w:t>s</w:t>
      </w:r>
      <w:r>
        <w:rPr>
          <w:sz w:val="24"/>
        </w:rPr>
        <w:t xml:space="preserve"> the expression to ignore any selections that may be active.  </w:t>
      </w:r>
    </w:p>
    <w:p w:rsidR="00370DB2" w:rsidRDefault="00370DB2">
      <w:pPr>
        <w:rPr>
          <w:sz w:val="24"/>
        </w:rPr>
      </w:pPr>
      <w:r>
        <w:rPr>
          <w:sz w:val="24"/>
        </w:rPr>
        <w:t xml:space="preserve">Next, the AGGR() function is going to do this MAX calculation for each Account Number, thus returning the last insert date for each customer.  </w:t>
      </w:r>
    </w:p>
    <w:p w:rsidR="00370DB2" w:rsidRDefault="00370DB2">
      <w:pPr>
        <w:rPr>
          <w:sz w:val="24"/>
        </w:rPr>
      </w:pPr>
      <w:r>
        <w:rPr>
          <w:sz w:val="24"/>
        </w:rPr>
        <w:t xml:space="preserve">We wrapped this with the </w:t>
      </w:r>
      <w:proofErr w:type="gramStart"/>
      <w:r>
        <w:rPr>
          <w:sz w:val="24"/>
        </w:rPr>
        <w:t>Date(</w:t>
      </w:r>
      <w:proofErr w:type="gramEnd"/>
      <w:r>
        <w:rPr>
          <w:sz w:val="24"/>
        </w:rPr>
        <w:t>) function to convert this into a proper looking date instead of a date serial number.</w:t>
      </w:r>
    </w:p>
    <w:p w:rsidR="00330E44" w:rsidRDefault="00330E44">
      <w:pPr>
        <w:rPr>
          <w:sz w:val="24"/>
        </w:rPr>
      </w:pPr>
      <w:r>
        <w:rPr>
          <w:sz w:val="24"/>
        </w:rPr>
        <w:t>Here is what it looks like in a chart:</w:t>
      </w:r>
    </w:p>
    <w:p w:rsidR="00330E44" w:rsidRDefault="00330E44">
      <w:pPr>
        <w:rPr>
          <w:sz w:val="24"/>
        </w:rPr>
      </w:pPr>
      <w:r>
        <w:rPr>
          <w:noProof/>
          <w:sz w:val="24"/>
        </w:rPr>
        <w:drawing>
          <wp:inline distT="0" distB="0" distL="0" distR="0">
            <wp:extent cx="5200650" cy="18573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200650" cy="1857375"/>
                    </a:xfrm>
                    <a:prstGeom prst="rect">
                      <a:avLst/>
                    </a:prstGeom>
                    <a:noFill/>
                    <a:ln w="9525">
                      <a:noFill/>
                      <a:miter lim="800000"/>
                      <a:headEnd/>
                      <a:tailEnd/>
                    </a:ln>
                  </pic:spPr>
                </pic:pic>
              </a:graphicData>
            </a:graphic>
          </wp:inline>
        </w:drawing>
      </w:r>
    </w:p>
    <w:p w:rsidR="00330E44" w:rsidRDefault="00330E44">
      <w:pPr>
        <w:rPr>
          <w:sz w:val="24"/>
        </w:rPr>
      </w:pPr>
      <w:r>
        <w:rPr>
          <w:sz w:val="24"/>
        </w:rPr>
        <w:t>This is pretty powerful, but we can make it even better!</w:t>
      </w:r>
    </w:p>
    <w:p w:rsidR="00330E44" w:rsidRDefault="00330E44">
      <w:pPr>
        <w:rPr>
          <w:sz w:val="24"/>
        </w:rPr>
      </w:pPr>
      <w:r>
        <w:rPr>
          <w:sz w:val="24"/>
        </w:rPr>
        <w:t xml:space="preserve">One thing you will notice if you do this on your own data is that </w:t>
      </w:r>
      <w:r w:rsidR="009B4DC6">
        <w:rPr>
          <w:sz w:val="24"/>
        </w:rPr>
        <w:t xml:space="preserve">some </w:t>
      </w:r>
      <w:r>
        <w:rPr>
          <w:sz w:val="24"/>
        </w:rPr>
        <w:t>customer</w:t>
      </w:r>
      <w:r w:rsidR="009B4DC6">
        <w:rPr>
          <w:sz w:val="24"/>
        </w:rPr>
        <w:t>s may</w:t>
      </w:r>
      <w:r>
        <w:rPr>
          <w:sz w:val="24"/>
        </w:rPr>
        <w:t xml:space="preserve"> have a Last Activity Date in the future.  This is because we books ads for future dates and they are valid insertions, but just have not happened yet.</w:t>
      </w:r>
    </w:p>
    <w:p w:rsidR="00330E44" w:rsidRDefault="00330E44">
      <w:pPr>
        <w:rPr>
          <w:sz w:val="24"/>
        </w:rPr>
      </w:pPr>
      <w:r>
        <w:rPr>
          <w:sz w:val="24"/>
        </w:rPr>
        <w:t>Some people may prefer to only show Last Activity Dates that are less than or equal to today’s date.  To do this we just need to modify our Set Analysis code.</w:t>
      </w:r>
    </w:p>
    <w:p w:rsidR="006D22BC" w:rsidRDefault="006D22BC">
      <w:pPr>
        <w:rPr>
          <w:sz w:val="24"/>
        </w:rPr>
      </w:pPr>
    </w:p>
    <w:p w:rsidR="00330E44" w:rsidRDefault="006D22BC">
      <w:pPr>
        <w:rPr>
          <w:sz w:val="24"/>
        </w:rPr>
      </w:pPr>
      <w:proofErr w:type="gramStart"/>
      <w:r w:rsidRPr="006D22BC">
        <w:rPr>
          <w:sz w:val="24"/>
        </w:rPr>
        <w:lastRenderedPageBreak/>
        <w:t>DATE(</w:t>
      </w:r>
      <w:proofErr w:type="gramEnd"/>
      <w:r w:rsidRPr="006D22BC">
        <w:rPr>
          <w:sz w:val="24"/>
        </w:rPr>
        <w:t xml:space="preserve">AGGR(MAX({1 </w:t>
      </w:r>
      <w:r w:rsidRPr="006D22BC">
        <w:rPr>
          <w:b/>
          <w:sz w:val="24"/>
        </w:rPr>
        <w:t>&lt;Insert_CalendarDate = {"&lt;$(=today())"}&gt;}</w:t>
      </w:r>
      <w:r w:rsidRPr="006D22BC">
        <w:rPr>
          <w:sz w:val="24"/>
        </w:rPr>
        <w:t xml:space="preserve"> Insert_CalendarDate),AccountNumber_AdBase))</w:t>
      </w:r>
    </w:p>
    <w:p w:rsidR="008C1212" w:rsidRDefault="00C30543">
      <w:pPr>
        <w:rPr>
          <w:sz w:val="24"/>
        </w:rPr>
      </w:pPr>
      <w:r>
        <w:rPr>
          <w:sz w:val="24"/>
        </w:rPr>
        <w:t>The extra Set Analysis, in bold above, is telling the expression to only look at Calendar Dates less than today’s date.</w:t>
      </w:r>
      <w:r w:rsidR="008C1212">
        <w:rPr>
          <w:sz w:val="24"/>
        </w:rPr>
        <w:t xml:space="preserve">  </w:t>
      </w:r>
    </w:p>
    <w:p w:rsidR="006D22BC" w:rsidRDefault="008C1212">
      <w:pPr>
        <w:rPr>
          <w:sz w:val="24"/>
        </w:rPr>
      </w:pPr>
      <w:r>
        <w:rPr>
          <w:sz w:val="24"/>
        </w:rPr>
        <w:t>You can refer to the Set Analysis documentation for more details, but with it, you can refine the above formula to your specifications.</w:t>
      </w:r>
    </w:p>
    <w:p w:rsidR="00B21A41" w:rsidRDefault="00B21A41">
      <w:pPr>
        <w:rPr>
          <w:sz w:val="24"/>
        </w:rPr>
      </w:pPr>
    </w:p>
    <w:p w:rsidR="002A346A" w:rsidRDefault="002A346A">
      <w:pPr>
        <w:rPr>
          <w:rFonts w:asciiTheme="majorHAnsi" w:eastAsiaTheme="majorEastAsia" w:hAnsiTheme="majorHAnsi" w:cstheme="majorBidi"/>
          <w:b/>
          <w:bCs/>
          <w:color w:val="365F91" w:themeColor="accent1" w:themeShade="BF"/>
          <w:sz w:val="28"/>
          <w:szCs w:val="28"/>
        </w:rPr>
      </w:pPr>
      <w:r>
        <w:br w:type="page"/>
      </w:r>
    </w:p>
    <w:p w:rsidR="00B21A41" w:rsidRDefault="00B21A41" w:rsidP="00495C36">
      <w:pPr>
        <w:pStyle w:val="Heading1"/>
      </w:pPr>
      <w:bookmarkStart w:id="6" w:name="_Toc291512219"/>
      <w:r>
        <w:lastRenderedPageBreak/>
        <w:t xml:space="preserve">Use </w:t>
      </w:r>
      <w:proofErr w:type="gramStart"/>
      <w:r>
        <w:t>AGGR(</w:t>
      </w:r>
      <w:proofErr w:type="gramEnd"/>
      <w:r>
        <w:t>) to Create a List Box</w:t>
      </w:r>
      <w:bookmarkEnd w:id="6"/>
    </w:p>
    <w:p w:rsidR="00B21A41" w:rsidRDefault="00B21A41">
      <w:pPr>
        <w:rPr>
          <w:sz w:val="24"/>
        </w:rPr>
      </w:pPr>
      <w:r>
        <w:rPr>
          <w:sz w:val="24"/>
        </w:rPr>
        <w:t xml:space="preserve">Another very useful way to use the </w:t>
      </w:r>
      <w:proofErr w:type="gramStart"/>
      <w:r>
        <w:rPr>
          <w:sz w:val="24"/>
        </w:rPr>
        <w:t>AGGR(</w:t>
      </w:r>
      <w:proofErr w:type="gramEnd"/>
      <w:r>
        <w:rPr>
          <w:sz w:val="24"/>
        </w:rPr>
        <w:t>) function is to use it to create a very cool list box.</w:t>
      </w:r>
    </w:p>
    <w:p w:rsidR="00B21A41" w:rsidRDefault="00B21A41" w:rsidP="00230B34">
      <w:pPr>
        <w:rPr>
          <w:rFonts w:ascii="Courier New" w:hAnsi="Courier New" w:cs="Courier New"/>
          <w:color w:val="000000"/>
          <w:sz w:val="18"/>
          <w:szCs w:val="18"/>
        </w:rPr>
      </w:pPr>
      <w:r>
        <w:rPr>
          <w:sz w:val="24"/>
        </w:rPr>
        <w:t>What if you wanted to have a list box that would let your users select all the Customers with 10 or more sales in the current month?</w:t>
      </w:r>
    </w:p>
    <w:p w:rsidR="00230B34" w:rsidRPr="00230B34" w:rsidRDefault="00230B34" w:rsidP="00230B34">
      <w:r w:rsidRPr="00230B34">
        <w:t>=</w:t>
      </w:r>
      <w:r w:rsidRPr="005747F8">
        <w:rPr>
          <w:color w:val="943634" w:themeColor="accent2" w:themeShade="BF"/>
        </w:rPr>
        <w:t>IF(</w:t>
      </w:r>
      <w:r w:rsidRPr="00230B34">
        <w:br/>
      </w:r>
      <w:r w:rsidRPr="00B11136">
        <w:rPr>
          <w:b/>
        </w:rPr>
        <w:t>AGGR(</w:t>
      </w:r>
      <w:r w:rsidRPr="00230B34">
        <w:t>COUNT(</w:t>
      </w:r>
      <w:r w:rsidRPr="00B11136">
        <w:rPr>
          <w:color w:val="636915"/>
        </w:rPr>
        <w:t>{&lt;Insert_CalendarDate={"&gt;=$(=MonthStart(Today()))&lt;=$(=MonthEnd(Today()))"}&gt;}</w:t>
      </w:r>
      <w:r w:rsidRPr="00230B34">
        <w:t xml:space="preserve">DISTINCT </w:t>
      </w:r>
      <w:proofErr w:type="spellStart"/>
      <w:r w:rsidRPr="00230B34">
        <w:t>AdOrderNumber</w:t>
      </w:r>
      <w:proofErr w:type="spellEnd"/>
      <w:r w:rsidRPr="00230B34">
        <w:t>), AccountNumber_AdBase</w:t>
      </w:r>
      <w:r w:rsidRPr="00B11136">
        <w:rPr>
          <w:b/>
        </w:rPr>
        <w:t>)</w:t>
      </w:r>
      <w:r w:rsidRPr="00230B34">
        <w:t xml:space="preserve">&gt;=10, </w:t>
      </w:r>
      <w:r w:rsidRPr="00230B34">
        <w:br/>
      </w:r>
      <w:r w:rsidRPr="005747F8">
        <w:rPr>
          <w:color w:val="943634" w:themeColor="accent2" w:themeShade="BF"/>
        </w:rPr>
        <w:t xml:space="preserve">'10 Or More Sales', </w:t>
      </w:r>
      <w:r w:rsidRPr="005747F8">
        <w:rPr>
          <w:color w:val="943634" w:themeColor="accent2" w:themeShade="BF"/>
        </w:rPr>
        <w:br/>
        <w:t>'Less than 10 Sales')</w:t>
      </w:r>
    </w:p>
    <w:p w:rsidR="00C30543" w:rsidRDefault="005747F8">
      <w:pPr>
        <w:rPr>
          <w:sz w:val="24"/>
        </w:rPr>
      </w:pPr>
      <w:r>
        <w:rPr>
          <w:noProof/>
          <w:sz w:val="24"/>
        </w:rPr>
        <w:drawing>
          <wp:inline distT="0" distB="0" distL="0" distR="0">
            <wp:extent cx="1885950" cy="7810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885950" cy="781050"/>
                    </a:xfrm>
                    <a:prstGeom prst="rect">
                      <a:avLst/>
                    </a:prstGeom>
                    <a:noFill/>
                    <a:ln w="9525">
                      <a:noFill/>
                      <a:miter lim="800000"/>
                      <a:headEnd/>
                      <a:tailEnd/>
                    </a:ln>
                  </pic:spPr>
                </pic:pic>
              </a:graphicData>
            </a:graphic>
          </wp:inline>
        </w:drawing>
      </w:r>
    </w:p>
    <w:p w:rsidR="005747F8" w:rsidRDefault="005747F8">
      <w:pPr>
        <w:rPr>
          <w:sz w:val="24"/>
        </w:rPr>
      </w:pPr>
      <w:r>
        <w:rPr>
          <w:sz w:val="24"/>
        </w:rPr>
        <w:t>The above Set Analysis code works, but it is a bit complicated for what we wanted.  An easier way to get the same results would be to use the following:</w:t>
      </w:r>
    </w:p>
    <w:p w:rsidR="005747F8" w:rsidRPr="005747F8" w:rsidRDefault="005747F8" w:rsidP="005747F8">
      <w:pPr>
        <w:rPr>
          <w:color w:val="943634" w:themeColor="accent2" w:themeShade="BF"/>
        </w:rPr>
      </w:pPr>
      <w:r w:rsidRPr="005747F8">
        <w:rPr>
          <w:color w:val="943634" w:themeColor="accent2" w:themeShade="BF"/>
        </w:rPr>
        <w:t>=</w:t>
      </w:r>
      <w:proofErr w:type="gramStart"/>
      <w:r w:rsidRPr="005747F8">
        <w:rPr>
          <w:color w:val="943634" w:themeColor="accent2" w:themeShade="BF"/>
        </w:rPr>
        <w:t>IF(</w:t>
      </w:r>
      <w:proofErr w:type="gramEnd"/>
      <w:r w:rsidRPr="005747F8">
        <w:rPr>
          <w:color w:val="943634" w:themeColor="accent2" w:themeShade="BF"/>
        </w:rPr>
        <w:br/>
      </w:r>
      <w:r>
        <w:t>AGGR(COUNT</w:t>
      </w:r>
      <w:r w:rsidRPr="005747F8">
        <w:rPr>
          <w:color w:val="636915"/>
        </w:rPr>
        <w:t>({&lt;</w:t>
      </w:r>
      <w:proofErr w:type="spellStart"/>
      <w:r w:rsidRPr="005747F8">
        <w:rPr>
          <w:color w:val="636915"/>
        </w:rPr>
        <w:t>Insert_Month</w:t>
      </w:r>
      <w:proofErr w:type="spellEnd"/>
      <w:r w:rsidRPr="005747F8">
        <w:rPr>
          <w:color w:val="636915"/>
        </w:rPr>
        <w:t>={$(=Month(Today()))}&gt;}</w:t>
      </w:r>
      <w:r>
        <w:t xml:space="preserve">DISTINCT </w:t>
      </w:r>
      <w:proofErr w:type="spellStart"/>
      <w:r>
        <w:t>AdOrderNumber</w:t>
      </w:r>
      <w:proofErr w:type="spellEnd"/>
      <w:r>
        <w:t xml:space="preserve">), AccountNumber_AdBase)&gt;=10, </w:t>
      </w:r>
      <w:r>
        <w:br/>
      </w:r>
      <w:r w:rsidRPr="005747F8">
        <w:rPr>
          <w:color w:val="943634" w:themeColor="accent2" w:themeShade="BF"/>
        </w:rPr>
        <w:t xml:space="preserve">'10 Or More Sales', </w:t>
      </w:r>
      <w:r w:rsidRPr="005747F8">
        <w:rPr>
          <w:color w:val="943634" w:themeColor="accent2" w:themeShade="BF"/>
        </w:rPr>
        <w:br/>
        <w:t>'Less than 10 Sales')</w:t>
      </w:r>
    </w:p>
    <w:p w:rsidR="005747F8" w:rsidRDefault="00AC7EDB">
      <w:pPr>
        <w:rPr>
          <w:sz w:val="24"/>
        </w:rPr>
      </w:pPr>
      <w:r>
        <w:rPr>
          <w:sz w:val="24"/>
        </w:rPr>
        <w:t>The Set being returned by the Set Analysis code only includes transactions that have an insert day falling into the current month.</w:t>
      </w:r>
    </w:p>
    <w:p w:rsidR="00AC7EDB" w:rsidRDefault="00C8067F">
      <w:pPr>
        <w:rPr>
          <w:sz w:val="24"/>
        </w:rPr>
      </w:pPr>
      <w:r>
        <w:rPr>
          <w:sz w:val="24"/>
        </w:rPr>
        <w:t xml:space="preserve">One thing to note is that when I create one of these “Custom List Boxes”, I don’t use the list box control.  I prefer to use the </w:t>
      </w:r>
      <w:r w:rsidRPr="00C8067F">
        <w:rPr>
          <w:b/>
          <w:sz w:val="24"/>
        </w:rPr>
        <w:t>Chart</w:t>
      </w:r>
      <w:r>
        <w:rPr>
          <w:sz w:val="24"/>
        </w:rPr>
        <w:t xml:space="preserve"> set as a </w:t>
      </w:r>
      <w:r w:rsidRPr="00C8067F">
        <w:rPr>
          <w:b/>
          <w:sz w:val="24"/>
        </w:rPr>
        <w:t>straight table</w:t>
      </w:r>
      <w:r>
        <w:rPr>
          <w:sz w:val="24"/>
        </w:rPr>
        <w:t>.</w:t>
      </w:r>
      <w:r w:rsidR="009B4DC6">
        <w:rPr>
          <w:sz w:val="24"/>
        </w:rPr>
        <w:br/>
        <w:t>(</w:t>
      </w:r>
      <w:r w:rsidR="009B4DC6" w:rsidRPr="009B4DC6">
        <w:rPr>
          <w:b/>
          <w:i/>
          <w:sz w:val="24"/>
        </w:rPr>
        <w:t>NOTE: As of Qlikview version 10, List Boxes now have the ability to show an expression, thus we could use the list box control instead of the Chart.</w:t>
      </w:r>
      <w:r w:rsidR="009B4DC6">
        <w:rPr>
          <w:sz w:val="24"/>
        </w:rPr>
        <w:t>)</w:t>
      </w:r>
    </w:p>
    <w:p w:rsidR="00C8067F" w:rsidRDefault="00C8067F">
      <w:pPr>
        <w:rPr>
          <w:sz w:val="24"/>
        </w:rPr>
      </w:pPr>
      <w:r>
        <w:rPr>
          <w:sz w:val="24"/>
        </w:rPr>
        <w:t xml:space="preserve">This way </w:t>
      </w:r>
      <w:r w:rsidR="00060962">
        <w:rPr>
          <w:sz w:val="24"/>
        </w:rPr>
        <w:t>you can also have an expression giving more information about the calculated dimension.</w:t>
      </w:r>
    </w:p>
    <w:p w:rsidR="00060962" w:rsidRDefault="00060962">
      <w:pPr>
        <w:rPr>
          <w:sz w:val="24"/>
        </w:rPr>
      </w:pPr>
      <w:r>
        <w:rPr>
          <w:sz w:val="24"/>
        </w:rPr>
        <w:t>In my example I put a count of the number of customers that fell into each group.</w:t>
      </w:r>
    </w:p>
    <w:p w:rsidR="00060962" w:rsidRDefault="00060962">
      <w:pPr>
        <w:rPr>
          <w:sz w:val="24"/>
        </w:rPr>
      </w:pPr>
      <w:r w:rsidRPr="00060962">
        <w:rPr>
          <w:noProof/>
          <w:sz w:val="24"/>
        </w:rPr>
        <w:drawing>
          <wp:inline distT="0" distB="0" distL="0" distR="0">
            <wp:extent cx="1885950" cy="7810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885950" cy="781050"/>
                    </a:xfrm>
                    <a:prstGeom prst="rect">
                      <a:avLst/>
                    </a:prstGeom>
                    <a:noFill/>
                    <a:ln w="9525">
                      <a:noFill/>
                      <a:miter lim="800000"/>
                      <a:headEnd/>
                      <a:tailEnd/>
                    </a:ln>
                  </pic:spPr>
                </pic:pic>
              </a:graphicData>
            </a:graphic>
          </wp:inline>
        </w:drawing>
      </w:r>
    </w:p>
    <w:p w:rsidR="00060962" w:rsidRDefault="00060962">
      <w:pPr>
        <w:rPr>
          <w:sz w:val="24"/>
        </w:rPr>
      </w:pPr>
      <w:r>
        <w:rPr>
          <w:sz w:val="24"/>
        </w:rPr>
        <w:lastRenderedPageBreak/>
        <w:t>You can see that 4 customers had 10 or more sales and 7 had less than 10 sales.</w:t>
      </w:r>
    </w:p>
    <w:p w:rsidR="00060962" w:rsidRPr="00A31FF0" w:rsidRDefault="00060962">
      <w:pPr>
        <w:rPr>
          <w:b/>
          <w:i/>
          <w:sz w:val="24"/>
        </w:rPr>
      </w:pPr>
      <w:r w:rsidRPr="00A31FF0">
        <w:rPr>
          <w:b/>
          <w:i/>
          <w:sz w:val="24"/>
        </w:rPr>
        <w:t>In Qlikview 10, this functionality of list boxes has been extended to include the use of expressions.  Meaning if you are using QV10, you can create the above in a list box and not a chart.</w:t>
      </w:r>
    </w:p>
    <w:p w:rsidR="002A346A" w:rsidRDefault="002A346A">
      <w:pPr>
        <w:rPr>
          <w:rFonts w:asciiTheme="majorHAnsi" w:eastAsiaTheme="majorEastAsia" w:hAnsiTheme="majorHAnsi" w:cstheme="majorBidi"/>
          <w:b/>
          <w:bCs/>
          <w:color w:val="365F91" w:themeColor="accent1" w:themeShade="BF"/>
          <w:sz w:val="28"/>
          <w:szCs w:val="28"/>
        </w:rPr>
      </w:pPr>
      <w:r>
        <w:br w:type="page"/>
      </w:r>
    </w:p>
    <w:p w:rsidR="00060962" w:rsidRPr="00495C36" w:rsidRDefault="00A53816" w:rsidP="00495C36">
      <w:pPr>
        <w:pStyle w:val="Heading1"/>
      </w:pPr>
      <w:bookmarkStart w:id="7" w:name="_Toc291512220"/>
      <w:r w:rsidRPr="00495C36">
        <w:lastRenderedPageBreak/>
        <w:t xml:space="preserve">Other Cool Stuff You Can Do With </w:t>
      </w:r>
      <w:proofErr w:type="gramStart"/>
      <w:r w:rsidRPr="00495C36">
        <w:t>AGGR()</w:t>
      </w:r>
      <w:bookmarkEnd w:id="7"/>
      <w:proofErr w:type="gramEnd"/>
    </w:p>
    <w:p w:rsidR="00A53816" w:rsidRDefault="009776DD">
      <w:pPr>
        <w:rPr>
          <w:sz w:val="24"/>
        </w:rPr>
      </w:pPr>
      <w:r>
        <w:rPr>
          <w:sz w:val="24"/>
        </w:rPr>
        <w:t>You can also use the AGGR() function as a calculated dimension to look inside and order and find out what orders are running certain combinations of products.</w:t>
      </w:r>
    </w:p>
    <w:p w:rsidR="00174C87" w:rsidRDefault="009776DD">
      <w:pPr>
        <w:rPr>
          <w:sz w:val="24"/>
        </w:rPr>
      </w:pPr>
      <w:r>
        <w:rPr>
          <w:sz w:val="24"/>
        </w:rPr>
        <w:t xml:space="preserve">For example, let’s say that you wanted to </w:t>
      </w:r>
      <w:r w:rsidR="00174C87">
        <w:rPr>
          <w:sz w:val="24"/>
        </w:rPr>
        <w:t xml:space="preserve">track </w:t>
      </w:r>
      <w:proofErr w:type="spellStart"/>
      <w:r w:rsidR="00174C87">
        <w:rPr>
          <w:sz w:val="24"/>
        </w:rPr>
        <w:t>upsells</w:t>
      </w:r>
      <w:proofErr w:type="spellEnd"/>
      <w:r w:rsidR="00174C87">
        <w:rPr>
          <w:sz w:val="24"/>
        </w:rPr>
        <w:t xml:space="preserve">.  In the example below, we want to look at ads that either have </w:t>
      </w:r>
      <w:proofErr w:type="spellStart"/>
      <w:r w:rsidR="00174C87">
        <w:rPr>
          <w:sz w:val="24"/>
        </w:rPr>
        <w:t>Atex</w:t>
      </w:r>
      <w:proofErr w:type="spellEnd"/>
      <w:r w:rsidR="00174C87">
        <w:rPr>
          <w:sz w:val="24"/>
        </w:rPr>
        <w:t xml:space="preserve"> Home </w:t>
      </w:r>
      <w:r w:rsidR="00174C87" w:rsidRPr="00174C87">
        <w:rPr>
          <w:b/>
          <w:sz w:val="24"/>
        </w:rPr>
        <w:t>and</w:t>
      </w:r>
      <w:r w:rsidR="00174C87">
        <w:rPr>
          <w:sz w:val="24"/>
        </w:rPr>
        <w:t xml:space="preserve"> Greenfield Times as Product Name or ads that have </w:t>
      </w:r>
      <w:proofErr w:type="spellStart"/>
      <w:r w:rsidR="00174C87">
        <w:rPr>
          <w:sz w:val="24"/>
        </w:rPr>
        <w:t>Atex</w:t>
      </w:r>
      <w:proofErr w:type="spellEnd"/>
      <w:r w:rsidR="00174C87">
        <w:rPr>
          <w:sz w:val="24"/>
        </w:rPr>
        <w:t xml:space="preserve"> Home </w:t>
      </w:r>
      <w:r w:rsidR="00174C87" w:rsidRPr="00174C87">
        <w:rPr>
          <w:b/>
          <w:sz w:val="24"/>
        </w:rPr>
        <w:t>and</w:t>
      </w:r>
      <w:r w:rsidR="00174C87">
        <w:rPr>
          <w:sz w:val="24"/>
        </w:rPr>
        <w:t xml:space="preserve"> Car &amp; Driver for products.</w:t>
      </w:r>
    </w:p>
    <w:p w:rsidR="00687E80" w:rsidRPr="00687E80" w:rsidRDefault="00687E80" w:rsidP="00687E80">
      <w:pPr>
        <w:spacing w:after="0"/>
        <w:rPr>
          <w:sz w:val="24"/>
        </w:rPr>
      </w:pPr>
      <w:r w:rsidRPr="00687E80">
        <w:rPr>
          <w:sz w:val="24"/>
        </w:rPr>
        <w:t>=</w:t>
      </w:r>
      <w:proofErr w:type="gramStart"/>
      <w:r w:rsidRPr="00687E80">
        <w:rPr>
          <w:sz w:val="24"/>
        </w:rPr>
        <w:t>IF(</w:t>
      </w:r>
      <w:proofErr w:type="gramEnd"/>
      <w:r w:rsidRPr="00687E80">
        <w:rPr>
          <w:sz w:val="24"/>
        </w:rPr>
        <w:t>AGGR(SUM(DISTINCT</w:t>
      </w:r>
    </w:p>
    <w:p w:rsidR="00687E80" w:rsidRPr="00687E80" w:rsidRDefault="00687E80" w:rsidP="00687E80">
      <w:pPr>
        <w:spacing w:after="0"/>
        <w:rPr>
          <w:sz w:val="24"/>
        </w:rPr>
      </w:pPr>
      <w:r w:rsidRPr="00687E80">
        <w:rPr>
          <w:sz w:val="24"/>
        </w:rPr>
        <w:tab/>
      </w:r>
      <w:r w:rsidRPr="00687E80">
        <w:rPr>
          <w:sz w:val="24"/>
        </w:rPr>
        <w:tab/>
      </w:r>
      <w:r w:rsidRPr="00687E80">
        <w:rPr>
          <w:sz w:val="24"/>
        </w:rPr>
        <w:tab/>
      </w:r>
      <w:proofErr w:type="gramStart"/>
      <w:r w:rsidRPr="00687E80">
        <w:rPr>
          <w:sz w:val="24"/>
        </w:rPr>
        <w:t>IF(</w:t>
      </w:r>
      <w:proofErr w:type="spellStart"/>
      <w:proofErr w:type="gramEnd"/>
      <w:r w:rsidRPr="00687E80">
        <w:rPr>
          <w:sz w:val="24"/>
        </w:rPr>
        <w:t>ProductName</w:t>
      </w:r>
      <w:proofErr w:type="spellEnd"/>
      <w:r w:rsidRPr="00687E80">
        <w:rPr>
          <w:sz w:val="24"/>
        </w:rPr>
        <w:t>='</w:t>
      </w:r>
      <w:proofErr w:type="spellStart"/>
      <w:r w:rsidRPr="00687E80">
        <w:rPr>
          <w:sz w:val="24"/>
        </w:rPr>
        <w:t>Atex</w:t>
      </w:r>
      <w:proofErr w:type="spellEnd"/>
      <w:r w:rsidRPr="00687E80">
        <w:rPr>
          <w:sz w:val="24"/>
        </w:rPr>
        <w:t xml:space="preserve"> Home Magazines', 1,</w:t>
      </w:r>
    </w:p>
    <w:p w:rsidR="00687E80" w:rsidRPr="00687E80" w:rsidRDefault="00687E80" w:rsidP="00687E80">
      <w:pPr>
        <w:spacing w:after="0"/>
        <w:rPr>
          <w:sz w:val="24"/>
        </w:rPr>
      </w:pPr>
      <w:r w:rsidRPr="00687E80">
        <w:rPr>
          <w:sz w:val="24"/>
        </w:rPr>
        <w:tab/>
      </w:r>
      <w:r w:rsidRPr="00687E80">
        <w:rPr>
          <w:sz w:val="24"/>
        </w:rPr>
        <w:tab/>
      </w:r>
      <w:r w:rsidRPr="00687E80">
        <w:rPr>
          <w:sz w:val="24"/>
        </w:rPr>
        <w:tab/>
        <w:t xml:space="preserve">   </w:t>
      </w:r>
      <w:proofErr w:type="gramStart"/>
      <w:r w:rsidRPr="00687E80">
        <w:rPr>
          <w:sz w:val="24"/>
        </w:rPr>
        <w:t>IF(</w:t>
      </w:r>
      <w:proofErr w:type="spellStart"/>
      <w:proofErr w:type="gramEnd"/>
      <w:r w:rsidRPr="00687E80">
        <w:rPr>
          <w:sz w:val="24"/>
        </w:rPr>
        <w:t>ProductName</w:t>
      </w:r>
      <w:proofErr w:type="spellEnd"/>
      <w:r w:rsidRPr="00687E80">
        <w:rPr>
          <w:sz w:val="24"/>
        </w:rPr>
        <w:t>='The Greenfield Times', 10))),</w:t>
      </w:r>
      <w:proofErr w:type="spellStart"/>
      <w:r w:rsidRPr="00687E80">
        <w:rPr>
          <w:sz w:val="24"/>
        </w:rPr>
        <w:t>AdOrderNumber</w:t>
      </w:r>
      <w:proofErr w:type="spellEnd"/>
      <w:r w:rsidRPr="00687E80">
        <w:rPr>
          <w:sz w:val="24"/>
        </w:rPr>
        <w:t>) = 11,</w:t>
      </w:r>
    </w:p>
    <w:p w:rsidR="00687E80" w:rsidRPr="00687E80" w:rsidRDefault="00687E80" w:rsidP="00687E80">
      <w:pPr>
        <w:spacing w:after="0"/>
        <w:rPr>
          <w:sz w:val="24"/>
        </w:rPr>
      </w:pPr>
      <w:proofErr w:type="gramStart"/>
      <w:r w:rsidRPr="00687E80">
        <w:rPr>
          <w:sz w:val="24"/>
        </w:rPr>
        <w:t>Dual(</w:t>
      </w:r>
      <w:proofErr w:type="gramEnd"/>
      <w:r w:rsidRPr="00687E80">
        <w:rPr>
          <w:sz w:val="24"/>
        </w:rPr>
        <w:t>'</w:t>
      </w:r>
      <w:proofErr w:type="spellStart"/>
      <w:r w:rsidRPr="00687E80">
        <w:rPr>
          <w:sz w:val="24"/>
        </w:rPr>
        <w:t>Atex</w:t>
      </w:r>
      <w:proofErr w:type="spellEnd"/>
      <w:r w:rsidRPr="00687E80">
        <w:rPr>
          <w:sz w:val="24"/>
        </w:rPr>
        <w:t xml:space="preserve"> Home + Greenfield Times',1),</w:t>
      </w:r>
    </w:p>
    <w:p w:rsidR="00687E80" w:rsidRPr="00687E80" w:rsidRDefault="00687E80" w:rsidP="00687E80">
      <w:pPr>
        <w:spacing w:after="0"/>
        <w:rPr>
          <w:sz w:val="24"/>
        </w:rPr>
      </w:pPr>
      <w:proofErr w:type="gramStart"/>
      <w:r w:rsidRPr="00687E80">
        <w:rPr>
          <w:sz w:val="24"/>
        </w:rPr>
        <w:t>IF(</w:t>
      </w:r>
      <w:proofErr w:type="gramEnd"/>
      <w:r w:rsidRPr="00687E80">
        <w:rPr>
          <w:sz w:val="24"/>
        </w:rPr>
        <w:t>AGGR(SUM(DISTINCT</w:t>
      </w:r>
    </w:p>
    <w:p w:rsidR="00687E80" w:rsidRPr="00687E80" w:rsidRDefault="00687E80" w:rsidP="00687E80">
      <w:pPr>
        <w:spacing w:after="0"/>
        <w:rPr>
          <w:sz w:val="24"/>
        </w:rPr>
      </w:pPr>
      <w:r w:rsidRPr="00687E80">
        <w:rPr>
          <w:sz w:val="24"/>
        </w:rPr>
        <w:tab/>
      </w:r>
      <w:r w:rsidRPr="00687E80">
        <w:rPr>
          <w:sz w:val="24"/>
        </w:rPr>
        <w:tab/>
      </w:r>
      <w:r w:rsidRPr="00687E80">
        <w:rPr>
          <w:sz w:val="24"/>
        </w:rPr>
        <w:tab/>
      </w:r>
      <w:proofErr w:type="gramStart"/>
      <w:r w:rsidRPr="00687E80">
        <w:rPr>
          <w:sz w:val="24"/>
        </w:rPr>
        <w:t>IF(</w:t>
      </w:r>
      <w:proofErr w:type="spellStart"/>
      <w:proofErr w:type="gramEnd"/>
      <w:r w:rsidRPr="00687E80">
        <w:rPr>
          <w:sz w:val="24"/>
        </w:rPr>
        <w:t>ProductName</w:t>
      </w:r>
      <w:proofErr w:type="spellEnd"/>
      <w:r w:rsidRPr="00687E80">
        <w:rPr>
          <w:sz w:val="24"/>
        </w:rPr>
        <w:t>='</w:t>
      </w:r>
      <w:proofErr w:type="spellStart"/>
      <w:r w:rsidRPr="00687E80">
        <w:rPr>
          <w:sz w:val="24"/>
        </w:rPr>
        <w:t>Atex</w:t>
      </w:r>
      <w:proofErr w:type="spellEnd"/>
      <w:r w:rsidRPr="00687E80">
        <w:rPr>
          <w:sz w:val="24"/>
        </w:rPr>
        <w:t xml:space="preserve"> Home Magazines', 1,</w:t>
      </w:r>
    </w:p>
    <w:p w:rsidR="00687E80" w:rsidRPr="00687E80" w:rsidRDefault="00687E80" w:rsidP="00687E80">
      <w:pPr>
        <w:spacing w:after="0"/>
        <w:rPr>
          <w:sz w:val="24"/>
        </w:rPr>
      </w:pPr>
      <w:r w:rsidRPr="00687E80">
        <w:rPr>
          <w:sz w:val="24"/>
        </w:rPr>
        <w:tab/>
      </w:r>
      <w:r w:rsidRPr="00687E80">
        <w:rPr>
          <w:sz w:val="24"/>
        </w:rPr>
        <w:tab/>
      </w:r>
      <w:r w:rsidRPr="00687E80">
        <w:rPr>
          <w:sz w:val="24"/>
        </w:rPr>
        <w:tab/>
        <w:t xml:space="preserve">   </w:t>
      </w:r>
      <w:proofErr w:type="gramStart"/>
      <w:r w:rsidRPr="00687E80">
        <w:rPr>
          <w:sz w:val="24"/>
        </w:rPr>
        <w:t>IF(</w:t>
      </w:r>
      <w:proofErr w:type="spellStart"/>
      <w:proofErr w:type="gramEnd"/>
      <w:r w:rsidRPr="00687E80">
        <w:rPr>
          <w:sz w:val="24"/>
        </w:rPr>
        <w:t>ProductName</w:t>
      </w:r>
      <w:proofErr w:type="spellEnd"/>
      <w:r w:rsidRPr="00687E80">
        <w:rPr>
          <w:sz w:val="24"/>
        </w:rPr>
        <w:t>='Car &amp; Driver', 10))),</w:t>
      </w:r>
      <w:proofErr w:type="spellStart"/>
      <w:r w:rsidRPr="00687E80">
        <w:rPr>
          <w:sz w:val="24"/>
        </w:rPr>
        <w:t>AdOrderNumber</w:t>
      </w:r>
      <w:proofErr w:type="spellEnd"/>
      <w:r w:rsidRPr="00687E80">
        <w:rPr>
          <w:sz w:val="24"/>
        </w:rPr>
        <w:t>) = 11,</w:t>
      </w:r>
    </w:p>
    <w:p w:rsidR="00687E80" w:rsidRPr="00687E80" w:rsidRDefault="00687E80" w:rsidP="00687E80">
      <w:pPr>
        <w:spacing w:after="0"/>
        <w:rPr>
          <w:sz w:val="24"/>
        </w:rPr>
      </w:pPr>
      <w:proofErr w:type="gramStart"/>
      <w:r w:rsidRPr="00687E80">
        <w:rPr>
          <w:sz w:val="24"/>
        </w:rPr>
        <w:t>Dual(</w:t>
      </w:r>
      <w:proofErr w:type="gramEnd"/>
      <w:r w:rsidRPr="00687E80">
        <w:rPr>
          <w:sz w:val="24"/>
        </w:rPr>
        <w:t>'</w:t>
      </w:r>
      <w:proofErr w:type="spellStart"/>
      <w:r w:rsidRPr="00687E80">
        <w:rPr>
          <w:sz w:val="24"/>
        </w:rPr>
        <w:t>Atex</w:t>
      </w:r>
      <w:proofErr w:type="spellEnd"/>
      <w:r w:rsidRPr="00687E80">
        <w:rPr>
          <w:sz w:val="24"/>
        </w:rPr>
        <w:t xml:space="preserve"> Home + Car &amp; Driver',2),</w:t>
      </w:r>
    </w:p>
    <w:p w:rsidR="00687E80" w:rsidRDefault="00687E80" w:rsidP="00687E80">
      <w:pPr>
        <w:spacing w:after="0"/>
        <w:rPr>
          <w:sz w:val="24"/>
        </w:rPr>
      </w:pPr>
      <w:proofErr w:type="gramStart"/>
      <w:r w:rsidRPr="00687E80">
        <w:rPr>
          <w:sz w:val="24"/>
        </w:rPr>
        <w:t>null(</w:t>
      </w:r>
      <w:proofErr w:type="gramEnd"/>
      <w:r w:rsidRPr="00687E80">
        <w:rPr>
          <w:sz w:val="24"/>
        </w:rPr>
        <w:t>)))</w:t>
      </w:r>
    </w:p>
    <w:p w:rsidR="00687E80" w:rsidRDefault="00687E80">
      <w:pPr>
        <w:rPr>
          <w:sz w:val="24"/>
        </w:rPr>
      </w:pPr>
    </w:p>
    <w:p w:rsidR="00687E80" w:rsidRDefault="00687E80">
      <w:pPr>
        <w:rPr>
          <w:sz w:val="24"/>
        </w:rPr>
      </w:pPr>
      <w:r>
        <w:rPr>
          <w:noProof/>
          <w:sz w:val="24"/>
        </w:rPr>
        <w:drawing>
          <wp:inline distT="0" distB="0" distL="0" distR="0">
            <wp:extent cx="3381375" cy="62865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381375" cy="628650"/>
                    </a:xfrm>
                    <a:prstGeom prst="rect">
                      <a:avLst/>
                    </a:prstGeom>
                    <a:noFill/>
                    <a:ln w="9525">
                      <a:noFill/>
                      <a:miter lim="800000"/>
                      <a:headEnd/>
                      <a:tailEnd/>
                    </a:ln>
                  </pic:spPr>
                </pic:pic>
              </a:graphicData>
            </a:graphic>
          </wp:inline>
        </w:drawing>
      </w:r>
    </w:p>
    <w:p w:rsidR="00687E80" w:rsidRDefault="00552D5F">
      <w:pPr>
        <w:rPr>
          <w:sz w:val="24"/>
        </w:rPr>
      </w:pPr>
      <w:r>
        <w:rPr>
          <w:sz w:val="24"/>
        </w:rPr>
        <w:t xml:space="preserve">Let’s break apart one of the </w:t>
      </w:r>
      <w:proofErr w:type="gramStart"/>
      <w:r>
        <w:rPr>
          <w:sz w:val="24"/>
        </w:rPr>
        <w:t>AGGR(</w:t>
      </w:r>
      <w:proofErr w:type="gramEnd"/>
      <w:r>
        <w:rPr>
          <w:sz w:val="24"/>
        </w:rPr>
        <w:t>) functions in the calculated dimension:</w:t>
      </w:r>
    </w:p>
    <w:p w:rsidR="00552D5F" w:rsidRPr="00687E80" w:rsidRDefault="00552D5F" w:rsidP="00552D5F">
      <w:pPr>
        <w:spacing w:after="0"/>
        <w:rPr>
          <w:sz w:val="24"/>
        </w:rPr>
      </w:pPr>
      <w:proofErr w:type="gramStart"/>
      <w:r w:rsidRPr="00687E80">
        <w:rPr>
          <w:sz w:val="24"/>
        </w:rPr>
        <w:t>AGGR(</w:t>
      </w:r>
      <w:proofErr w:type="gramEnd"/>
      <w:r w:rsidRPr="00687E80">
        <w:rPr>
          <w:sz w:val="24"/>
        </w:rPr>
        <w:t>SUM(DISTINCT</w:t>
      </w:r>
    </w:p>
    <w:p w:rsidR="00552D5F" w:rsidRPr="00687E80" w:rsidRDefault="00552D5F" w:rsidP="00552D5F">
      <w:pPr>
        <w:spacing w:after="0"/>
        <w:rPr>
          <w:sz w:val="24"/>
        </w:rPr>
      </w:pPr>
      <w:r w:rsidRPr="00687E80">
        <w:rPr>
          <w:sz w:val="24"/>
        </w:rPr>
        <w:tab/>
      </w:r>
      <w:r w:rsidRPr="00687E80">
        <w:rPr>
          <w:sz w:val="24"/>
        </w:rPr>
        <w:tab/>
      </w:r>
      <w:r w:rsidRPr="00687E80">
        <w:rPr>
          <w:sz w:val="24"/>
        </w:rPr>
        <w:tab/>
      </w:r>
      <w:proofErr w:type="gramStart"/>
      <w:r w:rsidRPr="00687E80">
        <w:rPr>
          <w:sz w:val="24"/>
        </w:rPr>
        <w:t>IF(</w:t>
      </w:r>
      <w:proofErr w:type="spellStart"/>
      <w:proofErr w:type="gramEnd"/>
      <w:r w:rsidRPr="00687E80">
        <w:rPr>
          <w:sz w:val="24"/>
        </w:rPr>
        <w:t>ProductName</w:t>
      </w:r>
      <w:proofErr w:type="spellEnd"/>
      <w:r w:rsidRPr="00687E80">
        <w:rPr>
          <w:sz w:val="24"/>
        </w:rPr>
        <w:t>='</w:t>
      </w:r>
      <w:proofErr w:type="spellStart"/>
      <w:r w:rsidRPr="00687E80">
        <w:rPr>
          <w:sz w:val="24"/>
        </w:rPr>
        <w:t>Atex</w:t>
      </w:r>
      <w:proofErr w:type="spellEnd"/>
      <w:r w:rsidRPr="00687E80">
        <w:rPr>
          <w:sz w:val="24"/>
        </w:rPr>
        <w:t xml:space="preserve"> Home Magazines', 1,</w:t>
      </w:r>
    </w:p>
    <w:p w:rsidR="00552D5F" w:rsidRDefault="00552D5F" w:rsidP="00552D5F">
      <w:pPr>
        <w:rPr>
          <w:sz w:val="24"/>
        </w:rPr>
      </w:pPr>
      <w:r w:rsidRPr="00687E80">
        <w:rPr>
          <w:sz w:val="24"/>
        </w:rPr>
        <w:tab/>
      </w:r>
      <w:r w:rsidRPr="00687E80">
        <w:rPr>
          <w:sz w:val="24"/>
        </w:rPr>
        <w:tab/>
      </w:r>
      <w:r w:rsidRPr="00687E80">
        <w:rPr>
          <w:sz w:val="24"/>
        </w:rPr>
        <w:tab/>
        <w:t xml:space="preserve">   </w:t>
      </w:r>
      <w:proofErr w:type="gramStart"/>
      <w:r w:rsidRPr="00687E80">
        <w:rPr>
          <w:sz w:val="24"/>
        </w:rPr>
        <w:t>IF(</w:t>
      </w:r>
      <w:proofErr w:type="spellStart"/>
      <w:proofErr w:type="gramEnd"/>
      <w:r w:rsidRPr="00687E80">
        <w:rPr>
          <w:sz w:val="24"/>
        </w:rPr>
        <w:t>ProductName</w:t>
      </w:r>
      <w:proofErr w:type="spellEnd"/>
      <w:r w:rsidRPr="00687E80">
        <w:rPr>
          <w:sz w:val="24"/>
        </w:rPr>
        <w:t>='The Greenfield Times', 10))),</w:t>
      </w:r>
      <w:proofErr w:type="spellStart"/>
      <w:r w:rsidRPr="00687E80">
        <w:rPr>
          <w:sz w:val="24"/>
        </w:rPr>
        <w:t>AdOrderNumber</w:t>
      </w:r>
      <w:proofErr w:type="spellEnd"/>
      <w:r w:rsidRPr="00687E80">
        <w:rPr>
          <w:sz w:val="24"/>
        </w:rPr>
        <w:t>)</w:t>
      </w:r>
    </w:p>
    <w:p w:rsidR="00552D5F" w:rsidRDefault="00552D5F" w:rsidP="00552D5F">
      <w:pPr>
        <w:rPr>
          <w:sz w:val="24"/>
        </w:rPr>
      </w:pPr>
      <w:r>
        <w:rPr>
          <w:sz w:val="24"/>
        </w:rPr>
        <w:t xml:space="preserve">What this statement is doing is looking at each row of every order and checking to see what the </w:t>
      </w:r>
      <w:proofErr w:type="spellStart"/>
      <w:r>
        <w:rPr>
          <w:sz w:val="24"/>
        </w:rPr>
        <w:t>ProductName</w:t>
      </w:r>
      <w:proofErr w:type="spellEnd"/>
      <w:r>
        <w:rPr>
          <w:sz w:val="24"/>
        </w:rPr>
        <w:t xml:space="preserve"> is.  If it is ‘</w:t>
      </w:r>
      <w:proofErr w:type="spellStart"/>
      <w:r>
        <w:rPr>
          <w:sz w:val="24"/>
        </w:rPr>
        <w:t>Atex</w:t>
      </w:r>
      <w:proofErr w:type="spellEnd"/>
      <w:r>
        <w:rPr>
          <w:sz w:val="24"/>
        </w:rPr>
        <w:t xml:space="preserve"> Home Magazines’, then a 1 is returned, if it is ‘The Greenfield Times’ then a 10 is returned.</w:t>
      </w:r>
    </w:p>
    <w:p w:rsidR="00552D5F" w:rsidRDefault="00552D5F" w:rsidP="00552D5F">
      <w:pPr>
        <w:rPr>
          <w:sz w:val="24"/>
        </w:rPr>
      </w:pPr>
      <w:r>
        <w:rPr>
          <w:sz w:val="24"/>
        </w:rPr>
        <w:t>Now, the AGGR is taking those 10’s and 1’s, using a distinct keyword, so at the most only one of each will be returned and then summing those up.</w:t>
      </w:r>
    </w:p>
    <w:p w:rsidR="00552D5F" w:rsidRDefault="00552D5F" w:rsidP="00552D5F">
      <w:pPr>
        <w:rPr>
          <w:sz w:val="24"/>
        </w:rPr>
      </w:pPr>
      <w:r>
        <w:rPr>
          <w:sz w:val="24"/>
        </w:rPr>
        <w:t xml:space="preserve">So for each Ad Order, that </w:t>
      </w:r>
      <w:proofErr w:type="gramStart"/>
      <w:r>
        <w:rPr>
          <w:sz w:val="24"/>
        </w:rPr>
        <w:t>AGGR(</w:t>
      </w:r>
      <w:proofErr w:type="gramEnd"/>
      <w:r>
        <w:rPr>
          <w:sz w:val="24"/>
        </w:rPr>
        <w:t>) function is going to return a 1 (</w:t>
      </w:r>
      <w:proofErr w:type="spellStart"/>
      <w:r>
        <w:rPr>
          <w:sz w:val="24"/>
        </w:rPr>
        <w:t>Atex</w:t>
      </w:r>
      <w:proofErr w:type="spellEnd"/>
      <w:r>
        <w:rPr>
          <w:sz w:val="24"/>
        </w:rPr>
        <w:t xml:space="preserve"> Home); a 10 (Greenfield Times); an 11 (Both </w:t>
      </w:r>
      <w:proofErr w:type="spellStart"/>
      <w:r>
        <w:rPr>
          <w:sz w:val="24"/>
        </w:rPr>
        <w:t>Atex</w:t>
      </w:r>
      <w:proofErr w:type="spellEnd"/>
      <w:r>
        <w:rPr>
          <w:sz w:val="24"/>
        </w:rPr>
        <w:t xml:space="preserve"> Hom</w:t>
      </w:r>
      <w:r w:rsidR="009A3D80">
        <w:rPr>
          <w:sz w:val="24"/>
        </w:rPr>
        <w:t>e</w:t>
      </w:r>
      <w:r>
        <w:rPr>
          <w:sz w:val="24"/>
        </w:rPr>
        <w:t xml:space="preserve"> and Greenfield Times) or NULL neither </w:t>
      </w:r>
      <w:proofErr w:type="spellStart"/>
      <w:r>
        <w:rPr>
          <w:sz w:val="24"/>
        </w:rPr>
        <w:t>Atex</w:t>
      </w:r>
      <w:proofErr w:type="spellEnd"/>
      <w:r>
        <w:rPr>
          <w:sz w:val="24"/>
        </w:rPr>
        <w:t xml:space="preserve"> Home or Greenfield times.</w:t>
      </w:r>
    </w:p>
    <w:p w:rsidR="00552D5F" w:rsidRDefault="00552D5F" w:rsidP="00552D5F">
      <w:pPr>
        <w:rPr>
          <w:sz w:val="24"/>
        </w:rPr>
      </w:pPr>
      <w:r>
        <w:rPr>
          <w:sz w:val="24"/>
        </w:rPr>
        <w:lastRenderedPageBreak/>
        <w:t xml:space="preserve">You’ve probably noticed that we have wrapped that </w:t>
      </w:r>
      <w:proofErr w:type="gramStart"/>
      <w:r>
        <w:rPr>
          <w:sz w:val="24"/>
        </w:rPr>
        <w:t>AGGR(</w:t>
      </w:r>
      <w:proofErr w:type="gramEnd"/>
      <w:r>
        <w:rPr>
          <w:sz w:val="24"/>
        </w:rPr>
        <w:t>) function in an IF statement to check what this return value is and if it is</w:t>
      </w:r>
      <w:r w:rsidR="009A3D80">
        <w:rPr>
          <w:sz w:val="24"/>
        </w:rPr>
        <w:t xml:space="preserve"> equal to 11 (Both </w:t>
      </w:r>
      <w:proofErr w:type="spellStart"/>
      <w:r w:rsidR="009A3D80">
        <w:rPr>
          <w:sz w:val="24"/>
        </w:rPr>
        <w:t>Atex</w:t>
      </w:r>
      <w:proofErr w:type="spellEnd"/>
      <w:r w:rsidR="009A3D80">
        <w:rPr>
          <w:sz w:val="24"/>
        </w:rPr>
        <w:t xml:space="preserve"> Home and Greenfield Times) then we return the text ‘</w:t>
      </w:r>
      <w:proofErr w:type="spellStart"/>
      <w:r w:rsidR="009A3D80">
        <w:rPr>
          <w:sz w:val="24"/>
        </w:rPr>
        <w:t>Atex</w:t>
      </w:r>
      <w:proofErr w:type="spellEnd"/>
      <w:r w:rsidR="009A3D80">
        <w:rPr>
          <w:sz w:val="24"/>
        </w:rPr>
        <w:t xml:space="preserve"> Home + Greenfield Times’.</w:t>
      </w:r>
    </w:p>
    <w:p w:rsidR="00050064" w:rsidRDefault="00050064" w:rsidP="00050064">
      <w:pPr>
        <w:spacing w:after="0"/>
        <w:rPr>
          <w:sz w:val="24"/>
        </w:rPr>
      </w:pPr>
      <w:proofErr w:type="gramStart"/>
      <w:r w:rsidRPr="00687E80">
        <w:rPr>
          <w:sz w:val="24"/>
        </w:rPr>
        <w:t>IF(</w:t>
      </w:r>
      <w:proofErr w:type="gramEnd"/>
      <w:r w:rsidRPr="00687E80">
        <w:rPr>
          <w:sz w:val="24"/>
        </w:rPr>
        <w:t>AGGR(</w:t>
      </w:r>
      <w:r>
        <w:rPr>
          <w:sz w:val="24"/>
        </w:rPr>
        <w:t xml:space="preserve">) Function 1 </w:t>
      </w:r>
      <w:r w:rsidRPr="00687E80">
        <w:rPr>
          <w:sz w:val="24"/>
        </w:rPr>
        <w:t>= 11,</w:t>
      </w:r>
    </w:p>
    <w:p w:rsidR="00050064" w:rsidRPr="00687E80" w:rsidRDefault="00050064" w:rsidP="00050064">
      <w:pPr>
        <w:spacing w:after="0"/>
        <w:rPr>
          <w:sz w:val="24"/>
        </w:rPr>
      </w:pPr>
      <w:r>
        <w:rPr>
          <w:sz w:val="24"/>
        </w:rPr>
        <w:t>//THEN</w:t>
      </w:r>
    </w:p>
    <w:p w:rsidR="00050064" w:rsidRPr="00050064" w:rsidRDefault="00050064" w:rsidP="00050064">
      <w:pPr>
        <w:spacing w:after="0"/>
        <w:rPr>
          <w:b/>
          <w:sz w:val="24"/>
        </w:rPr>
      </w:pPr>
      <w:proofErr w:type="gramStart"/>
      <w:r w:rsidRPr="00050064">
        <w:rPr>
          <w:b/>
          <w:sz w:val="24"/>
        </w:rPr>
        <w:t>Dual(</w:t>
      </w:r>
      <w:proofErr w:type="gramEnd"/>
      <w:r w:rsidRPr="00050064">
        <w:rPr>
          <w:b/>
          <w:sz w:val="24"/>
        </w:rPr>
        <w:t>'</w:t>
      </w:r>
      <w:proofErr w:type="spellStart"/>
      <w:r w:rsidRPr="00050064">
        <w:rPr>
          <w:b/>
          <w:sz w:val="24"/>
        </w:rPr>
        <w:t>Atex</w:t>
      </w:r>
      <w:proofErr w:type="spellEnd"/>
      <w:r w:rsidRPr="00050064">
        <w:rPr>
          <w:b/>
          <w:sz w:val="24"/>
        </w:rPr>
        <w:t xml:space="preserve"> Home + Greenfield Times',1),</w:t>
      </w:r>
    </w:p>
    <w:p w:rsidR="00050064" w:rsidRPr="00687E80" w:rsidRDefault="00050064" w:rsidP="00050064">
      <w:pPr>
        <w:spacing w:after="0"/>
        <w:rPr>
          <w:sz w:val="24"/>
        </w:rPr>
      </w:pPr>
      <w:r>
        <w:rPr>
          <w:sz w:val="24"/>
        </w:rPr>
        <w:t>//ELSE</w:t>
      </w:r>
    </w:p>
    <w:p w:rsidR="00050064" w:rsidRDefault="00050064" w:rsidP="00050064">
      <w:pPr>
        <w:spacing w:after="0"/>
        <w:rPr>
          <w:sz w:val="24"/>
        </w:rPr>
      </w:pPr>
      <w:r>
        <w:rPr>
          <w:sz w:val="24"/>
        </w:rPr>
        <w:t xml:space="preserve">   </w:t>
      </w:r>
      <w:proofErr w:type="gramStart"/>
      <w:r>
        <w:rPr>
          <w:sz w:val="24"/>
        </w:rPr>
        <w:t>IF(</w:t>
      </w:r>
      <w:proofErr w:type="gramEnd"/>
      <w:r>
        <w:rPr>
          <w:sz w:val="24"/>
        </w:rPr>
        <w:t>AGGR(</w:t>
      </w:r>
      <w:r w:rsidRPr="00687E80">
        <w:rPr>
          <w:sz w:val="24"/>
        </w:rPr>
        <w:t>)</w:t>
      </w:r>
      <w:r>
        <w:rPr>
          <w:sz w:val="24"/>
        </w:rPr>
        <w:t xml:space="preserve"> Function 2</w:t>
      </w:r>
      <w:r w:rsidRPr="00687E80">
        <w:rPr>
          <w:sz w:val="24"/>
        </w:rPr>
        <w:t xml:space="preserve"> = 11,</w:t>
      </w:r>
    </w:p>
    <w:p w:rsidR="00050064" w:rsidRPr="00687E80" w:rsidRDefault="00050064" w:rsidP="00050064">
      <w:pPr>
        <w:spacing w:after="0"/>
        <w:rPr>
          <w:sz w:val="24"/>
        </w:rPr>
      </w:pPr>
      <w:r>
        <w:rPr>
          <w:sz w:val="24"/>
        </w:rPr>
        <w:t xml:space="preserve">     //THEN</w:t>
      </w:r>
    </w:p>
    <w:p w:rsidR="00050064" w:rsidRPr="00050064" w:rsidRDefault="00050064" w:rsidP="00050064">
      <w:pPr>
        <w:spacing w:after="0"/>
        <w:rPr>
          <w:b/>
          <w:sz w:val="24"/>
        </w:rPr>
      </w:pPr>
      <w:r w:rsidRPr="00050064">
        <w:rPr>
          <w:b/>
          <w:sz w:val="24"/>
        </w:rPr>
        <w:t xml:space="preserve">      </w:t>
      </w:r>
      <w:proofErr w:type="gramStart"/>
      <w:r w:rsidRPr="00050064">
        <w:rPr>
          <w:b/>
          <w:sz w:val="24"/>
        </w:rPr>
        <w:t>Dual(</w:t>
      </w:r>
      <w:proofErr w:type="gramEnd"/>
      <w:r w:rsidRPr="00050064">
        <w:rPr>
          <w:b/>
          <w:sz w:val="24"/>
        </w:rPr>
        <w:t>'</w:t>
      </w:r>
      <w:proofErr w:type="spellStart"/>
      <w:r w:rsidRPr="00050064">
        <w:rPr>
          <w:b/>
          <w:sz w:val="24"/>
        </w:rPr>
        <w:t>Atex</w:t>
      </w:r>
      <w:proofErr w:type="spellEnd"/>
      <w:r w:rsidRPr="00050064">
        <w:rPr>
          <w:b/>
          <w:sz w:val="24"/>
        </w:rPr>
        <w:t xml:space="preserve"> Home + Car &amp; Driver',2),  </w:t>
      </w:r>
    </w:p>
    <w:p w:rsidR="00050064" w:rsidRPr="00687E80" w:rsidRDefault="00050064" w:rsidP="00050064">
      <w:pPr>
        <w:spacing w:after="0"/>
        <w:ind w:left="720"/>
        <w:rPr>
          <w:sz w:val="24"/>
        </w:rPr>
      </w:pPr>
      <w:r>
        <w:rPr>
          <w:sz w:val="24"/>
        </w:rPr>
        <w:t>//ELSE</w:t>
      </w:r>
    </w:p>
    <w:p w:rsidR="00050064" w:rsidRPr="00050064" w:rsidRDefault="00050064" w:rsidP="00050064">
      <w:pPr>
        <w:spacing w:after="0"/>
        <w:ind w:left="720"/>
        <w:rPr>
          <w:b/>
          <w:sz w:val="24"/>
        </w:rPr>
      </w:pPr>
      <w:proofErr w:type="gramStart"/>
      <w:r w:rsidRPr="00050064">
        <w:rPr>
          <w:b/>
          <w:sz w:val="24"/>
        </w:rPr>
        <w:t>null(</w:t>
      </w:r>
      <w:proofErr w:type="gramEnd"/>
      <w:r w:rsidRPr="00050064">
        <w:rPr>
          <w:b/>
          <w:sz w:val="24"/>
        </w:rPr>
        <w:t>)))</w:t>
      </w:r>
    </w:p>
    <w:p w:rsidR="00687E80" w:rsidRDefault="00050064">
      <w:pPr>
        <w:rPr>
          <w:sz w:val="24"/>
        </w:rPr>
      </w:pPr>
      <w:r>
        <w:rPr>
          <w:sz w:val="24"/>
        </w:rPr>
        <w:t xml:space="preserve">Notice that this is set up as an IF…THEN…ELSE IF… </w:t>
      </w:r>
      <w:proofErr w:type="gramStart"/>
      <w:r>
        <w:rPr>
          <w:sz w:val="24"/>
        </w:rPr>
        <w:t>THEN ….ELSE.</w:t>
      </w:r>
      <w:proofErr w:type="gramEnd"/>
    </w:p>
    <w:p w:rsidR="00050064" w:rsidRDefault="00050064">
      <w:pPr>
        <w:rPr>
          <w:sz w:val="24"/>
        </w:rPr>
      </w:pPr>
      <w:r>
        <w:rPr>
          <w:sz w:val="24"/>
        </w:rPr>
        <w:t>What this means is that once an ad meets an IF criteria, it won’t be checked against any other IF statements.  So, even though an ad could definitely fall into multiple groups, the way we have constructed the above IF statement, won’t allow that to happen, which is probably a good thing.</w:t>
      </w:r>
    </w:p>
    <w:p w:rsidR="00050064" w:rsidRPr="00050064" w:rsidRDefault="00050064">
      <w:pPr>
        <w:rPr>
          <w:sz w:val="24"/>
        </w:rPr>
      </w:pPr>
      <w:r>
        <w:rPr>
          <w:sz w:val="24"/>
        </w:rPr>
        <w:t xml:space="preserve">This example is just to get your brain thinking outside of the box with the </w:t>
      </w:r>
      <w:proofErr w:type="gramStart"/>
      <w:r>
        <w:rPr>
          <w:sz w:val="24"/>
        </w:rPr>
        <w:t>AGGR(</w:t>
      </w:r>
      <w:proofErr w:type="gramEnd"/>
      <w:r>
        <w:rPr>
          <w:sz w:val="24"/>
        </w:rPr>
        <w:t>) function.  It is an extremely powerful tool that will help you achieve that perfect report!</w:t>
      </w:r>
    </w:p>
    <w:sectPr w:rsidR="00050064" w:rsidRPr="00050064" w:rsidSect="004A79C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542AC"/>
    <w:multiLevelType w:val="hybridMultilevel"/>
    <w:tmpl w:val="EB92C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41F17"/>
    <w:rsid w:val="00027D47"/>
    <w:rsid w:val="00050064"/>
    <w:rsid w:val="00060962"/>
    <w:rsid w:val="00143792"/>
    <w:rsid w:val="00174C87"/>
    <w:rsid w:val="00182722"/>
    <w:rsid w:val="00187E1D"/>
    <w:rsid w:val="00207856"/>
    <w:rsid w:val="00230B34"/>
    <w:rsid w:val="00243560"/>
    <w:rsid w:val="00256AC7"/>
    <w:rsid w:val="002A346A"/>
    <w:rsid w:val="002C511C"/>
    <w:rsid w:val="00330E44"/>
    <w:rsid w:val="00370DB2"/>
    <w:rsid w:val="003B1F62"/>
    <w:rsid w:val="003F6FEA"/>
    <w:rsid w:val="00495C36"/>
    <w:rsid w:val="004A79CD"/>
    <w:rsid w:val="004D10CC"/>
    <w:rsid w:val="00507437"/>
    <w:rsid w:val="00541F17"/>
    <w:rsid w:val="00552D5F"/>
    <w:rsid w:val="005747F8"/>
    <w:rsid w:val="00593DA7"/>
    <w:rsid w:val="005E0556"/>
    <w:rsid w:val="0060244A"/>
    <w:rsid w:val="006201F2"/>
    <w:rsid w:val="00645B06"/>
    <w:rsid w:val="0067201D"/>
    <w:rsid w:val="00687E80"/>
    <w:rsid w:val="006D22BC"/>
    <w:rsid w:val="00710CB0"/>
    <w:rsid w:val="0071781A"/>
    <w:rsid w:val="00754FA9"/>
    <w:rsid w:val="00761D75"/>
    <w:rsid w:val="00772C8D"/>
    <w:rsid w:val="0078799E"/>
    <w:rsid w:val="007F58AD"/>
    <w:rsid w:val="00893068"/>
    <w:rsid w:val="008C1212"/>
    <w:rsid w:val="009143DB"/>
    <w:rsid w:val="009776DD"/>
    <w:rsid w:val="00994518"/>
    <w:rsid w:val="009A3D80"/>
    <w:rsid w:val="009B4DC6"/>
    <w:rsid w:val="00A000A1"/>
    <w:rsid w:val="00A31FF0"/>
    <w:rsid w:val="00A32C8C"/>
    <w:rsid w:val="00A53816"/>
    <w:rsid w:val="00AA6F45"/>
    <w:rsid w:val="00AB04AB"/>
    <w:rsid w:val="00AC7EDB"/>
    <w:rsid w:val="00B11136"/>
    <w:rsid w:val="00B21A41"/>
    <w:rsid w:val="00B32F94"/>
    <w:rsid w:val="00B5529B"/>
    <w:rsid w:val="00B93CB7"/>
    <w:rsid w:val="00C30543"/>
    <w:rsid w:val="00C50ECA"/>
    <w:rsid w:val="00C8067F"/>
    <w:rsid w:val="00C93284"/>
    <w:rsid w:val="00D83CF8"/>
    <w:rsid w:val="00DC7C65"/>
    <w:rsid w:val="00DE1319"/>
    <w:rsid w:val="00DF2012"/>
    <w:rsid w:val="00F36FC4"/>
    <w:rsid w:val="00F96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style="mso-position-vertical-relative:line;mso-width-relative:margin;mso-height-relative:margin" fillcolor="none [1302]">
      <v:fill color="none [1302]" opacity="49807f"/>
    </o:shapedefaults>
    <o:shapelayout v:ext="edit">
      <o:idmap v:ext="edit" data="1"/>
      <o:rules v:ext="edit">
        <o:r id="V:Rule5" type="connector" idref="#_x0000_s1030"/>
        <o:r id="V:Rule6" type="connector" idref="#_x0000_s1028"/>
        <o:r id="V:Rule7" type="connector" idref="#_x0000_s1029"/>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D5F"/>
  </w:style>
  <w:style w:type="paragraph" w:styleId="Heading1">
    <w:name w:val="heading 1"/>
    <w:basedOn w:val="Normal"/>
    <w:next w:val="Normal"/>
    <w:link w:val="Heading1Char"/>
    <w:uiPriority w:val="9"/>
    <w:qFormat/>
    <w:rsid w:val="00C50ECA"/>
    <w:pPr>
      <w:keepNext/>
      <w:keepLines/>
      <w:spacing w:before="480" w:after="0"/>
      <w:outlineLvl w:val="0"/>
    </w:pPr>
    <w:rPr>
      <w:rFonts w:asciiTheme="majorHAnsi" w:eastAsiaTheme="majorEastAsia" w:hAnsiTheme="majorHAnsi" w:cstheme="majorBidi"/>
      <w:b/>
      <w:bCs/>
      <w:color w:val="244061" w:themeColor="accent1" w:themeShade="80"/>
      <w:sz w:val="36"/>
      <w:szCs w:val="28"/>
    </w:rPr>
  </w:style>
  <w:style w:type="paragraph" w:styleId="Heading2">
    <w:name w:val="heading 2"/>
    <w:basedOn w:val="Normal"/>
    <w:link w:val="Heading2Char"/>
    <w:uiPriority w:val="9"/>
    <w:qFormat/>
    <w:rsid w:val="00C50ECA"/>
    <w:pPr>
      <w:spacing w:before="100" w:beforeAutospacing="1" w:after="100" w:afterAutospacing="1" w:line="240" w:lineRule="auto"/>
      <w:outlineLvl w:val="1"/>
    </w:pPr>
    <w:rPr>
      <w:rFonts w:asciiTheme="majorHAnsi" w:eastAsia="Times New Roman" w:hAnsiTheme="majorHAnsi" w:cs="Times New Roman"/>
      <w:b/>
      <w:bCs/>
      <w:sz w:val="32"/>
      <w:szCs w:val="36"/>
    </w:rPr>
  </w:style>
  <w:style w:type="paragraph" w:styleId="Heading4">
    <w:name w:val="heading 4"/>
    <w:basedOn w:val="Normal"/>
    <w:link w:val="Heading4Char"/>
    <w:uiPriority w:val="9"/>
    <w:qFormat/>
    <w:rsid w:val="00187E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ECA"/>
    <w:rPr>
      <w:rFonts w:asciiTheme="majorHAnsi" w:eastAsia="Times New Roman" w:hAnsiTheme="majorHAnsi" w:cs="Times New Roman"/>
      <w:b/>
      <w:bCs/>
      <w:sz w:val="32"/>
      <w:szCs w:val="36"/>
    </w:rPr>
  </w:style>
  <w:style w:type="character" w:customStyle="1" w:styleId="Heading4Char">
    <w:name w:val="Heading 4 Char"/>
    <w:basedOn w:val="DefaultParagraphFont"/>
    <w:link w:val="Heading4"/>
    <w:uiPriority w:val="9"/>
    <w:rsid w:val="00187E1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87E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7E1D"/>
    <w:rPr>
      <w:color w:val="0000FF"/>
      <w:u w:val="single"/>
    </w:rPr>
  </w:style>
  <w:style w:type="paragraph" w:styleId="BalloonText">
    <w:name w:val="Balloon Text"/>
    <w:basedOn w:val="Normal"/>
    <w:link w:val="BalloonTextChar"/>
    <w:uiPriority w:val="99"/>
    <w:semiHidden/>
    <w:unhideWhenUsed/>
    <w:rsid w:val="00187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E1D"/>
    <w:rPr>
      <w:rFonts w:ascii="Tahoma" w:hAnsi="Tahoma" w:cs="Tahoma"/>
      <w:sz w:val="16"/>
      <w:szCs w:val="16"/>
    </w:rPr>
  </w:style>
  <w:style w:type="paragraph" w:styleId="ListParagraph">
    <w:name w:val="List Paragraph"/>
    <w:basedOn w:val="Normal"/>
    <w:uiPriority w:val="34"/>
    <w:qFormat/>
    <w:rsid w:val="00F96420"/>
    <w:pPr>
      <w:ind w:left="720"/>
      <w:contextualSpacing/>
    </w:pPr>
  </w:style>
  <w:style w:type="character" w:customStyle="1" w:styleId="Heading1Char">
    <w:name w:val="Heading 1 Char"/>
    <w:basedOn w:val="DefaultParagraphFont"/>
    <w:link w:val="Heading1"/>
    <w:uiPriority w:val="9"/>
    <w:rsid w:val="00C50ECA"/>
    <w:rPr>
      <w:rFonts w:asciiTheme="majorHAnsi" w:eastAsiaTheme="majorEastAsia" w:hAnsiTheme="majorHAnsi" w:cstheme="majorBidi"/>
      <w:b/>
      <w:bCs/>
      <w:color w:val="244061" w:themeColor="accent1" w:themeShade="80"/>
      <w:sz w:val="36"/>
      <w:szCs w:val="28"/>
    </w:rPr>
  </w:style>
  <w:style w:type="paragraph" w:styleId="NoSpacing">
    <w:name w:val="No Spacing"/>
    <w:link w:val="NoSpacingChar"/>
    <w:uiPriority w:val="1"/>
    <w:qFormat/>
    <w:rsid w:val="004A79CD"/>
    <w:pPr>
      <w:spacing w:after="0" w:line="240" w:lineRule="auto"/>
    </w:pPr>
    <w:rPr>
      <w:rFonts w:eastAsiaTheme="minorEastAsia"/>
    </w:rPr>
  </w:style>
  <w:style w:type="character" w:customStyle="1" w:styleId="NoSpacingChar">
    <w:name w:val="No Spacing Char"/>
    <w:basedOn w:val="DefaultParagraphFont"/>
    <w:link w:val="NoSpacing"/>
    <w:uiPriority w:val="1"/>
    <w:rsid w:val="004A79CD"/>
    <w:rPr>
      <w:rFonts w:eastAsiaTheme="minorEastAsia"/>
    </w:rPr>
  </w:style>
  <w:style w:type="character" w:styleId="PlaceholderText">
    <w:name w:val="Placeholder Text"/>
    <w:basedOn w:val="DefaultParagraphFont"/>
    <w:uiPriority w:val="99"/>
    <w:semiHidden/>
    <w:rsid w:val="00D83CF8"/>
    <w:rPr>
      <w:color w:val="808080"/>
    </w:rPr>
  </w:style>
  <w:style w:type="paragraph" w:styleId="TOCHeading">
    <w:name w:val="TOC Heading"/>
    <w:basedOn w:val="Heading1"/>
    <w:next w:val="Normal"/>
    <w:uiPriority w:val="39"/>
    <w:semiHidden/>
    <w:unhideWhenUsed/>
    <w:qFormat/>
    <w:rsid w:val="003F6FEA"/>
    <w:pPr>
      <w:outlineLvl w:val="9"/>
    </w:pPr>
  </w:style>
  <w:style w:type="paragraph" w:styleId="TOC1">
    <w:name w:val="toc 1"/>
    <w:basedOn w:val="Normal"/>
    <w:next w:val="Normal"/>
    <w:autoRedefine/>
    <w:uiPriority w:val="39"/>
    <w:unhideWhenUsed/>
    <w:rsid w:val="003F6FEA"/>
    <w:pPr>
      <w:spacing w:after="100"/>
    </w:pPr>
  </w:style>
  <w:style w:type="paragraph" w:styleId="TOC2">
    <w:name w:val="toc 2"/>
    <w:basedOn w:val="Normal"/>
    <w:next w:val="Normal"/>
    <w:autoRedefine/>
    <w:uiPriority w:val="39"/>
    <w:unhideWhenUsed/>
    <w:rsid w:val="003F6FEA"/>
    <w:pPr>
      <w:spacing w:after="100"/>
      <w:ind w:left="220"/>
    </w:pPr>
  </w:style>
</w:styles>
</file>

<file path=word/webSettings.xml><?xml version="1.0" encoding="utf-8"?>
<w:webSettings xmlns:r="http://schemas.openxmlformats.org/officeDocument/2006/relationships" xmlns:w="http://schemas.openxmlformats.org/wordprocessingml/2006/main">
  <w:divs>
    <w:div w:id="15085612">
      <w:bodyDiv w:val="1"/>
      <w:marLeft w:val="0"/>
      <w:marRight w:val="0"/>
      <w:marTop w:val="0"/>
      <w:marBottom w:val="0"/>
      <w:divBdr>
        <w:top w:val="none" w:sz="0" w:space="0" w:color="auto"/>
        <w:left w:val="none" w:sz="0" w:space="0" w:color="auto"/>
        <w:bottom w:val="none" w:sz="0" w:space="0" w:color="auto"/>
        <w:right w:val="none" w:sz="0" w:space="0" w:color="auto"/>
      </w:divBdr>
    </w:div>
    <w:div w:id="1055931905">
      <w:bodyDiv w:val="1"/>
      <w:marLeft w:val="0"/>
      <w:marRight w:val="0"/>
      <w:marTop w:val="0"/>
      <w:marBottom w:val="0"/>
      <w:divBdr>
        <w:top w:val="none" w:sz="0" w:space="0" w:color="auto"/>
        <w:left w:val="none" w:sz="0" w:space="0" w:color="auto"/>
        <w:bottom w:val="none" w:sz="0" w:space="0" w:color="auto"/>
        <w:right w:val="none" w:sz="0" w:space="0" w:color="auto"/>
      </w:divBdr>
    </w:div>
    <w:div w:id="1077897414">
      <w:bodyDiv w:val="1"/>
      <w:marLeft w:val="0"/>
      <w:marRight w:val="0"/>
      <w:marTop w:val="0"/>
      <w:marBottom w:val="0"/>
      <w:divBdr>
        <w:top w:val="none" w:sz="0" w:space="0" w:color="auto"/>
        <w:left w:val="none" w:sz="0" w:space="0" w:color="auto"/>
        <w:bottom w:val="none" w:sz="0" w:space="0" w:color="auto"/>
        <w:right w:val="none" w:sz="0" w:space="0" w:color="auto"/>
      </w:divBdr>
    </w:div>
    <w:div w:id="202343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FE65CA9161427494D76043FFDEC6F1"/>
        <w:category>
          <w:name w:val="General"/>
          <w:gallery w:val="placeholder"/>
        </w:category>
        <w:types>
          <w:type w:val="bbPlcHdr"/>
        </w:types>
        <w:behaviors>
          <w:behavior w:val="content"/>
        </w:behaviors>
        <w:guid w:val="{F6046CA8-2B8A-4426-85CE-60BAF6F497D6}"/>
      </w:docPartPr>
      <w:docPartBody>
        <w:p w:rsidR="00C03D27" w:rsidRDefault="00693C00" w:rsidP="00693C00">
          <w:pPr>
            <w:pStyle w:val="84FE65CA9161427494D76043FFDEC6F1"/>
          </w:pPr>
          <w:r>
            <w:rPr>
              <w:rFonts w:asciiTheme="majorHAnsi" w:eastAsiaTheme="majorEastAsia" w:hAnsiTheme="majorHAnsi" w:cstheme="majorBidi"/>
              <w:caps/>
            </w:rPr>
            <w:t>[Type the company name]</w:t>
          </w:r>
        </w:p>
      </w:docPartBody>
    </w:docPart>
    <w:docPart>
      <w:docPartPr>
        <w:name w:val="8A00938196C04B38A45315994B5C0405"/>
        <w:category>
          <w:name w:val="General"/>
          <w:gallery w:val="placeholder"/>
        </w:category>
        <w:types>
          <w:type w:val="bbPlcHdr"/>
        </w:types>
        <w:behaviors>
          <w:behavior w:val="content"/>
        </w:behaviors>
        <w:guid w:val="{C3439DD6-0449-4CE0-BFD9-B747748E8170}"/>
      </w:docPartPr>
      <w:docPartBody>
        <w:p w:rsidR="00C03D27" w:rsidRDefault="00693C00" w:rsidP="00693C00">
          <w:pPr>
            <w:pStyle w:val="8A00938196C04B38A45315994B5C040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3C00"/>
    <w:rsid w:val="000278D4"/>
    <w:rsid w:val="00444D15"/>
    <w:rsid w:val="00693C00"/>
    <w:rsid w:val="00C03D27"/>
    <w:rsid w:val="00E6666C"/>
    <w:rsid w:val="00F14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D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710476E3D462B89FF8302327EB0F0">
    <w:name w:val="316710476E3D462B89FF8302327EB0F0"/>
    <w:rsid w:val="00693C00"/>
  </w:style>
  <w:style w:type="paragraph" w:customStyle="1" w:styleId="5ADF3B23064143B1A04CBFDD7F6CD2DB">
    <w:name w:val="5ADF3B23064143B1A04CBFDD7F6CD2DB"/>
    <w:rsid w:val="00693C00"/>
  </w:style>
  <w:style w:type="paragraph" w:customStyle="1" w:styleId="84FE65CA9161427494D76043FFDEC6F1">
    <w:name w:val="84FE65CA9161427494D76043FFDEC6F1"/>
    <w:rsid w:val="00693C00"/>
  </w:style>
  <w:style w:type="paragraph" w:customStyle="1" w:styleId="8A00938196C04B38A45315994B5C0405">
    <w:name w:val="8A00938196C04B38A45315994B5C0405"/>
    <w:rsid w:val="00693C00"/>
  </w:style>
  <w:style w:type="paragraph" w:customStyle="1" w:styleId="0B1699CAC2E24C90A7D21D42A53828FF">
    <w:name w:val="0B1699CAC2E24C90A7D21D42A53828FF"/>
    <w:rsid w:val="00693C00"/>
  </w:style>
  <w:style w:type="paragraph" w:customStyle="1" w:styleId="DA7E1C1D875546309AD9BBF616425904">
    <w:name w:val="DA7E1C1D875546309AD9BBF616425904"/>
    <w:rsid w:val="00693C00"/>
  </w:style>
  <w:style w:type="paragraph" w:customStyle="1" w:styleId="D6AFAD80D8ED4668B02610CD3F36D35D">
    <w:name w:val="D6AFAD80D8ED4668B02610CD3F36D35D"/>
    <w:rsid w:val="00693C00"/>
  </w:style>
  <w:style w:type="paragraph" w:customStyle="1" w:styleId="07B8A1D8E11D492E843989A86348C63C">
    <w:name w:val="07B8A1D8E11D492E843989A86348C63C"/>
    <w:rsid w:val="00693C00"/>
  </w:style>
  <w:style w:type="character" w:styleId="PlaceholderText">
    <w:name w:val="Placeholder Text"/>
    <w:basedOn w:val="DefaultParagraphFont"/>
    <w:uiPriority w:val="99"/>
    <w:semiHidden/>
    <w:rsid w:val="00693C0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2BA2B-7267-4C0F-8F12-E7C04FE1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18</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AGGR() Function Training</vt:lpstr>
    </vt:vector>
  </TitlesOfParts>
  <Company>Atex</Company>
  <LinksUpToDate>false</LinksUpToDate>
  <CharactersWithSpaces>14979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 Function Training</dc:title>
  <dc:subject>Advanced Qlikview Functions</dc:subject>
  <dc:creator>Mark McCoid</dc:creator>
  <cp:lastModifiedBy>Mark McCoid</cp:lastModifiedBy>
  <cp:revision>37</cp:revision>
  <cp:lastPrinted>2011-04-25T20:28:00Z</cp:lastPrinted>
  <dcterms:created xsi:type="dcterms:W3CDTF">2011-04-19T17:27:00Z</dcterms:created>
  <dcterms:modified xsi:type="dcterms:W3CDTF">2011-09-06T14:27:00Z</dcterms:modified>
</cp:coreProperties>
</file>