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43" w:before="30" w:after="147"/>
        <w:jc w:val="center"/>
        <w:textAlignment w:val="baseline"/>
        <w:rPr>
          <w:rFonts w:ascii="Calibri" w:hAnsi="Calibri" w:eastAsia="Calibri"/>
          <w:b/>
          <w:b/>
          <w:color w:val="000000"/>
          <w:spacing w:val="-1"/>
          <w:lang w:val="pt-BR"/>
        </w:rPr>
      </w:pPr>
      <w:r>
        <w:rPr>
          <w:rFonts w:eastAsia="Calibri" w:ascii="Calibri" w:hAnsi="Calibri"/>
          <w:b/>
          <w:color w:val="000000"/>
          <w:spacing w:val="-1"/>
          <w:lang w:val="pt-BR"/>
        </w:rPr>
        <w:t>DICIONÁRIO DE DADOS DO SINASC – DBF para download</w:t>
      </w:r>
      <w:bookmarkStart w:id="0" w:name="_GoBack"/>
      <w:bookmarkEnd w:id="0"/>
    </w:p>
    <w:tbl>
      <w:tblPr>
        <w:tblW w:w="9938" w:type="dxa"/>
        <w:jc w:val="left"/>
        <w:tblInd w:w="55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779"/>
        <w:gridCol w:w="807"/>
        <w:gridCol w:w="501"/>
        <w:gridCol w:w="6850"/>
      </w:tblGrid>
      <w:tr>
        <w:trPr>
          <w:trHeight w:val="510" w:hRule="atLeast"/>
        </w:trPr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b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Nome da coluna no  arquivo DBF</w:t>
            </w:r>
          </w:p>
        </w:tc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b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Tipo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b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Tam</w:t>
            </w:r>
          </w:p>
        </w:tc>
        <w:tc>
          <w:tcPr>
            <w:tcW w:w="6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b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b/>
                <w:bCs/>
                <w:color w:val="000000"/>
                <w:sz w:val="20"/>
                <w:szCs w:val="20"/>
                <w:lang w:val="pt-BR" w:eastAsia="pt-BR"/>
              </w:rPr>
              <w:t>Descrição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CODESTAB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estabelecimento de saúde (CNES) onde ocorreu o nascimento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CODMUNNASC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município de nascimento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CODBAINASC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Distrito Administrativo de nascimento</w:t>
            </w:r>
          </w:p>
        </w:tc>
      </w:tr>
      <w:tr>
        <w:trPr>
          <w:trHeight w:val="510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LOCNASC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Local de nascimento: 1 – Hospital; 2 – Outros estabelecimentos de saúde; 3 – Domicílio; 4 – Outros.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IDADEMAE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Idade da mãe</w:t>
            </w:r>
          </w:p>
        </w:tc>
      </w:tr>
      <w:tr>
        <w:trPr>
          <w:trHeight w:val="510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ESTCIVMAE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Situação conjugal da mãe: 1– Solteira; 2– Casada; 3– Viúva; 4– Separada judicialmente/divorciada; 5– União estável; 9– Ignorada.</w:t>
            </w:r>
          </w:p>
        </w:tc>
      </w:tr>
      <w:tr>
        <w:trPr>
          <w:trHeight w:val="510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ESCMAE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Escolaridade, em anos de estudo concluídos: 1 – Nenhuma; 2 –1 a 3 anos; 3 – 4 a 7 anos; 4 – 8 a 11 anos; 5 – 12 e mais; 9 – Ignorado.</w:t>
            </w:r>
          </w:p>
        </w:tc>
      </w:tr>
      <w:tr>
        <w:trPr>
          <w:trHeight w:val="510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CODOCUPMAE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de ocupação da mãe conforme tabela do CBO (Código Brasileiro de Ocupações).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QTDFILVIVO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filhos vivos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QTDFILMORT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perdas fetais e abortos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CODMUNRES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município de residência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CODBAIRES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Distrito Administrativo de residência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CODPAISRES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país de residência</w:t>
            </w:r>
          </w:p>
        </w:tc>
      </w:tr>
      <w:tr>
        <w:trPr>
          <w:trHeight w:val="76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GESTACAO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Semanas de gestação: 1– Menos de 22 semanas; 2– 22 a 27 semanas; 3– 28 a 31 semanas; 4– 32 a 36 semanas; 5– 37 a 41 semanas; 6– 42 semanas e mais; 9– Ignorado.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GRAVIDEZ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Tipo de gravidez: 1– Única; 2– Dupla; 3– Tripla ou mais; 9– Ignorado.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PARTO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Tipo de parto: 1– Vaginal; 2– Cesário; 9– Ignorado</w:t>
            </w:r>
          </w:p>
        </w:tc>
      </w:tr>
      <w:tr>
        <w:trPr>
          <w:trHeight w:val="510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CONSULTAS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consultas de pré‐natal. Valores: 1– Nenhuma; 2– de 1 a 3; 3– de 4 a 6; 4– 7 e mais; 9– Ignorado.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DTNASC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Data de nascimento: dd mm aaaa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HORANASC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Horário de nascimento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SEXO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Sexo: M – Masculino; F – Feminino; I – ignorado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APGAR1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Apgar no 1º minuto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APGAR5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Apgar no 5º minuto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RACACOR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Tipo de raça e cor do nascido: 1– Branca; 2– Preta; 3– Amarela;4– Parda; 5– Indígena.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PESO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Peso ao nascer em gramas.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IDANOMAL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Anomalia identificada: 1– Sim; 2– Não; 9– Ignorado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CODANOMAL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da anomalia (CID 10)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RETROALIM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Status da Retroalimentação (S – SIM; N – NÃO.)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NATURALMAE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Se a mãe for estrangeira, constará o código do país de nascimento.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CODMUNNATU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município de naturalidade da mãe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CODUFNATU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da UF de naturalidade da mãe</w:t>
            </w:r>
          </w:p>
        </w:tc>
      </w:tr>
      <w:tr>
        <w:trPr>
          <w:trHeight w:val="76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ESCMAE2010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Escolaridade 2010. Valores: 0 – Sem escolaridade; 1 – Fundamental I (1ª a 4ª série); 2 – Fundamental II (5ª a 8ª série); 3 – Médio (antigo 2º Grau); 4 – Superior incompleto; 5 – Superior completo; 9 – Ignorado.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SERIESCMAE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Série escolar da mãe. Valores de 1 a 8.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DTNASCMAE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Data de nascimento da mãe: dd mm aaaa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RACACORMAE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Tipo de raça e cor da mãe: 1– Branca; 2– Preta; 3– Amarela; 4– Parda; 5– Indígena.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QTDGESTANT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gestações anteriores</w:t>
            </w:r>
          </w:p>
        </w:tc>
      </w:tr>
      <w:tr>
        <w:trPr>
          <w:trHeight w:val="255" w:hRule="atLeas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QTDPARTNOR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partos vaginais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QTDPARTCES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partos cesáreos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IDADEPAI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Idade do pai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SEMAGESTAC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semanas de gestação.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TPMETESTIM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Método utilizado. Valores: 1– Exame físico; 2– Outro método;9– Ignorado.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MESPRENAT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Mês de gestação em que iniciou o pré‐natal</w:t>
            </w:r>
          </w:p>
        </w:tc>
      </w:tr>
      <w:tr>
        <w:trPr>
          <w:trHeight w:val="510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TPAPRESENT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Tipo de apresentação do RN. Valores: 1– Cefálico; 2– Pélvica ou podálica; 3– Transversa; 9– Ignorado.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STTRABPART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Trabalho de parto induzido? Valores: 1– Sim; 2– Não; 3– Não se aplica; 9– Ignorado.</w:t>
            </w:r>
          </w:p>
        </w:tc>
      </w:tr>
      <w:tr>
        <w:trPr>
          <w:trHeight w:val="510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STCESPARTO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Cesárea ocorreu antes do trabalho de parto iniciar? Valores: 1– Sim; 2– Não; 3– Não se aplica; 9– Ignorado.</w:t>
            </w:r>
          </w:p>
        </w:tc>
      </w:tr>
      <w:tr>
        <w:trPr>
          <w:trHeight w:val="510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TPNASCASSI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Nascimento foi assistido por? Valores: 1– Médico; 2–Enfermeira/obstetriz; 3– Parteira; 4– Outros; 9– Ignorado.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CONSPRENAT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Número de consultas pré‐natal</w:t>
            </w:r>
          </w:p>
        </w:tc>
      </w:tr>
      <w:tr>
        <w:trPr>
          <w:trHeight w:val="510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ESCMAEAGR1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Escolaridade 2010 agregada. Valores: 00 – Sem Escolaridade; 01 – Fundamental I Incompleto; 02 – Fundamental I Completo;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TPROBSON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Código do Grupo de Robson, gerado pelo sistema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STDNEPIDEM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Status de DN Epidemiológica. Valores: 1 – SIM; 0 – NÃO.</w:t>
            </w:r>
          </w:p>
        </w:tc>
      </w:tr>
      <w:tr>
        <w:trPr>
          <w:trHeight w:val="255" w:hRule="exact"/>
        </w:trPr>
        <w:tc>
          <w:tcPr>
            <w:tcW w:w="1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color w:val="000000"/>
                <w:sz w:val="20"/>
                <w:szCs w:val="20"/>
                <w:lang w:val="pt-BR" w:eastAsia="pt-BR"/>
              </w:rPr>
              <w:t>STDNNOVA</w:t>
            </w:r>
          </w:p>
        </w:tc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sz w:val="20"/>
                <w:szCs w:val="20"/>
                <w:lang w:val="pt-BR" w:eastAsia="pt-BR"/>
              </w:rPr>
              <w:t>caracter</w:t>
            </w: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Calibri" w:hAnsi="Calibri" w:eastAsia="Times New Roman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6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Times New Roman"/>
                <w:sz w:val="20"/>
                <w:szCs w:val="20"/>
                <w:lang w:val="pt-BR" w:eastAsia="pt-BR"/>
              </w:rPr>
            </w:pPr>
            <w:r>
              <w:rPr>
                <w:rFonts w:eastAsia="Times New Roman" w:ascii="Calibri" w:hAnsi="Calibri"/>
                <w:sz w:val="20"/>
                <w:szCs w:val="20"/>
                <w:lang w:val="pt-BR" w:eastAsia="pt-BR"/>
              </w:rPr>
              <w:t>Status de DN Nova. Valores: 1 – SIM; 0 – NÃO.</w:t>
            </w:r>
          </w:p>
        </w:tc>
      </w:tr>
    </w:tbl>
    <w:p>
      <w:pPr>
        <w:pStyle w:val="Normal"/>
        <w:spacing w:lineRule="exact" w:line="143" w:before="30" w:after="147"/>
        <w:textAlignment w:val="baseline"/>
        <w:rPr/>
      </w:pPr>
      <w:r>
        <w:rPr/>
      </w:r>
    </w:p>
    <w:p>
      <w:pPr>
        <w:pStyle w:val="Normal"/>
        <w:spacing w:lineRule="exact" w:line="143" w:before="30" w:after="147"/>
        <w:textAlignment w:val="baseline"/>
        <w:rPr/>
      </w:pPr>
      <w:r>
        <w:rPr/>
      </w:r>
    </w:p>
    <w:p>
      <w:pPr>
        <w:pStyle w:val="Normal"/>
        <w:spacing w:lineRule="exact" w:line="143" w:before="30" w:after="147"/>
        <w:textAlignment w:val="baseline"/>
        <w:rPr/>
      </w:pPr>
      <w:r>
        <w:rPr/>
      </w:r>
    </w:p>
    <w:p>
      <w:pPr>
        <w:pStyle w:val="Normal"/>
        <w:spacing w:lineRule="exact" w:line="143" w:before="30" w:after="147"/>
        <w:textAlignment w:val="baseline"/>
        <w:rPr/>
      </w:pPr>
      <w:hyperlink r:id="rId3">
        <w:r>
          <w:rPr>
            <w:rStyle w:val="LinkdaInternet"/>
          </w:rPr>
          <w:t>https://www.prefeitura.sp.gov.br/cidade/secretarias/saude/epidemiologia_e_informacao/nascidos_vivos/index.php?p=306422</w:t>
        </w:r>
      </w:hyperlink>
    </w:p>
    <w:p>
      <w:pPr>
        <w:pStyle w:val="Normal"/>
        <w:spacing w:lineRule="exact" w:line="143" w:before="30" w:after="147"/>
        <w:textAlignment w:val="baseline"/>
        <w:rPr/>
      </w:pPr>
      <w:r>
        <w:rPr/>
      </w:r>
    </w:p>
    <w:p>
      <w:pPr>
        <w:pStyle w:val="Normal"/>
        <w:spacing w:lineRule="exact" w:line="143" w:before="30" w:after="147"/>
        <w:textAlignment w:val="baseline"/>
        <w:rPr/>
      </w:pPr>
      <w:r>
        <w:rPr/>
        <w:t>Baixei os dados de 2023</w:t>
      </w:r>
    </w:p>
    <w:sectPr>
      <w:headerReference w:type="default" r:id="rId4"/>
      <w:type w:val="nextPage"/>
      <w:pgSz w:w="11906" w:h="16838"/>
      <w:pgMar w:left="1003" w:right="2928" w:header="720" w:top="1060" w:footer="0" w:bottom="99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54411082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0c0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0c0b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0b0c0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b0c0b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efeitura.sp.gov.br/cidade/secretarias/saude/epidemiologia_e_informacao/nascidos_vivos/index.php?p=306422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LibreOffice/6.2.2.2$Windows_X86_64 LibreOffice_project/2b840030fec2aae0fd2658d8d4f9548af4e3518d</Application>
  <Pages>2</Pages>
  <Words>685</Words>
  <Characters>3573</Characters>
  <CharactersWithSpaces>4079</CharactersWithSpaces>
  <Paragraphs>208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2020-12-18T14:15:00Z</dcterms:created>
  <dc:creator>Mirna Namie Okamura</dc:creator>
  <dc:description/>
  <dc:language>pt-BR</dc:language>
  <cp:lastModifiedBy/>
  <dcterms:modified xsi:type="dcterms:W3CDTF">2024-07-29T17:26:43Z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