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Daily OHLC Volatility Measurement in a Cash-Only Frontier Market</w:t>
      </w:r>
    </w:p>
    <w:p>
      <w:r>
        <w:rPr>
          <w:b w:val="0"/>
        </w:rPr>
        <w:t>Evidence from the Nepal Stock Exchange</w:t>
      </w:r>
    </w:p>
    <w:p>
      <w:r>
        <w:rPr>
          <w:b w:val="0"/>
        </w:rPr>
      </w:r>
    </w:p>
    <w:p>
      <w:r>
        <w:rPr>
          <w:b/>
        </w:rPr>
        <w:t>[AUTHOR DETAILS WITHHELD]</w:t>
      </w:r>
    </w:p>
    <w:p>
      <w:r>
        <w:rPr>
          <w:b w:val="0"/>
        </w:rPr>
        <w:t>Affiliation: [to be completed]</w:t>
      </w:r>
    </w:p>
    <w:p>
      <w:r>
        <w:rPr>
          <w:b w:val="0"/>
        </w:rPr>
        <w:t>Corresponding author: [name], [postal address]</w:t>
      </w:r>
    </w:p>
    <w:p>
      <w:r>
        <w:rPr>
          <w:b w:val="0"/>
        </w:rPr>
        <w:t>Email: [to be completed]    ORCID: [to be completed]</w:t>
      </w:r>
    </w:p>
    <w:p>
      <w:r>
        <w:rPr>
          <w:b w:val="0"/>
        </w:rPr>
      </w:r>
    </w:p>
    <w:p>
      <w:pPr>
        <w:pStyle w:val="Heading1"/>
      </w:pPr>
      <w:r>
        <w:rPr>
          <w:b w:val="0"/>
        </w:rPr>
        <w:t>Declarations</w:t>
      </w:r>
    </w:p>
    <w:p>
      <w:r>
        <w:rPr>
          <w:b w:val="0"/>
        </w:rPr>
        <w:t>Funding. The author received no specific funding for this work.</w:t>
      </w:r>
    </w:p>
    <w:p>
      <w:r>
        <w:rPr>
          <w:b w:val="0"/>
        </w:rPr>
        <w:t>Conflicts of interest. The author declares no competing interests.</w:t>
      </w:r>
    </w:p>
    <w:p>
      <w:r>
        <w:rPr>
          <w:b w:val="0"/>
        </w:rPr>
        <w:t>Data availability. A reproducibility package accompanies this submission. It contains the frozen paper-facing panels, the external market series, the NEPSE security master used to validate the instrument classification, every producer script, a claim-to-producer-to-output reproducibility map, an audit register, and a test suite. The original stock-level NEPSE downloads are not redistributed because their redistribution terms are unresolved; the build script is included as the complete cleaning specification and the processed panels are sufficient to reproduce every reported result.</w:t>
      </w:r>
    </w:p>
    <w:p>
      <w:r>
        <w:rPr>
          <w:b w:val="0"/>
        </w:rPr>
        <w:t>Ethics. Not applicable. The study uses aggregate market price data only.</w:t>
      </w:r>
    </w:p>
    <w:p>
      <w:r>
        <w:rPr>
          <w:b w:val="0"/>
        </w:rPr>
        <w:t>AI use. Analysis code and manuscript revisions were prepared with computational assistance; all empirical results are produced by the included scripts and are reproducible from the package.</w:t>
      </w:r>
    </w:p>
    <w:p>
      <w:r>
        <w:rPr>
          <w:b w:val="0"/>
        </w:rPr>
      </w:r>
    </w:p>
    <w:p>
      <w:pPr>
        <w:pStyle w:val="Heading1"/>
      </w:pPr>
      <w:r>
        <w:rPr>
          <w:b w:val="0"/>
        </w:rPr>
        <w:t>Abstract (short form for the title page)</w:t>
      </w:r>
    </w:p>
    <w:p>
      <w:r>
        <w:rPr>
          <w:b w:val="0"/>
        </w:rPr>
        <w:t>Nepal has no exchange-traded equity options, so no NEPSE analogue of the VIX can be read from an option chain. This paper asks what can be measured instead from daily OHLC data, and how reliable those measurements are. It is a measurement and data-design study rather than a search for a universally superior estimator.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