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33" w:rsidRDefault="00CA5C33" w:rsidP="00CA5C33">
      <w:pPr>
        <w:jc w:val="center"/>
        <w:rPr>
          <w:b/>
          <w:bCs/>
          <w:sz w:val="72"/>
          <w:szCs w:val="72"/>
          <w:u w:val="single"/>
        </w:rPr>
      </w:pPr>
      <w:r w:rsidRPr="00CA5C33">
        <w:rPr>
          <w:b/>
          <w:bCs/>
          <w:sz w:val="72"/>
          <w:szCs w:val="72"/>
          <w:u w:val="single"/>
        </w:rPr>
        <w:t>Round 1</w:t>
      </w:r>
    </w:p>
    <w:p w:rsidR="00CA5C33" w:rsidRDefault="00CA5C33" w:rsidP="00CA5C33">
      <w:pPr>
        <w:rPr>
          <w:b/>
          <w:bCs/>
          <w:sz w:val="28"/>
          <w:szCs w:val="28"/>
          <w:u w:val="single"/>
        </w:rPr>
      </w:pPr>
      <w:r w:rsidRPr="00CA5C33">
        <w:rPr>
          <w:b/>
          <w:bCs/>
          <w:sz w:val="28"/>
          <w:szCs w:val="28"/>
          <w:u w:val="single"/>
        </w:rPr>
        <w:t>Experiment ABCDEF Lab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7054"/>
      </w:tblGrid>
      <w:tr w:rsidR="00CA5C33" w:rsidRPr="00CA5C33" w:rsidTr="00CA5C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42114A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Computer Science &amp; Engineering</w:t>
            </w:r>
          </w:p>
        </w:tc>
      </w:tr>
      <w:tr w:rsidR="00CA5C33" w:rsidRPr="00CA5C33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6C2CF7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Database Management System</w:t>
            </w:r>
          </w:p>
        </w:tc>
      </w:tr>
      <w:tr w:rsidR="00CA5C33" w:rsidRPr="00CA5C33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6C2CF7" w:rsidP="006C2CF7">
            <w:pPr>
              <w:pStyle w:val="Default"/>
              <w:jc w:val="both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Design and implementation of Library Information System.</w:t>
            </w:r>
          </w:p>
        </w:tc>
      </w:tr>
    </w:tbl>
    <w:p w:rsidR="00D03A28" w:rsidRDefault="00D03A28" w:rsidP="00CA5C33">
      <w:pPr>
        <w:rPr>
          <w:b/>
          <w:bCs/>
          <w:sz w:val="28"/>
          <w:szCs w:val="28"/>
        </w:rPr>
      </w:pPr>
    </w:p>
    <w:p w:rsidR="00D46FC8" w:rsidRDefault="00CA5C33" w:rsidP="00BF6689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CA5C33">
        <w:rPr>
          <w:b/>
          <w:bCs/>
          <w:sz w:val="28"/>
          <w:szCs w:val="28"/>
        </w:rPr>
        <w:t>1.</w:t>
      </w:r>
      <w:r w:rsidRPr="00CA5C33">
        <w:rPr>
          <w:b/>
          <w:bCs/>
          <w:sz w:val="28"/>
          <w:szCs w:val="28"/>
          <w:u w:val="single"/>
        </w:rPr>
        <w:t>Focus</w:t>
      </w:r>
      <w:proofErr w:type="gramEnd"/>
      <w:r w:rsidRPr="00CA5C33">
        <w:rPr>
          <w:b/>
          <w:bCs/>
          <w:sz w:val="28"/>
          <w:szCs w:val="28"/>
          <w:u w:val="single"/>
        </w:rPr>
        <w:t xml:space="preserve"> Area : </w:t>
      </w:r>
      <w:r w:rsidR="006C2CF7">
        <w:rPr>
          <w:bCs/>
          <w:sz w:val="28"/>
          <w:szCs w:val="28"/>
          <w:u w:val="single"/>
        </w:rPr>
        <w:t xml:space="preserve">how to manage </w:t>
      </w:r>
      <w:r w:rsidR="006C2CF7" w:rsidRPr="006C2CF7">
        <w:rPr>
          <w:rFonts w:ascii="Segoe UI" w:eastAsia="Times New Roman" w:hAnsi="Segoe UI" w:cs="Segoe UI"/>
          <w:bCs/>
          <w:color w:val="24292E"/>
          <w:u w:val="single"/>
        </w:rPr>
        <w:t xml:space="preserve">Library Information </w:t>
      </w:r>
      <w:proofErr w:type="spellStart"/>
      <w:r w:rsidR="006C2CF7" w:rsidRPr="006C2CF7">
        <w:rPr>
          <w:rFonts w:ascii="Segoe UI" w:eastAsia="Times New Roman" w:hAnsi="Segoe UI" w:cs="Segoe UI"/>
          <w:bCs/>
          <w:color w:val="24292E"/>
          <w:u w:val="single"/>
        </w:rPr>
        <w:t>System</w:t>
      </w:r>
      <w:r w:rsidR="00D5644F">
        <w:rPr>
          <w:bCs/>
          <w:sz w:val="28"/>
          <w:szCs w:val="28"/>
          <w:u w:val="single"/>
        </w:rPr>
        <w:t>,</w:t>
      </w:r>
      <w:r w:rsidR="00EF6BA6" w:rsidRPr="00EF6BA6">
        <w:rPr>
          <w:bCs/>
          <w:sz w:val="28"/>
          <w:szCs w:val="28"/>
          <w:u w:val="single"/>
        </w:rPr>
        <w:t>Library</w:t>
      </w:r>
      <w:proofErr w:type="spellEnd"/>
      <w:r w:rsidR="00EF6BA6" w:rsidRPr="00EF6BA6">
        <w:rPr>
          <w:bCs/>
          <w:sz w:val="28"/>
          <w:szCs w:val="28"/>
          <w:u w:val="single"/>
        </w:rPr>
        <w:t xml:space="preserve"> management system allows the librarian to maintain library resources in a more operative manner that will help to save their time. </w:t>
      </w:r>
      <w:r w:rsidR="007A1C12" w:rsidRPr="00FB0FB9">
        <w:rPr>
          <w:bCs/>
          <w:sz w:val="28"/>
          <w:szCs w:val="28"/>
          <w:u w:val="single"/>
        </w:rPr>
        <w:t>.</w:t>
      </w:r>
    </w:p>
    <w:p w:rsidR="00CA5C33" w:rsidRDefault="00D46FC8" w:rsidP="00CA5C3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2.</w:t>
      </w:r>
      <w:r w:rsidRPr="00D46FC8">
        <w:rPr>
          <w:b/>
          <w:bCs/>
          <w:sz w:val="28"/>
          <w:szCs w:val="28"/>
          <w:u w:val="single"/>
        </w:rPr>
        <w:t>Learning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Objectives and Cognitive Level</w:t>
      </w:r>
    </w:p>
    <w:tbl>
      <w:tblPr>
        <w:tblW w:w="10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4026"/>
        <w:gridCol w:w="1578"/>
        <w:gridCol w:w="4014"/>
      </w:tblGrid>
      <w:tr w:rsidR="00D46FC8" w:rsidRPr="00D46FC8" w:rsidTr="00D03A28">
        <w:trPr>
          <w:trHeight w:val="620"/>
          <w:tblHeader/>
        </w:trPr>
        <w:tc>
          <w:tcPr>
            <w:tcW w:w="10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Sr. No</w:t>
            </w:r>
          </w:p>
        </w:tc>
        <w:tc>
          <w:tcPr>
            <w:tcW w:w="40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Cognitive Level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Action Verb</w:t>
            </w:r>
          </w:p>
        </w:tc>
      </w:tr>
      <w:tr w:rsidR="00D46FC8" w:rsidRPr="00D46FC8" w:rsidTr="00D03A28">
        <w:trPr>
          <w:trHeight w:val="887"/>
        </w:trPr>
        <w:tc>
          <w:tcPr>
            <w:tcW w:w="10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1.</w:t>
            </w:r>
          </w:p>
        </w:tc>
        <w:tc>
          <w:tcPr>
            <w:tcW w:w="40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5644F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</w:t>
            </w:r>
            <w:proofErr w:type="gramStart"/>
            <w:r w:rsidRPr="00D46FC8">
              <w:rPr>
                <w:sz w:val="24"/>
                <w:szCs w:val="24"/>
                <w:u w:val="single"/>
              </w:rPr>
              <w:t>:</w:t>
            </w:r>
            <w:proofErr w:type="gramEnd"/>
            <w:r w:rsidRPr="00D46FC8">
              <w:rPr>
                <w:sz w:val="24"/>
                <w:szCs w:val="24"/>
                <w:u w:val="single"/>
              </w:rPr>
              <w:br/>
            </w:r>
            <w:r w:rsidR="00B51FDC">
              <w:rPr>
                <w:sz w:val="24"/>
                <w:szCs w:val="24"/>
                <w:u w:val="single"/>
              </w:rPr>
              <w:t>Understand</w:t>
            </w:r>
            <w:r w:rsidR="00D5644F">
              <w:rPr>
                <w:rFonts w:ascii="VarelaRound" w:hAnsi="VarelaRound"/>
                <w:color w:val="253858"/>
                <w:sz w:val="26"/>
                <w:szCs w:val="26"/>
                <w:shd w:val="clear" w:color="auto" w:fill="FFFFFF"/>
              </w:rPr>
              <w:t xml:space="preserve"> </w:t>
            </w:r>
            <w:r w:rsidR="00D5644F" w:rsidRPr="00D5644F">
              <w:rPr>
                <w:rFonts w:ascii="VarelaRound" w:hAnsi="VarelaRound"/>
                <w:color w:val="253858"/>
                <w:sz w:val="26"/>
                <w:szCs w:val="26"/>
                <w:u w:val="single"/>
                <w:shd w:val="clear" w:color="auto" w:fill="FFFFFF"/>
              </w:rPr>
              <w:t>easily search and find the books.</w:t>
            </w:r>
            <w:r w:rsidR="00575683" w:rsidRPr="00D5644F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396E" w:rsidP="00D46FC8">
            <w:pPr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Knowledge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7717E0" w:rsidP="00A85D81">
            <w:pPr>
              <w:jc w:val="both"/>
              <w:rPr>
                <w:sz w:val="24"/>
                <w:szCs w:val="24"/>
                <w:u w:val="single"/>
              </w:rPr>
            </w:pPr>
            <w:r>
              <w:t>Student recalls or recognizes information, ideas, and principles in the approximate form in which they were learned.</w:t>
            </w:r>
          </w:p>
        </w:tc>
      </w:tr>
      <w:tr w:rsidR="007717E0" w:rsidRPr="00D46FC8" w:rsidTr="006413AB">
        <w:trPr>
          <w:trHeight w:val="1808"/>
        </w:trPr>
        <w:tc>
          <w:tcPr>
            <w:tcW w:w="109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2.</w:t>
            </w:r>
          </w:p>
        </w:tc>
        <w:tc>
          <w:tcPr>
            <w:tcW w:w="402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D5644F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</w:t>
            </w:r>
            <w:proofErr w:type="gramStart"/>
            <w:r w:rsidRPr="00D46FC8">
              <w:rPr>
                <w:sz w:val="24"/>
                <w:szCs w:val="24"/>
                <w:u w:val="single"/>
              </w:rPr>
              <w:t>:</w:t>
            </w:r>
            <w:proofErr w:type="gramEnd"/>
            <w:r w:rsidRPr="00D46FC8">
              <w:rPr>
                <w:sz w:val="24"/>
                <w:szCs w:val="24"/>
                <w:u w:val="single"/>
              </w:rPr>
              <w:br/>
            </w:r>
            <w:r>
              <w:rPr>
                <w:sz w:val="24"/>
                <w:szCs w:val="24"/>
                <w:u w:val="single"/>
              </w:rPr>
              <w:t xml:space="preserve">Understand </w:t>
            </w:r>
            <w:r w:rsidR="00611C1F" w:rsidRPr="00611C1F">
              <w:rPr>
                <w:sz w:val="24"/>
                <w:szCs w:val="24"/>
                <w:u w:val="single"/>
              </w:rPr>
              <w:t>s</w:t>
            </w:r>
            <w:r w:rsidR="00611C1F" w:rsidRPr="00611C1F">
              <w:rPr>
                <w:rFonts w:ascii="VarelaRound" w:hAnsi="VarelaRound"/>
                <w:color w:val="253858"/>
                <w:sz w:val="26"/>
                <w:szCs w:val="26"/>
                <w:u w:val="single"/>
                <w:shd w:val="clear" w:color="auto" w:fill="FFFFFF"/>
              </w:rPr>
              <w:t>aves human efforts and time</w:t>
            </w:r>
            <w:r w:rsidR="00611C1F">
              <w:rPr>
                <w:rFonts w:ascii="VarelaRound" w:hAnsi="VarelaRound"/>
                <w:color w:val="253858"/>
                <w:sz w:val="26"/>
                <w:szCs w:val="26"/>
                <w:u w:val="single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6551DD">
            <w:pPr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Knowledge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6551DD">
            <w:pPr>
              <w:jc w:val="both"/>
              <w:rPr>
                <w:sz w:val="24"/>
                <w:szCs w:val="24"/>
                <w:u w:val="single"/>
              </w:rPr>
            </w:pPr>
            <w:r>
              <w:t>Student recalls or recognizes information, ideas, and principles in the approximate form in which they were learned.</w:t>
            </w:r>
          </w:p>
        </w:tc>
      </w:tr>
      <w:tr w:rsidR="00D46FC8" w:rsidRPr="00D46FC8" w:rsidTr="00D03A28">
        <w:trPr>
          <w:trHeight w:val="1187"/>
        </w:trPr>
        <w:tc>
          <w:tcPr>
            <w:tcW w:w="10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40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611C1F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</w:t>
            </w:r>
            <w:proofErr w:type="gramStart"/>
            <w:r w:rsidRPr="00D46FC8">
              <w:rPr>
                <w:sz w:val="24"/>
                <w:szCs w:val="24"/>
                <w:u w:val="single"/>
              </w:rPr>
              <w:t>:</w:t>
            </w:r>
            <w:proofErr w:type="gramEnd"/>
            <w:r w:rsidRPr="00D46FC8">
              <w:rPr>
                <w:sz w:val="24"/>
                <w:szCs w:val="24"/>
                <w:u w:val="single"/>
              </w:rPr>
              <w:br/>
            </w:r>
            <w:r w:rsidR="00D03A28">
              <w:rPr>
                <w:sz w:val="24"/>
                <w:szCs w:val="24"/>
                <w:u w:val="single"/>
              </w:rPr>
              <w:t>Understand</w:t>
            </w:r>
            <w:r w:rsidR="00611C1F" w:rsidRPr="00611C1F">
              <w:rPr>
                <w:rFonts w:ascii="VarelaRound" w:hAnsi="VarelaRound"/>
                <w:color w:val="253858"/>
                <w:sz w:val="26"/>
                <w:szCs w:val="26"/>
                <w:shd w:val="clear" w:color="auto" w:fill="FFFFFF"/>
              </w:rPr>
              <w:t xml:space="preserve"> </w:t>
            </w:r>
            <w:r w:rsidR="00611C1F" w:rsidRPr="00611C1F">
              <w:rPr>
                <w:sz w:val="24"/>
                <w:szCs w:val="24"/>
                <w:u w:val="single"/>
              </w:rPr>
              <w:t>reduces the manual paperwork</w:t>
            </w:r>
            <w:r w:rsidR="00575683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396E" w:rsidP="00D46FC8">
            <w:pPr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Analysis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4B32DF" w:rsidP="004B32DF">
            <w:pPr>
              <w:jc w:val="both"/>
              <w:rPr>
                <w:sz w:val="24"/>
                <w:szCs w:val="24"/>
                <w:u w:val="single"/>
              </w:rPr>
            </w:pPr>
            <w:r>
              <w:t xml:space="preserve">Student distinguishes, classifies, and relates the assumptions, hypotheses, evidence, or structure of a statement or </w:t>
            </w:r>
            <w:r>
              <w:lastRenderedPageBreak/>
              <w:t>question.</w:t>
            </w:r>
          </w:p>
        </w:tc>
      </w:tr>
      <w:tr w:rsidR="007717E0" w:rsidRPr="00D46FC8" w:rsidTr="00D03A28">
        <w:trPr>
          <w:trHeight w:val="773"/>
        </w:trPr>
        <w:tc>
          <w:tcPr>
            <w:tcW w:w="1095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lastRenderedPageBreak/>
              <w:t>4.</w:t>
            </w:r>
          </w:p>
        </w:tc>
        <w:tc>
          <w:tcPr>
            <w:tcW w:w="402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611C1F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</w:t>
            </w:r>
            <w:proofErr w:type="gramStart"/>
            <w:r w:rsidRPr="00D46FC8">
              <w:rPr>
                <w:sz w:val="24"/>
                <w:szCs w:val="24"/>
                <w:u w:val="single"/>
              </w:rPr>
              <w:t>:</w:t>
            </w:r>
            <w:proofErr w:type="gramEnd"/>
            <w:r w:rsidRPr="00D46FC8">
              <w:rPr>
                <w:sz w:val="24"/>
                <w:szCs w:val="24"/>
                <w:u w:val="single"/>
              </w:rPr>
              <w:br/>
            </w:r>
            <w:r>
              <w:rPr>
                <w:sz w:val="24"/>
                <w:szCs w:val="24"/>
                <w:u w:val="single"/>
              </w:rPr>
              <w:t>Understand</w:t>
            </w:r>
            <w:r w:rsidR="00971B73">
              <w:rPr>
                <w:sz w:val="24"/>
                <w:szCs w:val="24"/>
                <w:u w:val="single"/>
              </w:rPr>
              <w:t xml:space="preserve"> </w:t>
            </w:r>
            <w:r w:rsidR="00971B73" w:rsidRPr="00971B73">
              <w:rPr>
                <w:sz w:val="24"/>
                <w:szCs w:val="24"/>
                <w:u w:val="single"/>
              </w:rPr>
              <w:t>information of books has been recorded automati</w:t>
            </w:r>
            <w:r w:rsidR="00971B73">
              <w:rPr>
                <w:sz w:val="24"/>
                <w:szCs w:val="24"/>
                <w:u w:val="single"/>
              </w:rPr>
              <w:t>cally</w:t>
            </w:r>
            <w:r w:rsidR="00611C1F">
              <w:rPr>
                <w:sz w:val="24"/>
                <w:szCs w:val="24"/>
                <w:u w:val="single"/>
              </w:rPr>
              <w:t xml:space="preserve"> </w:t>
            </w:r>
            <w:r w:rsidR="002C20A5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971B73" w:rsidP="006551DD">
            <w:pPr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Knowledge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17E0" w:rsidRPr="00D46FC8" w:rsidRDefault="007717E0" w:rsidP="006551DD">
            <w:pPr>
              <w:jc w:val="both"/>
              <w:rPr>
                <w:sz w:val="24"/>
                <w:szCs w:val="24"/>
                <w:u w:val="single"/>
              </w:rPr>
            </w:pPr>
            <w:r>
              <w:t>Student translates, comprehends, or interprets information based on prior learning.</w:t>
            </w:r>
          </w:p>
        </w:tc>
      </w:tr>
    </w:tbl>
    <w:p w:rsidR="00D46FC8" w:rsidRDefault="00D46FC8" w:rsidP="00CA5C3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3.</w:t>
      </w:r>
      <w:r w:rsidRPr="00D46FC8">
        <w:rPr>
          <w:b/>
          <w:bCs/>
          <w:sz w:val="28"/>
          <w:szCs w:val="28"/>
          <w:u w:val="single"/>
        </w:rPr>
        <w:t>Instructional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Strategy</w:t>
      </w:r>
    </w:p>
    <w:p w:rsidR="00D46FC8" w:rsidRPr="00D46FC8" w:rsidRDefault="00B276C8" w:rsidP="00D46FC8">
      <w:pPr>
        <w:rPr>
          <w:sz w:val="24"/>
          <w:szCs w:val="24"/>
        </w:rPr>
      </w:pPr>
      <w:r w:rsidRPr="00B069C5">
        <w:rPr>
          <w:b/>
          <w:sz w:val="24"/>
          <w:szCs w:val="24"/>
        </w:rPr>
        <w:t>Name of Instructional Strategy</w:t>
      </w:r>
      <w:r w:rsidR="00D46FC8" w:rsidRPr="00B069C5">
        <w:rPr>
          <w:b/>
          <w:sz w:val="24"/>
          <w:szCs w:val="24"/>
        </w:rPr>
        <w:t>:</w:t>
      </w:r>
      <w:r w:rsidR="00D46FC8" w:rsidRPr="00D46FC8">
        <w:rPr>
          <w:sz w:val="24"/>
          <w:szCs w:val="24"/>
        </w:rPr>
        <w:t xml:space="preserve"> </w:t>
      </w:r>
      <w:r>
        <w:rPr>
          <w:sz w:val="24"/>
          <w:szCs w:val="24"/>
        </w:rPr>
        <w:t>Problem Based</w:t>
      </w:r>
    </w:p>
    <w:p w:rsidR="00D46FC8" w:rsidRDefault="00D46FC8" w:rsidP="00D46FC8">
      <w:pPr>
        <w:rPr>
          <w:sz w:val="24"/>
          <w:szCs w:val="24"/>
        </w:rPr>
      </w:pPr>
      <w:r w:rsidRPr="00B069C5">
        <w:rPr>
          <w:b/>
          <w:sz w:val="24"/>
          <w:szCs w:val="24"/>
        </w:rPr>
        <w:t xml:space="preserve">Assessment Method: </w:t>
      </w:r>
      <w:r w:rsidR="00B276C8">
        <w:rPr>
          <w:sz w:val="24"/>
          <w:szCs w:val="24"/>
        </w:rPr>
        <w:t>Formative Assessment</w:t>
      </w:r>
    </w:p>
    <w:p w:rsidR="0057450E" w:rsidRPr="00730E99" w:rsidRDefault="002F18C3" w:rsidP="00730E99">
      <w:pPr>
        <w:jc w:val="both"/>
        <w:rPr>
          <w:rFonts w:ascii="Arial" w:hAnsi="Arial" w:cs="Arial"/>
          <w:shd w:val="clear" w:color="auto" w:fill="FFFFFF"/>
        </w:rPr>
      </w:pPr>
      <w:r w:rsidRPr="00B069C5">
        <w:rPr>
          <w:b/>
          <w:sz w:val="24"/>
          <w:szCs w:val="24"/>
        </w:rPr>
        <w:t>Description:</w:t>
      </w:r>
      <w:r w:rsidR="00997672">
        <w:rPr>
          <w:b/>
          <w:sz w:val="24"/>
          <w:szCs w:val="24"/>
        </w:rPr>
        <w:t xml:space="preserve"> </w:t>
      </w:r>
      <w:r w:rsidR="00997672">
        <w:rPr>
          <w:sz w:val="24"/>
          <w:szCs w:val="24"/>
        </w:rPr>
        <w:t>Th</w:t>
      </w:r>
      <w:r w:rsidR="00997672" w:rsidRPr="00997672">
        <w:rPr>
          <w:sz w:val="24"/>
          <w:szCs w:val="24"/>
        </w:rPr>
        <w:t>e L</w:t>
      </w:r>
      <w:r w:rsidR="00997672">
        <w:rPr>
          <w:sz w:val="24"/>
          <w:szCs w:val="24"/>
        </w:rPr>
        <w:t xml:space="preserve">ibrary Information System (LIS). </w:t>
      </w:r>
      <w:r w:rsidR="00997672" w:rsidRPr="00997672">
        <w:rPr>
          <w:sz w:val="24"/>
          <w:szCs w:val="24"/>
        </w:rPr>
        <w:t>The </w:t>
      </w:r>
      <w:r w:rsidR="00997672" w:rsidRPr="00997672">
        <w:rPr>
          <w:bCs/>
          <w:sz w:val="24"/>
          <w:szCs w:val="24"/>
        </w:rPr>
        <w:t>online public access catalog</w:t>
      </w:r>
      <w:r w:rsidR="00997672" w:rsidRPr="00997672">
        <w:rPr>
          <w:sz w:val="24"/>
          <w:szCs w:val="24"/>
        </w:rPr>
        <w:t> includes all the print and non-print holdings of the library. It also includes software, audio visuals and computer. The LIS is based on a MARC record and uses the NLM MESH vocabulary</w:t>
      </w:r>
      <w:r w:rsidR="00E11BC4">
        <w:rPr>
          <w:rFonts w:ascii="Arial" w:hAnsi="Arial" w:cs="Arial"/>
          <w:color w:val="222222"/>
          <w:shd w:val="clear" w:color="auto" w:fill="FFFFFF"/>
        </w:rPr>
        <w:t>.</w:t>
      </w:r>
    </w:p>
    <w:p w:rsidR="002F18C3" w:rsidRPr="00174DB3" w:rsidRDefault="002F18C3" w:rsidP="00174DB3">
      <w:pPr>
        <w:jc w:val="both"/>
        <w:rPr>
          <w:rFonts w:ascii="Arial" w:hAnsi="Arial" w:cs="Arial"/>
          <w:shd w:val="clear" w:color="auto" w:fill="FFFFFF"/>
        </w:rPr>
      </w:pPr>
      <w:r w:rsidRPr="002F18C3">
        <w:rPr>
          <w:sz w:val="24"/>
          <w:szCs w:val="24"/>
        </w:rPr>
        <w:t xml:space="preserve"> </w:t>
      </w:r>
      <w:r w:rsidRPr="00B069C5">
        <w:rPr>
          <w:b/>
          <w:sz w:val="24"/>
          <w:szCs w:val="24"/>
        </w:rPr>
        <w:t>Simulator:</w:t>
      </w:r>
      <w:r w:rsidR="001950A8">
        <w:rPr>
          <w:b/>
          <w:sz w:val="24"/>
          <w:szCs w:val="24"/>
        </w:rPr>
        <w:t xml:space="preserve"> </w:t>
      </w:r>
      <w:r w:rsidR="001950A8" w:rsidRPr="00174DB3">
        <w:rPr>
          <w:rFonts w:ascii="Arial" w:hAnsi="Arial" w:cs="Arial"/>
          <w:shd w:val="clear" w:color="auto" w:fill="FFFFFF"/>
        </w:rPr>
        <w:t xml:space="preserve">The </w:t>
      </w:r>
      <w:r w:rsidR="00FF5095" w:rsidRPr="00174DB3">
        <w:rPr>
          <w:rFonts w:ascii="Arial" w:hAnsi="Arial" w:cs="Arial"/>
          <w:shd w:val="clear" w:color="auto" w:fill="FFFFFF"/>
        </w:rPr>
        <w:t>users have</w:t>
      </w:r>
      <w:r w:rsidR="001950A8" w:rsidRPr="00174DB3">
        <w:rPr>
          <w:rFonts w:ascii="Arial" w:hAnsi="Arial" w:cs="Arial"/>
          <w:shd w:val="clear" w:color="auto" w:fill="FFFFFF"/>
        </w:rPr>
        <w:t xml:space="preserve"> to first design the</w:t>
      </w:r>
      <w:r w:rsidR="00997672">
        <w:rPr>
          <w:rFonts w:ascii="Arial" w:hAnsi="Arial" w:cs="Arial"/>
          <w:shd w:val="clear" w:color="auto" w:fill="FFFFFF"/>
        </w:rPr>
        <w:t xml:space="preserve"> use case diagram, Class diagram, Activity Diagram,</w:t>
      </w:r>
      <w:r w:rsidR="001950A8" w:rsidRPr="00174DB3">
        <w:rPr>
          <w:rFonts w:ascii="Arial" w:hAnsi="Arial" w:cs="Arial"/>
          <w:shd w:val="clear" w:color="auto" w:fill="FFFFFF"/>
        </w:rPr>
        <w:t xml:space="preserve"> according to the given</w:t>
      </w:r>
      <w:r w:rsidR="00997672">
        <w:rPr>
          <w:rFonts w:ascii="Arial" w:hAnsi="Arial" w:cs="Arial"/>
          <w:shd w:val="clear" w:color="auto" w:fill="FFFFFF"/>
        </w:rPr>
        <w:t xml:space="preserve"> requirement of Library Management System</w:t>
      </w:r>
      <w:r w:rsidR="005D6197" w:rsidRPr="00174DB3">
        <w:rPr>
          <w:rFonts w:ascii="Arial" w:hAnsi="Arial" w:cs="Arial"/>
          <w:shd w:val="clear" w:color="auto" w:fill="FFFFFF"/>
        </w:rPr>
        <w:t>.</w:t>
      </w:r>
      <w:r w:rsidR="00076026" w:rsidRPr="00174DB3">
        <w:rPr>
          <w:rFonts w:ascii="Arial" w:hAnsi="Arial" w:cs="Arial"/>
          <w:shd w:val="clear" w:color="auto" w:fill="FFFFFF"/>
        </w:rPr>
        <w:t xml:space="preserve"> </w:t>
      </w:r>
      <w:r w:rsidR="00596561" w:rsidRPr="00174DB3">
        <w:rPr>
          <w:rFonts w:ascii="Arial" w:hAnsi="Arial" w:cs="Arial"/>
          <w:shd w:val="clear" w:color="auto" w:fill="FFFFFF"/>
        </w:rPr>
        <w:t>Moreover, they can evaluate their</w:t>
      </w:r>
      <w:r w:rsidR="00076026" w:rsidRPr="00174DB3">
        <w:rPr>
          <w:rFonts w:ascii="Arial" w:hAnsi="Arial" w:cs="Arial"/>
          <w:shd w:val="clear" w:color="auto" w:fill="FFFFFF"/>
        </w:rPr>
        <w:t xml:space="preserve"> </w:t>
      </w:r>
      <w:r w:rsidR="00115325">
        <w:rPr>
          <w:rFonts w:ascii="Arial" w:hAnsi="Arial" w:cs="Arial"/>
          <w:shd w:val="clear" w:color="auto" w:fill="FFFFFF"/>
        </w:rPr>
        <w:t>design</w:t>
      </w:r>
      <w:r w:rsidR="00076026" w:rsidRPr="00174DB3">
        <w:rPr>
          <w:rFonts w:ascii="Arial" w:hAnsi="Arial" w:cs="Arial"/>
          <w:shd w:val="clear" w:color="auto" w:fill="FFFFFF"/>
        </w:rPr>
        <w:t xml:space="preserve"> with the solution.</w:t>
      </w:r>
      <w:r w:rsidR="00596561" w:rsidRPr="00174DB3">
        <w:rPr>
          <w:rFonts w:ascii="Arial" w:hAnsi="Arial" w:cs="Arial"/>
          <w:shd w:val="clear" w:color="auto" w:fill="FFFFFF"/>
        </w:rPr>
        <w:t xml:space="preserve"> </w:t>
      </w:r>
    </w:p>
    <w:p w:rsidR="00D46FC8" w:rsidRDefault="00D46FC8" w:rsidP="00D46FC8">
      <w:pPr>
        <w:rPr>
          <w:b/>
          <w:bCs/>
          <w:sz w:val="28"/>
          <w:szCs w:val="28"/>
          <w:u w:val="single"/>
        </w:rPr>
      </w:pPr>
      <w:proofErr w:type="gramStart"/>
      <w:r w:rsidRPr="00D46FC8">
        <w:rPr>
          <w:b/>
          <w:bCs/>
          <w:sz w:val="28"/>
          <w:szCs w:val="28"/>
          <w:u w:val="single"/>
        </w:rPr>
        <w:t>4.Task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&amp; Assessment Questions: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"/>
        <w:gridCol w:w="2588"/>
        <w:gridCol w:w="2593"/>
        <w:gridCol w:w="3820"/>
      </w:tblGrid>
      <w:tr w:rsidR="00E529CD" w:rsidRPr="00D46FC8" w:rsidTr="00D46F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Task to be performed by</w:t>
            </w:r>
            <w:r w:rsidRPr="00D46FC8">
              <w:rPr>
                <w:b/>
                <w:bCs/>
                <w:sz w:val="24"/>
                <w:szCs w:val="24"/>
              </w:rPr>
              <w:br/>
              <w:t>the student in the simulator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Assessment Questions as per LO &amp; Task</w:t>
            </w:r>
          </w:p>
        </w:tc>
      </w:tr>
      <w:tr w:rsidR="00E529CD" w:rsidRPr="00D46FC8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6E6C0C" w:rsidP="006E6C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u w:val="single"/>
              </w:rPr>
              <w:t>Understand  Case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 diagram</w:t>
            </w:r>
            <w:r w:rsidR="00940029">
              <w:rPr>
                <w:sz w:val="24"/>
                <w:szCs w:val="24"/>
                <w:u w:val="single"/>
              </w:rPr>
              <w:t>-</w:t>
            </w:r>
            <w:r w:rsidR="00D46FC8" w:rsidRPr="00D46FC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How we manage all the  Library Management System</w:t>
            </w:r>
            <w:r w:rsidR="00940029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5B6E45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</w:t>
            </w:r>
            <w:r w:rsidR="006E6C0C">
              <w:rPr>
                <w:sz w:val="24"/>
                <w:szCs w:val="24"/>
              </w:rPr>
              <w:t xml:space="preserve"> will read the question Design </w:t>
            </w:r>
            <w:r>
              <w:rPr>
                <w:sz w:val="24"/>
                <w:szCs w:val="24"/>
              </w:rPr>
              <w:t>on simulator screen.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46B" w:rsidRDefault="00F5401A" w:rsidP="00F2746B">
            <w:pPr>
              <w:pStyle w:val="Heading4"/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 xml:space="preserve">The objective of Library binding is…….. 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>of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 xml:space="preserve"> the library materials</w:t>
            </w:r>
            <w:r w:rsidR="00726EEA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>?</w:t>
            </w:r>
          </w:p>
          <w:p w:rsidR="00F2746B" w:rsidRDefault="00F5401A" w:rsidP="00F2746B">
            <w:pPr>
              <w:pStyle w:val="Heading4"/>
              <w:numPr>
                <w:ilvl w:val="0"/>
                <w:numId w:val="6"/>
              </w:numPr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 xml:space="preserve">Proper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>Organisation</w:t>
            </w:r>
            <w:proofErr w:type="spellEnd"/>
          </w:p>
          <w:p w:rsidR="00F2746B" w:rsidRDefault="00F5401A" w:rsidP="00F2746B">
            <w:pPr>
              <w:pStyle w:val="Heading4"/>
              <w:numPr>
                <w:ilvl w:val="0"/>
                <w:numId w:val="6"/>
              </w:numPr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lang w:val="en-US" w:eastAsia="en-US" w:bidi="ar-SA"/>
              </w:rPr>
              <w:t>Accessibility</w:t>
            </w:r>
          </w:p>
          <w:p w:rsidR="00F2746B" w:rsidRPr="00F5401A" w:rsidRDefault="00F5401A" w:rsidP="00F2746B">
            <w:pPr>
              <w:pStyle w:val="Heading4"/>
              <w:numPr>
                <w:ilvl w:val="0"/>
                <w:numId w:val="6"/>
              </w:numPr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  <w:bCs w:val="0"/>
                <w:lang w:val="en-US" w:eastAsia="en-US" w:bidi="ar-SA"/>
              </w:rPr>
            </w:pPr>
            <w:proofErr w:type="spellStart"/>
            <w:r w:rsidRPr="00F5401A">
              <w:rPr>
                <w:rFonts w:asciiTheme="minorHAnsi" w:eastAsiaTheme="minorHAnsi" w:hAnsiTheme="minorHAnsi" w:cstheme="minorBidi"/>
                <w:bCs w:val="0"/>
                <w:lang w:val="en-US" w:eastAsia="en-US" w:bidi="ar-SA"/>
              </w:rPr>
              <w:t>Durabilty</w:t>
            </w:r>
            <w:proofErr w:type="spellEnd"/>
          </w:p>
          <w:p w:rsidR="00F2746B" w:rsidRPr="00F5401A" w:rsidRDefault="00F5401A" w:rsidP="00F2746B">
            <w:pPr>
              <w:pStyle w:val="Heading4"/>
              <w:numPr>
                <w:ilvl w:val="0"/>
                <w:numId w:val="6"/>
              </w:numPr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  <w:b w:val="0"/>
                <w:lang w:val="en-US" w:eastAsia="en-US" w:bidi="ar-SA"/>
              </w:rPr>
            </w:pPr>
            <w:r w:rsidRPr="00F5401A">
              <w:rPr>
                <w:rFonts w:asciiTheme="minorHAnsi" w:eastAsiaTheme="minorHAnsi" w:hAnsiTheme="minorHAnsi" w:cstheme="minorBidi"/>
                <w:b w:val="0"/>
                <w:lang w:val="en-US" w:eastAsia="en-US" w:bidi="ar-SA"/>
              </w:rPr>
              <w:lastRenderedPageBreak/>
              <w:t xml:space="preserve">Humidity </w:t>
            </w:r>
          </w:p>
          <w:p w:rsidR="005B6E45" w:rsidRPr="00D46FC8" w:rsidRDefault="00F2746B" w:rsidP="00F2746B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 xml:space="preserve"> </w:t>
            </w:r>
          </w:p>
        </w:tc>
      </w:tr>
      <w:tr w:rsidR="00E529CD" w:rsidRPr="00D46FC8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1AA1" w:rsidRDefault="00940029" w:rsidP="00041A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Understand </w:t>
            </w:r>
            <w:r w:rsidR="00041AA1">
              <w:rPr>
                <w:sz w:val="24"/>
                <w:szCs w:val="24"/>
                <w:u w:val="single"/>
              </w:rPr>
              <w:t>UML Convent</w:t>
            </w:r>
            <w:r w:rsidR="006E6C0C">
              <w:rPr>
                <w:sz w:val="24"/>
                <w:szCs w:val="24"/>
                <w:u w:val="single"/>
              </w:rPr>
              <w:t>ion</w:t>
            </w:r>
            <w:r>
              <w:rPr>
                <w:sz w:val="24"/>
                <w:szCs w:val="24"/>
                <w:u w:val="single"/>
              </w:rPr>
              <w:t>-</w:t>
            </w:r>
          </w:p>
          <w:p w:rsidR="00D46FC8" w:rsidRPr="00041AA1" w:rsidRDefault="00041AA1" w:rsidP="00041A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It reduces or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saves human efforts and time</w:t>
            </w:r>
            <w:r w:rsidR="00EC72A5">
              <w:rPr>
                <w:rFonts w:ascii="Arial" w:hAnsi="Arial" w:cs="Arial"/>
                <w:color w:val="222222"/>
                <w:shd w:val="clear" w:color="auto" w:fill="FFFFFF"/>
              </w:rPr>
              <w:t>. 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AB3D59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Students are </w:t>
            </w:r>
            <w:r w:rsidR="00726EEA">
              <w:rPr>
                <w:sz w:val="24"/>
                <w:szCs w:val="24"/>
              </w:rPr>
              <w:t>going</w:t>
            </w:r>
            <w:r w:rsidR="00F5401A">
              <w:rPr>
                <w:sz w:val="24"/>
                <w:szCs w:val="24"/>
              </w:rPr>
              <w:t xml:space="preserve"> to the design </w:t>
            </w:r>
            <w:r>
              <w:rPr>
                <w:sz w:val="24"/>
                <w:szCs w:val="24"/>
              </w:rPr>
              <w:t>and configure it.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29CD" w:rsidRDefault="00E529CD" w:rsidP="005B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entering the Library, the personal </w:t>
            </w:r>
            <w:proofErr w:type="gramStart"/>
            <w:r>
              <w:rPr>
                <w:sz w:val="24"/>
                <w:szCs w:val="24"/>
              </w:rPr>
              <w:t>belongings of a reader is</w:t>
            </w:r>
            <w:proofErr w:type="gramEnd"/>
            <w:r>
              <w:rPr>
                <w:sz w:val="24"/>
                <w:szCs w:val="24"/>
              </w:rPr>
              <w:t xml:space="preserve"> kept in…….</w:t>
            </w:r>
          </w:p>
          <w:p w:rsidR="005B6E45" w:rsidRPr="00E529CD" w:rsidRDefault="00D46FC8" w:rsidP="005B6E45">
            <w:pPr>
              <w:rPr>
                <w:bCs/>
                <w:sz w:val="24"/>
                <w:szCs w:val="24"/>
              </w:rPr>
            </w:pPr>
            <w:r w:rsidRPr="00E529CD">
              <w:rPr>
                <w:bCs/>
                <w:sz w:val="24"/>
                <w:szCs w:val="24"/>
              </w:rPr>
              <w:t xml:space="preserve">A. </w:t>
            </w:r>
            <w:r w:rsidR="00E529CD">
              <w:rPr>
                <w:bCs/>
                <w:sz w:val="24"/>
                <w:szCs w:val="24"/>
              </w:rPr>
              <w:t>Cloak Room</w:t>
            </w:r>
          </w:p>
          <w:p w:rsidR="005B6E45" w:rsidRPr="00F5401A" w:rsidRDefault="00D46FC8" w:rsidP="005B6E45">
            <w:pPr>
              <w:rPr>
                <w:b/>
                <w:sz w:val="24"/>
                <w:szCs w:val="24"/>
              </w:rPr>
            </w:pPr>
            <w:r w:rsidRPr="00F5401A">
              <w:rPr>
                <w:b/>
                <w:sz w:val="24"/>
                <w:szCs w:val="24"/>
              </w:rPr>
              <w:t xml:space="preserve">B. </w:t>
            </w:r>
            <w:r w:rsidR="00E529CD" w:rsidRPr="00F5401A">
              <w:rPr>
                <w:b/>
                <w:sz w:val="24"/>
                <w:szCs w:val="24"/>
              </w:rPr>
              <w:t>Property Counter</w:t>
            </w:r>
          </w:p>
          <w:p w:rsidR="005B6E45" w:rsidRDefault="00D46FC8" w:rsidP="005B6E45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 xml:space="preserve">C. </w:t>
            </w:r>
            <w:r w:rsidR="00E529CD">
              <w:rPr>
                <w:sz w:val="24"/>
                <w:szCs w:val="24"/>
              </w:rPr>
              <w:t>Gate Counter</w:t>
            </w:r>
          </w:p>
          <w:p w:rsidR="005B6E45" w:rsidRDefault="00D46FC8" w:rsidP="005B6E45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D</w:t>
            </w:r>
            <w:r w:rsidR="005525AE">
              <w:rPr>
                <w:sz w:val="24"/>
                <w:szCs w:val="24"/>
              </w:rPr>
              <w:t>. Store Room</w:t>
            </w:r>
          </w:p>
          <w:p w:rsidR="00D46FC8" w:rsidRPr="00D46FC8" w:rsidRDefault="00D46FC8" w:rsidP="00A85F9C">
            <w:pPr>
              <w:rPr>
                <w:sz w:val="24"/>
                <w:szCs w:val="24"/>
              </w:rPr>
            </w:pPr>
          </w:p>
        </w:tc>
      </w:tr>
    </w:tbl>
    <w:p w:rsidR="00D46FC8" w:rsidRDefault="00D46FC8" w:rsidP="00D46FC8">
      <w:pPr>
        <w:rPr>
          <w:b/>
          <w:bCs/>
          <w:sz w:val="28"/>
          <w:szCs w:val="28"/>
          <w:u w:val="single"/>
        </w:rPr>
      </w:pPr>
    </w:p>
    <w:p w:rsidR="00D46FC8" w:rsidRDefault="00D46FC8" w:rsidP="00D46FC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</w:t>
      </w:r>
      <w:r w:rsidRPr="00D46FC8">
        <w:rPr>
          <w:b/>
          <w:bCs/>
          <w:sz w:val="28"/>
          <w:szCs w:val="28"/>
          <w:u w:val="single"/>
        </w:rPr>
        <w:t>Simulator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Interactions</w:t>
      </w:r>
      <w:r w:rsidRPr="00D46FC8">
        <w:rPr>
          <w:b/>
          <w:bCs/>
          <w:sz w:val="28"/>
          <w:szCs w:val="28"/>
        </w:rPr>
        <w:t>:</w:t>
      </w:r>
    </w:p>
    <w:p w:rsidR="00D46FC8" w:rsidRDefault="00D46FC8" w:rsidP="00D46FC8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"/>
        <w:gridCol w:w="2760"/>
        <w:gridCol w:w="3069"/>
        <w:gridCol w:w="2981"/>
      </w:tblGrid>
      <w:tr w:rsidR="00CD2836" w:rsidRPr="00D46FC8" w:rsidTr="00D46F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46FC8">
              <w:rPr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Students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Simulator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Purpose of the task</w:t>
            </w:r>
          </w:p>
        </w:tc>
      </w:tr>
      <w:tr w:rsidR="00CD2836" w:rsidRPr="00D46FC8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552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5525AE">
              <w:rPr>
                <w:sz w:val="24"/>
                <w:szCs w:val="24"/>
              </w:rPr>
              <w:t>will design and reduce the paper work.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1D7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Simulator screen of the experiment will open up.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1D7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open the screen for performing the experiment.</w:t>
            </w:r>
          </w:p>
        </w:tc>
      </w:tr>
      <w:tr w:rsidR="00CD2836" w:rsidRPr="00D46FC8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552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will </w:t>
            </w:r>
            <w:r w:rsidR="005525AE">
              <w:rPr>
                <w:sz w:val="24"/>
                <w:szCs w:val="24"/>
              </w:rPr>
              <w:t xml:space="preserve">able to </w:t>
            </w:r>
            <w:r w:rsidR="005525AE" w:rsidRPr="005525AE">
              <w:rPr>
                <w:sz w:val="24"/>
                <w:szCs w:val="24"/>
                <w:u w:val="single"/>
              </w:rPr>
              <w:t>saves human efforts and time.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B30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question will be displayed on the Simulator screen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FF6" w:rsidRPr="00D46FC8" w:rsidRDefault="00B30FF6" w:rsidP="001D7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 the task</w:t>
            </w:r>
          </w:p>
        </w:tc>
      </w:tr>
    </w:tbl>
    <w:p w:rsidR="00D46FC8" w:rsidRPr="00D46FC8" w:rsidRDefault="00D46FC8" w:rsidP="00D46FC8">
      <w:pPr>
        <w:rPr>
          <w:b/>
          <w:bCs/>
          <w:sz w:val="28"/>
          <w:szCs w:val="28"/>
        </w:rPr>
      </w:pPr>
    </w:p>
    <w:p w:rsidR="00CA5C33" w:rsidRPr="00CA5C33" w:rsidRDefault="00CA5C33" w:rsidP="00CA5C33">
      <w:pPr>
        <w:rPr>
          <w:b/>
          <w:bCs/>
          <w:sz w:val="28"/>
          <w:szCs w:val="28"/>
        </w:rPr>
      </w:pPr>
      <w:bookmarkStart w:id="0" w:name="_GoBack"/>
      <w:bookmarkEnd w:id="0"/>
    </w:p>
    <w:p w:rsidR="00CA5C33" w:rsidRPr="00CA5C33" w:rsidRDefault="00CA5C33" w:rsidP="00CA5C33">
      <w:pPr>
        <w:rPr>
          <w:b/>
          <w:bCs/>
          <w:sz w:val="28"/>
          <w:szCs w:val="28"/>
          <w:u w:val="single"/>
        </w:rPr>
      </w:pPr>
    </w:p>
    <w:p w:rsidR="00CA5C33" w:rsidRPr="00CA5C33" w:rsidRDefault="00CA5C33" w:rsidP="00CA5C33">
      <w:pPr>
        <w:rPr>
          <w:sz w:val="28"/>
          <w:szCs w:val="28"/>
          <w:u w:val="single"/>
        </w:rPr>
      </w:pPr>
    </w:p>
    <w:sectPr w:rsidR="00CA5C33" w:rsidRPr="00CA5C33" w:rsidSect="00C7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elaRou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54" style="width:0;height:3pt" o:hralign="center" o:bullet="t" o:hrstd="t" o:hr="t" fillcolor="#a0a0a0" stroked="f"/>
    </w:pict>
  </w:numPicBullet>
  <w:abstractNum w:abstractNumId="0">
    <w:nsid w:val="20C14E9E"/>
    <w:multiLevelType w:val="hybridMultilevel"/>
    <w:tmpl w:val="B366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8088A"/>
    <w:multiLevelType w:val="multilevel"/>
    <w:tmpl w:val="AAE6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E4F97"/>
    <w:multiLevelType w:val="multilevel"/>
    <w:tmpl w:val="137A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0B4182"/>
    <w:multiLevelType w:val="hybridMultilevel"/>
    <w:tmpl w:val="C5FAA7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1240F"/>
    <w:multiLevelType w:val="multilevel"/>
    <w:tmpl w:val="F788CF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E0462"/>
    <w:multiLevelType w:val="hybridMultilevel"/>
    <w:tmpl w:val="BFAEEBEC"/>
    <w:lvl w:ilvl="0" w:tplc="7922A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D8A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E66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E0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85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BA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6E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041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964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151714C"/>
    <w:multiLevelType w:val="hybridMultilevel"/>
    <w:tmpl w:val="E6B42352"/>
    <w:lvl w:ilvl="0" w:tplc="8A707F9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upperLetter"/>
        <w:lvlText w:val="%1."/>
        <w:lvlJc w:val="left"/>
      </w:lvl>
    </w:lvlOverride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963"/>
    <w:rsid w:val="00027E4F"/>
    <w:rsid w:val="00041AA1"/>
    <w:rsid w:val="00072770"/>
    <w:rsid w:val="00076026"/>
    <w:rsid w:val="000A1A9F"/>
    <w:rsid w:val="00115325"/>
    <w:rsid w:val="00174DB3"/>
    <w:rsid w:val="001950A8"/>
    <w:rsid w:val="002C20A5"/>
    <w:rsid w:val="002E2FB7"/>
    <w:rsid w:val="002F18C3"/>
    <w:rsid w:val="0034017A"/>
    <w:rsid w:val="0042114A"/>
    <w:rsid w:val="00437909"/>
    <w:rsid w:val="00484310"/>
    <w:rsid w:val="004B32DF"/>
    <w:rsid w:val="00512739"/>
    <w:rsid w:val="00544963"/>
    <w:rsid w:val="005525AE"/>
    <w:rsid w:val="0057450E"/>
    <w:rsid w:val="00575683"/>
    <w:rsid w:val="00593A3E"/>
    <w:rsid w:val="00596561"/>
    <w:rsid w:val="005B6E45"/>
    <w:rsid w:val="005D099B"/>
    <w:rsid w:val="005D6197"/>
    <w:rsid w:val="005F3E41"/>
    <w:rsid w:val="00611C1F"/>
    <w:rsid w:val="006413AB"/>
    <w:rsid w:val="00650805"/>
    <w:rsid w:val="0069587B"/>
    <w:rsid w:val="006C2CF7"/>
    <w:rsid w:val="006E6C0C"/>
    <w:rsid w:val="00726EEA"/>
    <w:rsid w:val="00730E99"/>
    <w:rsid w:val="007717E0"/>
    <w:rsid w:val="007A1C12"/>
    <w:rsid w:val="007A5F43"/>
    <w:rsid w:val="007A6458"/>
    <w:rsid w:val="007F1ABF"/>
    <w:rsid w:val="00801F40"/>
    <w:rsid w:val="008108F0"/>
    <w:rsid w:val="00862F45"/>
    <w:rsid w:val="008A6295"/>
    <w:rsid w:val="008C5E78"/>
    <w:rsid w:val="00940029"/>
    <w:rsid w:val="00971B73"/>
    <w:rsid w:val="00997672"/>
    <w:rsid w:val="009B6951"/>
    <w:rsid w:val="009D3943"/>
    <w:rsid w:val="00A85D81"/>
    <w:rsid w:val="00A85F9C"/>
    <w:rsid w:val="00AB3D59"/>
    <w:rsid w:val="00B069C5"/>
    <w:rsid w:val="00B1557E"/>
    <w:rsid w:val="00B276C8"/>
    <w:rsid w:val="00B30FF6"/>
    <w:rsid w:val="00B51FDC"/>
    <w:rsid w:val="00B92FD3"/>
    <w:rsid w:val="00BE3971"/>
    <w:rsid w:val="00BF6689"/>
    <w:rsid w:val="00C04D5D"/>
    <w:rsid w:val="00C23726"/>
    <w:rsid w:val="00C760EC"/>
    <w:rsid w:val="00CA5C33"/>
    <w:rsid w:val="00CD2836"/>
    <w:rsid w:val="00CF2293"/>
    <w:rsid w:val="00D03A28"/>
    <w:rsid w:val="00D12EFD"/>
    <w:rsid w:val="00D17824"/>
    <w:rsid w:val="00D4396E"/>
    <w:rsid w:val="00D46FC8"/>
    <w:rsid w:val="00D5644F"/>
    <w:rsid w:val="00E11BC4"/>
    <w:rsid w:val="00E529CD"/>
    <w:rsid w:val="00E82A65"/>
    <w:rsid w:val="00EC72A5"/>
    <w:rsid w:val="00EF6BA6"/>
    <w:rsid w:val="00F2746B"/>
    <w:rsid w:val="00F5401A"/>
    <w:rsid w:val="00FB0FB9"/>
    <w:rsid w:val="00FF5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EC"/>
  </w:style>
  <w:style w:type="paragraph" w:styleId="Heading4">
    <w:name w:val="heading 4"/>
    <w:basedOn w:val="Normal"/>
    <w:link w:val="Heading4Char"/>
    <w:uiPriority w:val="9"/>
    <w:qFormat/>
    <w:rsid w:val="00F27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C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FC8"/>
    <w:rPr>
      <w:color w:val="605E5C"/>
      <w:shd w:val="clear" w:color="auto" w:fill="E1DFDD"/>
    </w:rPr>
  </w:style>
  <w:style w:type="paragraph" w:customStyle="1" w:styleId="Default">
    <w:name w:val="Default"/>
    <w:rsid w:val="004211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46B"/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Student</cp:lastModifiedBy>
  <cp:revision>202</cp:revision>
  <dcterms:created xsi:type="dcterms:W3CDTF">2020-08-10T07:39:00Z</dcterms:created>
  <dcterms:modified xsi:type="dcterms:W3CDTF">2020-09-14T11:24:00Z</dcterms:modified>
</cp:coreProperties>
</file>