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br/>
        <w:t>WEEK 1 TASK</w:t>
        <w:br/>
      </w:r>
      <w:r>
        <w:rPr>
          <w:b/>
          <w:sz w:val="50"/>
        </w:rPr>
        <w:t>Data Collection, Exploration, and Cleaning in Agribusiness</w:t>
      </w:r>
    </w:p>
    <w:p>
      <w:pPr>
        <w:jc w:val="center"/>
      </w:pPr>
      <w:r>
        <w:rPr>
          <w:i/>
        </w:rPr>
        <w:br/>
        <w:t>Comprehensive and Replicable Data Handling Plan</w:t>
      </w:r>
      <w:r>
        <w:br/>
        <w:br/>
        <w:t>Estimated effort: 30–35 hours</w:t>
      </w:r>
      <w:r>
        <w:br/>
        <w:t>Domain focus: Crop production • Weather • Market prices • Agribusiness indicators</w:t>
      </w:r>
      <w:r>
        <w:br/>
        <w:br/>
        <w:t>Prepared as a self-contained project plan for subsequent analytics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plan defines a practical, reproducible approach for collecting, exploring, cleaning, validating, and integrating publicly accessible agribusiness data. The proposed workflow combines crop production and yield information, weather/rainfall indicators, and agricultural market prices. The goal is not only to obtain data, but to establish a documented quality-control process so that the resulting dataset can support later descriptive analytics, forecasting, correlation analysis, and agribusiness decision-making.</w:t>
      </w:r>
    </w:p>
    <w:p>
      <w:r>
        <w:t>The initial implementation will prioritize India-focused data while retaining FAOSTAT as an international benchmark. Data provenance, units, geographic identifiers, dates, missing-value treatment, and validation rules will be recorded from the beginning. Every transformation will be traceable through a cleaning log.</w:t>
      </w:r>
    </w:p>
    <w:p>
      <w:pPr>
        <w:pStyle w:val="Heading1"/>
      </w:pPr>
      <w:r>
        <w:t>2. Objectives and Scope</w:t>
      </w:r>
    </w:p>
    <w:p>
      <w:pPr>
        <w:pStyle w:val="ListBullet"/>
      </w:pPr>
      <w:r>
        <w:t>Identify at least three credible, publicly accessible agribusiness data sources and document their coverage, formats, frequency, and limitations.</w:t>
      </w:r>
    </w:p>
    <w:p>
      <w:pPr>
        <w:pStyle w:val="ListBullet"/>
      </w:pPr>
      <w:r>
        <w:t>Collect a manageable analytical sample covering crop production/yield, weather or rainfall, and agricultural market prices.</w:t>
      </w:r>
    </w:p>
    <w:p>
      <w:pPr>
        <w:pStyle w:val="ListBullet"/>
      </w:pPr>
      <w:r>
        <w:t>Explore structure, completeness, distributions, duplicates, outliers, relationships, and potential data-quality problems before making transformations.</w:t>
      </w:r>
    </w:p>
    <w:p>
      <w:pPr>
        <w:pStyle w:val="ListBullet"/>
      </w:pPr>
      <w:r>
        <w:t>Apply transparent cleaning rules for missing values, inconsistent units, naming differences, invalid records, duplicates, and extreme observations.</w:t>
      </w:r>
    </w:p>
    <w:p>
      <w:pPr>
        <w:pStyle w:val="ListBullet"/>
      </w:pPr>
      <w:r>
        <w:t>Create a reproducible workflow and data dictionary that can be reused in later weeks.</w:t>
      </w:r>
    </w:p>
    <w:p>
      <w:pPr>
        <w:pStyle w:val="ListBullet"/>
      </w:pPr>
      <w:r>
        <w:t>Produce a validated, analysis-ready master dataset while preserving raw source files unchanged.</w:t>
      </w:r>
    </w:p>
    <w:p>
      <w:pPr>
        <w:pStyle w:val="Heading1"/>
      </w:pPr>
      <w:r>
        <w:t>3. Research Questions Guiding the Data Plan</w:t>
      </w:r>
    </w:p>
    <w:p>
      <w:pPr>
        <w:pStyle w:val="ListNumber"/>
      </w:pPr>
      <w:r>
        <w:t>How do crop area, production, and yield vary across locations and years?</w:t>
      </w:r>
    </w:p>
    <w:p>
      <w:pPr>
        <w:pStyle w:val="ListNumber"/>
      </w:pPr>
      <w:r>
        <w:t>How are rainfall patterns associated with crop production or yield?</w:t>
      </w:r>
    </w:p>
    <w:p>
      <w:pPr>
        <w:pStyle w:val="ListNumber"/>
      </w:pPr>
      <w:r>
        <w:t>How do market prices and arrivals vary by crop, market, and time?</w:t>
      </w:r>
    </w:p>
    <w:p>
      <w:pPr>
        <w:pStyle w:val="ListNumber"/>
      </w:pPr>
      <w:r>
        <w:t>Which variables contain the largest quality issues, and how might those issues affect later analysis?</w:t>
      </w:r>
    </w:p>
    <w:p>
      <w:pPr>
        <w:pStyle w:val="ListNumber"/>
      </w:pPr>
      <w:r>
        <w:t>Can the datasets be joined reliably using common time, crop, and geographic identifiers?</w:t>
      </w:r>
    </w:p>
    <w:p>
      <w:pPr>
        <w:pStyle w:val="Heading1"/>
      </w:pPr>
      <w:r>
        <w:t>4. Publicly Accessible Data Source Identification</w:t>
      </w:r>
    </w:p>
    <w:p>
      <w:r>
        <w:t>The following sources are selected because they are official or institutionally maintained, publicly accessible, and directly relevant to agribusiness analytics.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Main data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Coverage / granularity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Planned use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Key risk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FAOSTAT (FAO)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Crop production, harvested area, yield; trade and prices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Global; annual; long historical coverage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Benchmark production/yield and cross-country comparison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Different reporting methods, revisions, estimated/imputed values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Open Government Data Platform India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District/season/year crop area and production; other agriculture datasets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India; district/crop/season/year depending on dataset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India-focused production and regional analysis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Different update dates, legacy datasets, inconsistent field names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India Meteorological Department (IMD)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District/state rainfall and rainfall statistics; agrometeorological indicators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India; daily/weekly/monthly/cumulative views and historical products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Weather covariates and rainfall anomalies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Different spatial scales, missing station observations, time alignment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Agmarknet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Mandi arrivals and agricultural commodity prices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India; market/commodity/date; daily market information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Price trends, volatility, market comparison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Market naming, missing days, commodity/variety differences, price units</w:t>
            </w:r>
          </w:p>
        </w:tc>
      </w:tr>
    </w:tbl>
    <w:p>
      <w:r>
        <w:t xml:space="preserve">FAOSTAT provides free food and agriculture data for more than 245 countries and territories and includes long-running production, price, trade, and related domains. Its crop dataset reports harvested area, production, and yield. The India OGD platform contains agriculture catalogs including district-wise, crop-wise, season-wise and year-wise production statistics. IMD provides district/state rainfall information and historical rainfall products. Agmarknet provides agricultural market prices and arrivals across Indian markets. </w:t>
      </w:r>
    </w:p>
    <w:p>
      <w:pPr>
        <w:pStyle w:val="Heading2"/>
      </w:pPr>
      <w:r>
        <w:t>4.1 Source Validation and Provenance Rules</w:t>
      </w:r>
    </w:p>
    <w:p>
      <w:pPr>
        <w:pStyle w:val="ListBullet"/>
      </w:pPr>
      <w:r>
        <w:t>Prefer first-party government/international-agency sources over secondary aggregators.</w:t>
      </w:r>
    </w:p>
    <w:p>
      <w:pPr>
        <w:pStyle w:val="ListBullet"/>
      </w:pPr>
      <w:r>
        <w:t>Record source name, dataset title, URL, access date, download/API method, file format, and published/updated date.</w:t>
      </w:r>
    </w:p>
    <w:p>
      <w:pPr>
        <w:pStyle w:val="ListBullet"/>
      </w:pPr>
      <w:r>
        <w:t>Store the raw file exactly as downloaded; never overwrite the raw version with cleaned data.</w:t>
      </w:r>
    </w:p>
    <w:p>
      <w:pPr>
        <w:pStyle w:val="ListBullet"/>
      </w:pPr>
      <w:r>
        <w:t>Capture dataset metadata and field definitions before analysis.</w:t>
      </w:r>
    </w:p>
    <w:p>
      <w:pPr>
        <w:pStyle w:val="ListBullet"/>
      </w:pPr>
      <w:r>
        <w:t>Record any revisions or re-downloads so results can be reproduced.</w:t>
      </w:r>
    </w:p>
    <w:p>
      <w:pPr>
        <w:pStyle w:val="ListBullet"/>
      </w:pPr>
      <w:r>
        <w:t>Where possible, retain source flags indicating estimated, provisional, imputed, or revised observations.</w:t>
      </w:r>
    </w:p>
    <w:p>
      <w:pPr>
        <w:pStyle w:val="Heading1"/>
      </w:pPr>
      <w:r>
        <w:t>5. Data Types and Analytical Relevance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2F0D9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b/>
                <w:sz w:val="18"/>
              </w:rPr>
              <w:t>Example variables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b/>
                <w:sz w:val="18"/>
              </w:rPr>
              <w:t>Analytical relevance</w:t>
            </w:r>
          </w:p>
        </w:tc>
        <w:tc>
          <w:tcPr>
            <w:tcW w:type="dxa" w:w="2520"/>
            <w:vAlign w:val="center"/>
            <w:shd w:fill="E2F0D9"/>
          </w:tcPr>
          <w:p>
            <w:r/>
            <w:r>
              <w:rPr>
                <w:b/>
                <w:sz w:val="18"/>
              </w:rPr>
              <w:t>Expected format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Crop production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Production quantity, harvested area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Measures output and scale of agricultural activity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Numeric; tonnes, hectares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Crop yield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Yield per hectare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Core productivity indicator; useful for comparing locations and years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Numeric; kg/ha or hg/ha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Weather / rainfall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Daily/monthly rainfall, anomalies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Explains climatic variability and possible production shocks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Numeric; mm; date-based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Market prices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Min/max/modal or representative price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Supports price trend, volatility, and market comparisons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Numeric; ₹/quintal or source unit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Market arrivals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Arrivals quantity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Proxy for market supply and seasonal flows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Numeric; source-defined unit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Country, state, district, market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Enables spatial aggregation and joins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Categorical/text + standardized codes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Time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Date, month, season, year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Supports temporal alignment and trend analysis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ISO date / integer year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Categorical metadata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Crop, variety, season, market type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Supports filtering, grouping, and segmentation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Standardized text/category</w:t>
            </w:r>
          </w:p>
        </w:tc>
      </w:tr>
    </w:tbl>
    <w:p>
      <w:pPr>
        <w:pStyle w:val="Heading2"/>
      </w:pPr>
      <w:r>
        <w:t>5.1 Proposed Analytical Grain</w:t>
      </w:r>
    </w:p>
    <w:p>
      <w:r>
        <w:t>The preferred master-data grain is one observation per location × crop × time period, with production/yield and weather variables aligned to that observation. Market-price data may remain at market × commodity × date level until a later aggregation step. This avoids prematurely averaging away useful variation.</w:t>
      </w:r>
    </w:p>
    <w:p>
      <w:pPr>
        <w:pStyle w:val="Heading1"/>
      </w:pPr>
      <w:r>
        <w:t>6. Planned Data Collection Methodology</w:t>
      </w:r>
    </w:p>
    <w:p>
      <w:pPr>
        <w:pStyle w:val="ListNumber"/>
      </w:pPr>
      <w:r>
        <w:t>Define the analytical scope: select a small set of crops (for example rice, maize, wheat, or a regionally important crop), target geography, and analysis period.</w:t>
      </w:r>
    </w:p>
    <w:p>
      <w:pPr>
        <w:pStyle w:val="ListNumber"/>
      </w:pPr>
      <w:r>
        <w:t>Create a source inventory: document dataset names, owners, access method, frequency, geographic level, units, and licensing.</w:t>
      </w:r>
    </w:p>
    <w:p>
      <w:pPr>
        <w:pStyle w:val="ListNumber"/>
      </w:pPr>
      <w:r>
        <w:t>Download/API-extract the selected datasets and assign stable filenames containing source and access date.</w:t>
      </w:r>
    </w:p>
    <w:p>
      <w:pPr>
        <w:pStyle w:val="ListNumber"/>
      </w:pPr>
      <w:r>
        <w:t>Capture metadata and field definitions in a data dictionary.</w:t>
      </w:r>
    </w:p>
    <w:p>
      <w:pPr>
        <w:pStyle w:val="ListNumber"/>
      </w:pPr>
      <w:r>
        <w:t>Load data into a controlled workspace with separate folders for raw, staging, cleaned, validation, and final outputs.</w:t>
      </w:r>
    </w:p>
    <w:p>
      <w:pPr>
        <w:pStyle w:val="ListNumber"/>
      </w:pPr>
      <w:r>
        <w:t>Generate checksums or file hashes when feasible so that source files can be verified later.</w:t>
      </w:r>
    </w:p>
    <w:p>
      <w:pPr>
        <w:pStyle w:val="ListNumber"/>
      </w:pPr>
      <w:r>
        <w:t>Do not clean during initial collection; first preserve the source exactly as received.</w:t>
      </w:r>
    </w:p>
    <w:p>
      <w:pPr>
        <w:pStyle w:val="Heading2"/>
      </w:pPr>
      <w:r>
        <w:t>6.1 Folder and File Structure</w:t>
      </w:r>
    </w:p>
    <w:p>
      <w:pPr>
        <w:pStyle w:val="IntenseQuote"/>
      </w:pPr>
      <w:r>
        <w:t>project/</w:t>
        <w:br/>
        <w:t xml:space="preserve">  data/raw/        # unchanged source downloads</w:t>
        <w:br/>
        <w:t xml:space="preserve">  data/staging/    # parsed and type-corrected copies</w:t>
        <w:br/>
        <w:t xml:space="preserve">  data/cleaned/    # validated datasets</w:t>
        <w:br/>
        <w:t xml:space="preserve">  metadata/        # data dictionary and source notes</w:t>
        <w:br/>
        <w:t xml:space="preserve">  validation/      # quality reports and exception lists</w:t>
        <w:br/>
        <w:t xml:space="preserve">  scripts/         # reproducible cleaning/exploration code</w:t>
        <w:br/>
        <w:t xml:space="preserve">  outputs/         # tables, charts, and final documentation</w:t>
      </w:r>
    </w:p>
    <w:p>
      <w:pPr>
        <w:pStyle w:val="Heading1"/>
      </w:pPr>
      <w:r>
        <w:t>7. Initial Data Exploration Plan</w:t>
      </w:r>
    </w:p>
    <w:p>
      <w:r>
        <w:t>Exploration will occur before substantive cleaning so that the original problems are visible and documented. The output will be a short profiling report for each dataset.</w:t>
      </w:r>
    </w:p>
    <w:p>
      <w:pPr>
        <w:pStyle w:val="ListBullet"/>
      </w:pPr>
      <w:r>
        <w:t>Schema inspection: number of rows/columns, column names, data types, unique identifiers.</w:t>
      </w:r>
    </w:p>
    <w:p>
      <w:pPr>
        <w:pStyle w:val="ListBullet"/>
      </w:pPr>
      <w:r>
        <w:t>Completeness: missing counts and percentages by variable, time period, location, crop, and market.</w:t>
      </w:r>
    </w:p>
    <w:p>
      <w:pPr>
        <w:pStyle w:val="ListBullet"/>
      </w:pPr>
      <w:r>
        <w:t>Uniqueness: duplicate rows, duplicate business keys, and repeated observations.</w:t>
      </w:r>
    </w:p>
    <w:p>
      <w:pPr>
        <w:pStyle w:val="ListBullet"/>
      </w:pPr>
      <w:r>
        <w:t>Validity: impossible dates, negative production/yield/price values, impossible percentages, and invalid geographic names.</w:t>
      </w:r>
    </w:p>
    <w:p>
      <w:pPr>
        <w:pStyle w:val="ListBullet"/>
      </w:pPr>
      <w:r>
        <w:t>Distribution: min, max, mean, median, quartiles, standard deviation, skewness, and selected percentiles.</w:t>
      </w:r>
    </w:p>
    <w:p>
      <w:pPr>
        <w:pStyle w:val="ListBullet"/>
      </w:pPr>
      <w:r>
        <w:t>Outliers: boxplots/IQR rules and domain-based thresholds; do not delete observations solely because they are statistically unusual.</w:t>
      </w:r>
    </w:p>
    <w:p>
      <w:pPr>
        <w:pStyle w:val="ListBullet"/>
      </w:pPr>
      <w:r>
        <w:t>Consistency: unit differences, spelling/case differences, crop synonyms, state/district naming variants, and date formats.</w:t>
      </w:r>
    </w:p>
    <w:p>
      <w:pPr>
        <w:pStyle w:val="ListBullet"/>
      </w:pPr>
      <w:r>
        <w:t>Relationships: production ≈ area × yield logic where units permit, price/arrival relationships, rainfall-production associations, and year-over-year changes.</w:t>
      </w:r>
    </w:p>
    <w:p>
      <w:pPr>
        <w:pStyle w:val="ListBullet"/>
      </w:pPr>
      <w:r>
        <w:t>Visualization: time-series plots, histograms, boxplots, missingness charts, and geographic summaries where location identifiers are adequate.</w:t>
      </w:r>
    </w:p>
    <w:p>
      <w:pPr>
        <w:pStyle w:val="Heading2"/>
      </w:pPr>
      <w:r>
        <w:t>7.1 Key Initial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b/>
                <w:sz w:val="18"/>
              </w:rPr>
              <w:t>Example rule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b/>
                <w:sz w:val="18"/>
              </w:rPr>
              <w:t>Action if failed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Duplicate key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location + crop + date should be unique at chosen grain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Investigate repeated records; aggregate only if duplication is legitimate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Non-negative quantity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production, area, yield, price, arrivals ≥ 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Flag; correct from source if clear, otherwise set invalid value to missing and document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Unit consistency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all yield values converted to a chosen standard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Convert using documented factors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Date validity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valid calendar date; consistent timezone/period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Parse/standardize or flag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Geography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district belongs to state; market has valid state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 reference table; flag unresolved names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Internal plausibility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yield should be plausible for crop and region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Flag extreme values for source review, not automatic deletion</w:t>
            </w:r>
          </w:p>
        </w:tc>
      </w:tr>
    </w:tbl>
    <w:p>
      <w:pPr>
        <w:pStyle w:val="Heading1"/>
      </w:pPr>
      <w:r>
        <w:t>8. Detailed Data Cleaning Methodology</w:t>
      </w:r>
    </w:p>
    <w:p>
      <w:pPr>
        <w:pStyle w:val="Heading2"/>
      </w:pPr>
      <w:r>
        <w:t>8.1 Missing Values</w:t>
      </w:r>
    </w:p>
    <w:p>
      <w:pPr>
        <w:pStyle w:val="ListBullet"/>
      </w:pPr>
      <w:r>
        <w:t>Quantify missingness first; distinguish genuinely missing observations from zero values.</w:t>
      </w:r>
    </w:p>
    <w:p>
      <w:pPr>
        <w:pStyle w:val="ListBullet"/>
      </w:pPr>
      <w:r>
        <w:t>Standardize missing markers such as blank, NA, N/A, '-', 'null', and 'not available' into a single null representation.</w:t>
      </w:r>
    </w:p>
    <w:p>
      <w:pPr>
        <w:pStyle w:val="ListBullet"/>
      </w:pPr>
      <w:r>
        <w:t>For time-series weather data, consider interpolation only for short gaps when scientifically justified; retain a flag identifying imputed values.</w:t>
      </w:r>
    </w:p>
    <w:p>
      <w:pPr>
        <w:pStyle w:val="ListBullet"/>
      </w:pPr>
      <w:r>
        <w:t>For production/yield or official market observations, prefer source-based correction or leaving values missing over aggressive statistical imputation.</w:t>
      </w:r>
    </w:p>
    <w:p>
      <w:pPr>
        <w:pStyle w:val="ListBullet"/>
      </w:pPr>
      <w:r>
        <w:t>Use median/mean imputation only for appropriate modeling variables and only after checking that the missingness mechanism will not introduce bias.</w:t>
      </w:r>
    </w:p>
    <w:p>
      <w:pPr>
        <w:pStyle w:val="ListBullet"/>
      </w:pPr>
      <w:r>
        <w:t>Report the percentage of imputed records and maintain an imputation flag.</w:t>
      </w:r>
    </w:p>
    <w:p>
      <w:pPr>
        <w:pStyle w:val="Heading2"/>
      </w:pPr>
      <w:r>
        <w:t>8.2 Normalization and Standardization</w:t>
      </w:r>
    </w:p>
    <w:p>
      <w:pPr>
        <w:pStyle w:val="ListBullet"/>
      </w:pPr>
      <w:r>
        <w:t>Convert dates to ISO 8601 format and derive year/month/season fields consistently.</w:t>
      </w:r>
    </w:p>
    <w:p>
      <w:pPr>
        <w:pStyle w:val="ListBullet"/>
      </w:pPr>
      <w:r>
        <w:t>Standardize units: area in hectares, production in tonnes, yield in kg/ha where appropriate, and prices in a documented market unit.</w:t>
      </w:r>
    </w:p>
    <w:p>
      <w:pPr>
        <w:pStyle w:val="ListBullet"/>
      </w:pPr>
      <w:r>
        <w:t>Normalize text by trimming whitespace, standardizing case, removing accidental punctuation, and mapping known aliases to canonical names.</w:t>
      </w:r>
    </w:p>
    <w:p>
      <w:pPr>
        <w:pStyle w:val="ListBullet"/>
      </w:pPr>
      <w:r>
        <w:t>Create reference dictionaries for crops, states, districts, markets, and varieties rather than repeatedly applying ad hoc replacements.</w:t>
      </w:r>
    </w:p>
    <w:p>
      <w:pPr>
        <w:pStyle w:val="ListBullet"/>
      </w:pPr>
      <w:r>
        <w:t>Preserve original text fields when possible and create separate standardized fields for auditability.</w:t>
      </w:r>
    </w:p>
    <w:p>
      <w:pPr>
        <w:pStyle w:val="Heading2"/>
      </w:pPr>
      <w:r>
        <w:t>8.3 Error Correction</w:t>
      </w:r>
    </w:p>
    <w:p>
      <w:pPr>
        <w:pStyle w:val="ListBullet"/>
      </w:pPr>
      <w:r>
        <w:t>Correct obvious formatting errors such as numeric values stored as text, comma-separated numbers, and inconsistent decimal symbols.</w:t>
      </w:r>
    </w:p>
    <w:p>
      <w:pPr>
        <w:pStyle w:val="ListBullet"/>
      </w:pPr>
      <w:r>
        <w:t>Detect transposition or unit errors using range checks and year-over-year change thresholds.</w:t>
      </w:r>
    </w:p>
    <w:p>
      <w:pPr>
        <w:pStyle w:val="ListBullet"/>
      </w:pPr>
      <w:r>
        <w:t>Use source metadata to resolve ambiguous fields before making assumptions.</w:t>
      </w:r>
    </w:p>
    <w:p>
      <w:pPr>
        <w:pStyle w:val="ListBullet"/>
      </w:pPr>
      <w:r>
        <w:t>Cross-check suspicious values against the original publisher or a second authoritative dataset.</w:t>
      </w:r>
    </w:p>
    <w:p>
      <w:pPr>
        <w:pStyle w:val="ListBullet"/>
      </w:pPr>
      <w:r>
        <w:t>Never silently overwrite questionable observations; record original value, corrected value, reason, method, and date in a cleaning log.</w:t>
      </w:r>
    </w:p>
    <w:p>
      <w:pPr>
        <w:pStyle w:val="Heading2"/>
      </w:pPr>
      <w:r>
        <w:t>8.4 Duplicate Handling</w:t>
      </w:r>
    </w:p>
    <w:p>
      <w:pPr>
        <w:pStyle w:val="ListBullet"/>
      </w:pPr>
      <w:r>
        <w:t>Identify exact duplicate rows and remove only when they are demonstrably repeated copies.</w:t>
      </w:r>
    </w:p>
    <w:p>
      <w:pPr>
        <w:pStyle w:val="ListBullet"/>
      </w:pPr>
      <w:r>
        <w:t>For duplicate business keys with different values, investigate whether they represent different revisions, markets, varieties, or reporting periods.</w:t>
      </w:r>
    </w:p>
    <w:p>
      <w:pPr>
        <w:pStyle w:val="ListBullet"/>
      </w:pPr>
      <w:r>
        <w:t>Retain the latest authoritative revision when revision status is documented; otherwise preserve both in the raw layer and flag the conflict.</w:t>
      </w:r>
    </w:p>
    <w:p>
      <w:pPr>
        <w:pStyle w:val="Heading2"/>
      </w:pPr>
      <w:r>
        <w:t>8.5 Outlier Handling</w:t>
      </w:r>
    </w:p>
    <w:p>
      <w:r>
        <w:t>Outliers will be treated as investigation candidates, not automatic errors. An extreme yield or price can be a real economic or climatic event. Statistical rules such as IQR or robust z-scores will be combined with domain checks, historical comparisons, and source verification.</w:t>
      </w:r>
    </w:p>
    <w:p>
      <w:pPr>
        <w:pStyle w:val="Heading1"/>
      </w:pPr>
      <w:r>
        <w:t>9. Workflow Diagram</w:t>
      </w:r>
    </w:p>
    <w:p>
      <w:r>
        <w:drawing>
          <wp:inline xmlns:a="http://schemas.openxmlformats.org/drawingml/2006/main" xmlns:pic="http://schemas.openxmlformats.org/drawingml/2006/picture">
            <wp:extent cx="6400800" cy="3064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business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Proposed end-to-end workflow from scope definition to a validated analysis-ready dataset.</w:t>
      </w:r>
    </w:p>
    <w:p>
      <w:pPr>
        <w:pStyle w:val="Heading1"/>
      </w:pPr>
      <w:r>
        <w:t>10. Validation and Quality Assurance</w:t>
      </w:r>
    </w:p>
    <w:p>
      <w:pPr>
        <w:pStyle w:val="ListBullet"/>
      </w:pPr>
      <w:r>
        <w:t>Completeness checks: confirm expected time periods, locations, crops, and key variables are present.</w:t>
      </w:r>
    </w:p>
    <w:p>
      <w:pPr>
        <w:pStyle w:val="ListBullet"/>
      </w:pPr>
      <w:r>
        <w:t>Uniqueness checks: confirm business keys meet the intended grain.</w:t>
      </w:r>
    </w:p>
    <w:p>
      <w:pPr>
        <w:pStyle w:val="ListBullet"/>
      </w:pPr>
      <w:r>
        <w:t>Range checks: verify values against domain-appropriate minimums and maximums.</w:t>
      </w:r>
    </w:p>
    <w:p>
      <w:pPr>
        <w:pStyle w:val="ListBullet"/>
      </w:pPr>
      <w:r>
        <w:t>Cross-field checks: compare production, area, and yield relationships where mathematically compatible.</w:t>
      </w:r>
    </w:p>
    <w:p>
      <w:pPr>
        <w:pStyle w:val="ListBullet"/>
      </w:pPr>
      <w:r>
        <w:t>Cross-source checks: compare selected national indicators with FAOSTAT or other authoritative references.</w:t>
      </w:r>
    </w:p>
    <w:p>
      <w:pPr>
        <w:pStyle w:val="ListBullet"/>
      </w:pPr>
      <w:r>
        <w:t>Aggregation checks: ensure district totals reconcile with state/national totals when definitions and periods match.</w:t>
      </w:r>
    </w:p>
    <w:p>
      <w:pPr>
        <w:pStyle w:val="ListBullet"/>
      </w:pPr>
      <w:r>
        <w:t>Post-cleaning comparison: report row counts, missingness, and summary statistics before versus after cleaning.</w:t>
      </w:r>
    </w:p>
    <w:p>
      <w:pPr>
        <w:pStyle w:val="ListBullet"/>
      </w:pPr>
      <w:r>
        <w:t>Reproducibility check: rerun the cleaning workflow from raw files and verify the same output is produced.</w:t>
      </w:r>
    </w:p>
    <w:p>
      <w:pPr>
        <w:pStyle w:val="Heading1"/>
      </w:pPr>
      <w:r>
        <w:t>11. Anticipated Challenges and Mitigation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Challenge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Why it matters</w:t>
            </w:r>
          </w:p>
        </w:tc>
        <w:tc>
          <w:tcPr>
            <w:tcW w:type="dxa" w:w="3360"/>
            <w:vAlign w:val="center"/>
            <w:shd w:fill="EDEDED"/>
          </w:tcPr>
          <w:p>
            <w:r/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Different geographic definitions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District/state boundaries and names can change over time.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 official geography reference tables; maintain codes and effective dates.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Different units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Yield, price, and area can be reported in incompatible units.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Create a unit dictionary and convert to a documented standard.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Missing observations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Gaps can bias trends or correlations.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Quantify missingness; use conservative, domain-appropriate imputation and flags.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Source revisions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Official datasets can be updated after initial download.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Record access/update dates and keep versioned raw files.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Different time frequencies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Daily weather and market data must be aligned with annual/seasonal crop 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Define an explicit temporal aggregation rule before joining.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Name inconsistencies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Crop, district, market, and variety names may differ across sources.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Use canonical lookup tables and retain original labels.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Extreme values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True shocks can look like errors.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Investigate with source and domain checks before changing data.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API/download instability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Automated collection can fail or return partial data.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Keep manual fallback downloads, logs, retries, and completeness checks.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Comparability limitations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Different methodologies may reduce cross-source comparability.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Read metadata, restrict comparisons, and document limitations.</w:t>
            </w:r>
          </w:p>
        </w:tc>
      </w:tr>
    </w:tbl>
    <w:p>
      <w:pPr>
        <w:pStyle w:val="Heading1"/>
      </w:pPr>
      <w:r>
        <w:t>12. 30–35 Hour Work Timeline</w:t>
      </w:r>
    </w:p>
    <w:p>
      <w:r>
        <w:drawing>
          <wp:inline xmlns:a="http://schemas.openxmlformats.org/drawingml/2006/main" xmlns:pic="http://schemas.openxmlformats.org/drawingml/2006/picture">
            <wp:extent cx="6400800" cy="30181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business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18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Suggested 35-hour schedule, with the final five hours treated as a flexible buffer within the task range.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D3"/>
          </w:tcPr>
          <w:p>
            <w:r/>
            <w:r>
              <w:rPr>
                <w:b/>
                <w:sz w:val="18"/>
              </w:rPr>
              <w:t>Hours</w:t>
            </w:r>
          </w:p>
        </w:tc>
        <w:tc>
          <w:tcPr>
            <w:tcW w:type="dxa" w:w="2520"/>
            <w:vAlign w:val="center"/>
            <w:shd w:fill="D9EAD3"/>
          </w:tcPr>
          <w:p>
            <w:r/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520"/>
            <w:vAlign w:val="center"/>
            <w:shd w:fill="D9EAD3"/>
          </w:tcPr>
          <w:p>
            <w:r/>
            <w:r>
              <w:rPr>
                <w:b/>
                <w:sz w:val="18"/>
              </w:rPr>
              <w:t>Main work</w:t>
            </w:r>
          </w:p>
        </w:tc>
        <w:tc>
          <w:tcPr>
            <w:tcW w:type="dxa" w:w="2520"/>
            <w:vAlign w:val="center"/>
            <w:shd w:fill="D9EAD3"/>
          </w:tcPr>
          <w:p>
            <w:r/>
            <w:r>
              <w:rPr>
                <w:b/>
                <w:sz w:val="18"/>
              </w:rPr>
              <w:t>Checkpoint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1–3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Scope and planning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Finalize questions, crops, geography, period, target grain, and success criteria.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Scope note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4–8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Source identification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Review official sources, metadata, formats, licenses, and update schedules.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Source inventory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9–13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Data collection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Download/API extraction, raw-file archiving, metadata capture, provenance log.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Raw dataset package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14–18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Initial exploration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Profile schema, missingness, duplicates, ranges, distributions, and key relationships.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EDA/profiling report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19–26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Cleaning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Missing-value treatment, standardization, unit conversion, deduplication, error correction.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Cleaned datasets + log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27–30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Validation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Cross-field, cross-source, aggregation, and post-cleaning quality checks.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Validation report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31–33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Create standardized keys and build the master analytical dataset.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Integrated dataset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34–35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Documentation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Finalize data dictionary, workflow, limitations, references, and submission package.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Final DOC + supporting files</w:t>
            </w:r>
          </w:p>
        </w:tc>
      </w:tr>
    </w:tbl>
    <w:p>
      <w:pPr>
        <w:pStyle w:val="Heading1"/>
      </w:pPr>
      <w:r>
        <w:t>13. Planned Outputs and Documentation</w:t>
      </w:r>
    </w:p>
    <w:p>
      <w:pPr>
        <w:pStyle w:val="ListBullet"/>
      </w:pPr>
      <w:r>
        <w:t>Source inventory with URLs, access dates, update dates, formats, coverage, and licensing notes.</w:t>
      </w:r>
    </w:p>
    <w:p>
      <w:pPr>
        <w:pStyle w:val="ListBullet"/>
      </w:pPr>
      <w:r>
        <w:t>Data dictionary describing every field, type, unit, source, allowed values, and transformation.</w:t>
      </w:r>
    </w:p>
    <w:p>
      <w:pPr>
        <w:pStyle w:val="ListBullet"/>
      </w:pPr>
      <w:r>
        <w:t>Raw data archive preserved without modification.</w:t>
      </w:r>
    </w:p>
    <w:p>
      <w:pPr>
        <w:pStyle w:val="ListBullet"/>
      </w:pPr>
      <w:r>
        <w:t>Initial profiling report containing dimensions, missingness, duplicates, distributions, and quality flags.</w:t>
      </w:r>
    </w:p>
    <w:p>
      <w:pPr>
        <w:pStyle w:val="ListBullet"/>
      </w:pPr>
      <w:r>
        <w:t>Cleaning log documenting every substantive transformation or correction.</w:t>
      </w:r>
    </w:p>
    <w:p>
      <w:pPr>
        <w:pStyle w:val="ListBullet"/>
      </w:pPr>
      <w:r>
        <w:t>Validated cleaned datasets and an integrated master dataset.</w:t>
      </w:r>
    </w:p>
    <w:p>
      <w:pPr>
        <w:pStyle w:val="ListBullet"/>
      </w:pPr>
      <w:r>
        <w:t>Workflow diagram and 30–35 hour timeline.</w:t>
      </w:r>
    </w:p>
    <w:p>
      <w:pPr>
        <w:pStyle w:val="ListBullet"/>
      </w:pPr>
      <w:r>
        <w:t>Limitations and unresolved-data-issues register.</w:t>
      </w:r>
    </w:p>
    <w:p>
      <w:pPr>
        <w:pStyle w:val="ListBullet"/>
      </w:pPr>
      <w:r>
        <w:t>Reproducible scripts/notebooks for data ingestion, cleaning, and validation.</w:t>
      </w:r>
    </w:p>
    <w:p>
      <w:pPr>
        <w:pStyle w:val="Heading1"/>
      </w:pPr>
      <w:r>
        <w:t>14. Definition of Done / Quality Acceptance Criteria</w:t>
      </w:r>
    </w:p>
    <w:p>
      <w:pPr>
        <w:pStyle w:val="ListBullet"/>
      </w:pPr>
      <w:r>
        <w:t>All selected datasets have traceable provenance and metadata.</w:t>
      </w:r>
    </w:p>
    <w:p>
      <w:pPr>
        <w:pStyle w:val="ListBullet"/>
      </w:pPr>
      <w:r>
        <w:t>No unexplained duplicate business keys remain in the final analytical grain.</w:t>
      </w:r>
    </w:p>
    <w:p>
      <w:pPr>
        <w:pStyle w:val="ListBullet"/>
      </w:pPr>
      <w:r>
        <w:t>Critical numeric fields have documented units and valid data types.</w:t>
      </w:r>
    </w:p>
    <w:p>
      <w:pPr>
        <w:pStyle w:val="ListBullet"/>
      </w:pPr>
      <w:r>
        <w:t>Missing values are quantified and treatment decisions are documented.</w:t>
      </w:r>
    </w:p>
    <w:p>
      <w:pPr>
        <w:pStyle w:val="ListBullet"/>
      </w:pPr>
      <w:r>
        <w:t>Known naming and unit inconsistencies are standardized using reference mappings.</w:t>
      </w:r>
    </w:p>
    <w:p>
      <w:pPr>
        <w:pStyle w:val="ListBullet"/>
      </w:pPr>
      <w:r>
        <w:t>Suspicious observations are either validated, corrected with evidence, or explicitly flagged.</w:t>
      </w:r>
    </w:p>
    <w:p>
      <w:pPr>
        <w:pStyle w:val="ListBullet"/>
      </w:pPr>
      <w:r>
        <w:t>Before/after quality statistics are available.</w:t>
      </w:r>
    </w:p>
    <w:p>
      <w:pPr>
        <w:pStyle w:val="ListBullet"/>
      </w:pPr>
      <w:r>
        <w:t>A second analyst can understand and reproduce the transformations from the documentation.</w:t>
      </w:r>
    </w:p>
    <w:p>
      <w:pPr>
        <w:pStyle w:val="ListBullet"/>
      </w:pPr>
      <w:r>
        <w:t>The final dataset is suitable for the next stage of agribusiness analysis without altering the raw source data.</w:t>
      </w:r>
    </w:p>
    <w:p>
      <w:pPr>
        <w:pStyle w:val="Heading1"/>
      </w:pPr>
      <w:r>
        <w:t>15. References and Public Data Access Points</w:t>
      </w:r>
    </w:p>
    <w:p>
      <w:r>
        <w:rPr>
          <w:b/>
        </w:rPr>
        <w:t>FAOSTAT — Food and agriculture statistics</w:t>
      </w:r>
      <w:r>
        <w:t xml:space="preserve"> — Global agricultural statistics including crop production, yield, prices, trade, and related domains.</w:t>
      </w:r>
      <w:r>
        <w:br/>
        <w:t>URL: https://www.fao.org/faostat/en/</w:t>
      </w:r>
    </w:p>
    <w:p>
      <w:r>
        <w:rPr>
          <w:b/>
        </w:rPr>
        <w:t>FAOSTAT Crop production, yield, harvested area dataset</w:t>
      </w:r>
      <w:r>
        <w:t xml:space="preserve"> — Annual national/global crop area, production, and yield data.</w:t>
      </w:r>
      <w:r>
        <w:br/>
        <w:t>URL: https://data.fao.org/catalog/iso/d24a448b-3b62-4c09-8c1d-4a39bb599876</w:t>
      </w:r>
    </w:p>
    <w:p>
      <w:r>
        <w:rPr>
          <w:b/>
        </w:rPr>
        <w:t>Open Government Data Platform India — Agriculture</w:t>
      </w:r>
      <w:r>
        <w:t xml:space="preserve"> — Government of India agriculture datasets and APIs.</w:t>
      </w:r>
      <w:r>
        <w:br/>
        <w:t>URL: https://data.gov.in/sector/agriculture</w:t>
      </w:r>
    </w:p>
    <w:p>
      <w:r>
        <w:rPr>
          <w:b/>
        </w:rPr>
        <w:t>District-wise, season-wise crop production statistics</w:t>
      </w:r>
      <w:r>
        <w:t xml:space="preserve"> — District/crop/season/year area and production statistics.</w:t>
      </w:r>
      <w:r>
        <w:br/>
        <w:t>URL: https://www.data.gov.in/catalog/district-wise-season-wise-crop-production-statistics-0</w:t>
      </w:r>
    </w:p>
    <w:p>
      <w:r>
        <w:rPr>
          <w:b/>
        </w:rPr>
        <w:t>India Meteorological Department — Rainfall Information</w:t>
      </w:r>
      <w:r>
        <w:t xml:space="preserve"> — Daily, weekly, monthly, cumulative and regional rainfall information.</w:t>
      </w:r>
      <w:r>
        <w:br/>
        <w:t>URL: https://mausam.imd.gov.in/responsive/rainfallinformation_swd.php</w:t>
      </w:r>
    </w:p>
    <w:p>
      <w:r>
        <w:rPr>
          <w:b/>
        </w:rPr>
        <w:t>Agmarknet — Agricultural market information</w:t>
      </w:r>
      <w:r>
        <w:t xml:space="preserve"> — Market prices, arrivals, and mandi-related information for agricultural commodities.</w:t>
      </w:r>
      <w:r>
        <w:br/>
        <w:t>URL: https://agmarknet.gov.in/</w:t>
      </w:r>
    </w:p>
    <w:p>
      <w:r>
        <w:t>Source note: The source descriptions in this plan were checked against the publishers' current public pages during preparation. Dataset contents and update schedules may change; therefore, the final analysis should record the exact download/API response date and version available at collection time.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1 – Agribusiness Data Collection, Exploration &amp; Cleaning Plan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