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Air Quality Analysis Report: Executive Summary and Findings</w:t>
      </w:r>
    </w:p>
    <w:p>
      <w:pPr>
        <w:pStyle w:val="Heading1"/>
      </w:pPr>
      <w:r>
        <w:t xml:space="preserve">Overview</w:t>
      </w:r>
    </w:p>
    <w:p>
      <w:r>
        <w:t xml:space="preserve">This comprehensive analysis examines air quality data collected from March 10–20, 2004, comprising 246 hourly measurements. The dataset reveals significant air quality challenges driven primarily by traffic emissions, with pronounced temporal variations throughout the day.</w:t>
      </w:r>
    </w:p>
    <w:p>
      <w:pPr>
        <w:pStyle w:val="Heading1"/>
      </w:pPr>
      <w:r>
        <w:t xml:space="preserve">Core Pollutant Concentrations</w:t>
      </w:r>
    </w:p>
    <w:p>
      <w:r>
        <w:t xml:space="preserve">The following table presents average concentrations for major pollutants measured at the monitoring location: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jc w:val="left"/>
            </w:pPr>
            <w:r>
              <w:t xml:space="preserve">Pollutant</w:t>
            </w:r>
          </w:p>
        </w:tc>
        <w:tc>
          <w:p>
            <w:pPr>
              <w:jc w:val="left"/>
            </w:pPr>
            <w:r>
              <w:t xml:space="preserve">Average Concentration</w:t>
            </w:r>
          </w:p>
        </w:tc>
      </w:tr>
      <w:tr>
        <w:tc>
          <w:p>
            <w:pPr>
              <w:jc w:val="left"/>
            </w:pPr>
            <w:r>
              <w:rPr>
                <w:b/>
                <w:bCs/>
              </w:rPr>
              <w:t xml:space="preserve">Carbon Monoxide (CO)</w:t>
            </w:r>
          </w:p>
        </w:tc>
        <w:tc>
          <w:p>
            <w:pPr>
              <w:jc w:val="left"/>
            </w:pPr>
            <w:r>
              <w:t xml:space="preserve">2.36 mg/m³</w:t>
            </w:r>
          </w:p>
        </w:tc>
      </w:tr>
      <w:tr>
        <w:tc>
          <w:p>
            <w:pPr>
              <w:jc w:val="left"/>
            </w:pPr>
            <w:r>
              <w:rPr>
                <w:b/>
                <w:bCs/>
              </w:rPr>
              <w:t xml:space="preserve">Nitrogen Dioxide (NO2)</w:t>
            </w:r>
          </w:p>
        </w:tc>
        <w:tc>
          <w:p>
            <w:pPr>
              <w:jc w:val="left"/>
            </w:pPr>
            <w:r>
              <w:t xml:space="preserve">107.51 µg/m³</w:t>
            </w:r>
          </w:p>
        </w:tc>
      </w:tr>
      <w:tr>
        <w:tc>
          <w:p>
            <w:pPr>
              <w:jc w:val="left"/>
            </w:pPr>
            <w:r>
              <w:rPr>
                <w:b/>
                <w:bCs/>
              </w:rPr>
              <w:t xml:space="preserve">Benzene (C6H6)</w:t>
            </w:r>
          </w:p>
        </w:tc>
        <w:tc>
          <w:p>
            <w:pPr>
              <w:jc w:val="left"/>
            </w:pPr>
            <w:r>
              <w:t xml:space="preserve">9.59 µg/m³</w:t>
            </w:r>
          </w:p>
        </w:tc>
      </w:tr>
    </w:tbl>
    <w:p>
      <w:pPr>
        <w:pStyle w:val="Heading1"/>
      </w:pPr>
      <w:r>
        <w:t xml:space="preserve">Temporal Pollution Patterns</w:t>
      </w:r>
    </w:p>
    <w:p>
      <w:pPr>
        <w:pStyle w:val="Heading2"/>
      </w:pPr>
      <w:r>
        <w:t xml:space="preserve">Peak Pollution Hours</w:t>
      </w:r>
    </w:p>
    <w:p>
      <w:r>
        <w:rPr>
          <w:b/>
          <w:bCs/>
        </w:rPr>
        <w:t xml:space="preserve">Morning Rush Hour Crisis:</w:t>
      </w:r>
      <w:r>
        <w:t xml:space="preserve"> The 8:00 AM hour exhibits the highest nitrogen oxide (NOx) concentrations at 336.5 µg/m³, representing the most severe pollution spike in the daily cycle. This dramatic peak reflects intensive traffic activity during morning commute periods and illustrates the direct relationship between vehicular emissions and air quality degradation.</w:t>
      </w:r>
    </w:p>
    <w:p>
      <w:r>
        <w:rPr>
          <w:b/>
          <w:bCs/>
        </w:rPr>
        <w:t xml:space="preserve">Morning vs. Evening Comparison:</w:t>
      </w:r>
      <w:r>
        <w:t xml:space="preserve"> CO levels demonstrate significant daily variation, with morning hours (6 AM–12 PM) averaging 3.22 mg/m³—approximately 25% higher than evening measurements (6 PM–12 AM) at 2.57 mg/m³. This disparity underscores the compounding effect of rush hour traffic combined with unfavorable atmospheric dispersion conditions during early daylight hours.</w:t>
      </w:r>
    </w:p>
    <w:p>
      <w:pPr>
        <w:pStyle w:val="Heading2"/>
      </w:pPr>
      <w:r>
        <w:t xml:space="preserve">Cleanest Air Quality Window</w:t>
      </w:r>
    </w:p>
    <w:p>
      <w:r>
        <w:t xml:space="preserve">The 4:00 AM hour represents the optimal air quality window, with pollution levels dramatically reduced across all measured parameters:</w:t>
      </w:r>
    </w:p>
    <w:p>
      <w:pPr>
        <w:pStyle w:val="ListParagraph"/>
        <w:numPr>
          <w:ilvl w:val="0"/>
          <w:numId w:val="1"/>
        </w:numPr>
      </w:pPr>
      <w:r>
        <w:rPr>
          <w:b/>
          <w:bCs/>
        </w:rPr>
        <w:t xml:space="preserve">CO:</w:t>
      </w:r>
      <w:r>
        <w:t xml:space="preserve"> 0.88 mg/m³ (63% below average)</w:t>
      </w:r>
    </w:p>
    <w:p>
      <w:pPr>
        <w:pStyle w:val="ListParagraph"/>
        <w:numPr>
          <w:ilvl w:val="0"/>
          <w:numId w:val="1"/>
        </w:numPr>
      </w:pPr>
      <w:r>
        <w:rPr>
          <w:b/>
          <w:bCs/>
        </w:rPr>
        <w:t xml:space="preserve">NOx:</w:t>
      </w:r>
      <w:r>
        <w:t xml:space="preserve"> 41 µg/m³ (71% below average)</w:t>
      </w:r>
    </w:p>
    <w:p>
      <w:pPr>
        <w:pStyle w:val="ListParagraph"/>
        <w:numPr>
          <w:ilvl w:val="0"/>
          <w:numId w:val="1"/>
        </w:numPr>
      </w:pPr>
      <w:r>
        <w:rPr>
          <w:b/>
          <w:bCs/>
        </w:rPr>
        <w:t xml:space="preserve">NO2:</w:t>
      </w:r>
      <w:r>
        <w:t xml:space="preserve"> 56 µg/m³ (48% below average)</w:t>
      </w:r>
    </w:p>
    <w:p>
      <w:pPr>
        <w:pStyle w:val="ListParagraph"/>
        <w:numPr>
          <w:ilvl w:val="0"/>
          <w:numId w:val="1"/>
        </w:numPr>
      </w:pPr>
      <w:r>
        <w:rPr>
          <w:b/>
          <w:bCs/>
        </w:rPr>
        <w:t xml:space="preserve">Benzene:</w:t>
      </w:r>
      <w:r>
        <w:t xml:space="preserve"> 2.27 µg/m³ (76% below average)</w:t>
      </w:r>
    </w:p>
    <w:p>
      <w:r>
        <w:t xml:space="preserve">This early morning period benefits from minimal traffic activity and enhanced atmospheric conditions, making it the cleanest measurement point across the monitoring period.</w:t>
      </w:r>
    </w:p>
    <w:p>
      <w:pPr>
        <w:pStyle w:val="Heading1"/>
      </w:pPr>
      <w:r>
        <w:t xml:space="preserve">Pollutant Variability and Stability</w:t>
      </w:r>
    </w:p>
    <w:p>
      <w:r>
        <w:t xml:space="preserve">Analysis of variation patterns reveals important differences in pollutant behavior: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jc w:val="left"/>
            </w:pPr>
            <w:r>
              <w:t xml:space="preserve">Pollutant</w:t>
            </w:r>
          </w:p>
        </w:tc>
        <w:tc>
          <w:p>
            <w:pPr>
              <w:jc w:val="left"/>
            </w:pPr>
            <w:r>
              <w:t xml:space="preserve">Standard Deviation</w:t>
            </w:r>
          </w:p>
        </w:tc>
        <w:tc>
          <w:p>
            <w:pPr>
              <w:jc w:val="left"/>
            </w:pPr>
            <w:r>
              <w:t xml:space="preserve">Coefficient of Variation</w:t>
            </w:r>
          </w:p>
        </w:tc>
      </w:tr>
      <w:tr>
        <w:tc>
          <w:p>
            <w:pPr>
              <w:jc w:val="left"/>
            </w:pPr>
            <w:r>
              <w:rPr>
                <w:b/>
                <w:bCs/>
              </w:rPr>
              <w:t xml:space="preserve">Benzene</w:t>
            </w:r>
          </w:p>
        </w:tc>
        <w:tc>
          <w:p>
            <w:pPr>
              <w:jc w:val="left"/>
            </w:pPr>
            <w:r>
              <w:t xml:space="preserve">5.72 µg/m³</w:t>
            </w:r>
          </w:p>
        </w:tc>
        <w:tc>
          <w:p>
            <w:pPr>
              <w:jc w:val="left"/>
            </w:pPr>
            <w:r>
              <w:t xml:space="preserve">59.58%</w:t>
            </w:r>
          </w:p>
        </w:tc>
      </w:tr>
      <w:tr>
        <w:tc>
          <w:p>
            <w:pPr>
              <w:jc w:val="left"/>
            </w:pPr>
            <w:r>
              <w:rPr>
                <w:b/>
                <w:bCs/>
              </w:rPr>
              <w:t xml:space="preserve">Carbon Monoxide</w:t>
            </w:r>
          </w:p>
        </w:tc>
        <w:tc>
          <w:p>
            <w:pPr>
              <w:jc w:val="left"/>
            </w:pPr>
            <w:r>
              <w:t xml:space="preserve">0.98 mg/m³</w:t>
            </w:r>
          </w:p>
        </w:tc>
        <w:tc>
          <w:p>
            <w:pPr>
              <w:jc w:val="left"/>
            </w:pPr>
            <w:r>
              <w:t xml:space="preserve">41.66%</w:t>
            </w:r>
          </w:p>
        </w:tc>
      </w:tr>
      <w:tr>
        <w:tc>
          <w:p>
            <w:pPr>
              <w:jc w:val="left"/>
            </w:pPr>
            <w:r>
              <w:rPr>
                <w:b/>
                <w:bCs/>
              </w:rPr>
              <w:t xml:space="preserve">Nitrogen Dioxide</w:t>
            </w:r>
          </w:p>
        </w:tc>
        <w:tc>
          <w:p>
            <w:pPr>
              <w:jc w:val="left"/>
            </w:pPr>
            <w:r>
              <w:t xml:space="preserve">31.22 µg/m³</w:t>
            </w:r>
          </w:p>
        </w:tc>
        <w:tc>
          <w:p>
            <w:pPr>
              <w:jc w:val="left"/>
            </w:pPr>
            <w:r>
              <w:t xml:space="preserve">29.04%</w:t>
            </w:r>
          </w:p>
        </w:tc>
      </w:tr>
    </w:tbl>
    <w:p>
      <w:r>
        <w:rPr>
          <w:b/>
          <w:bCs/>
        </w:rPr>
        <w:t xml:space="preserve">Benzene exhibits the highest relative variability</w:t>
      </w:r>
      <w:r>
        <w:t xml:space="preserve"> with a coefficient of variation of 59.58%, indicating highly inconsistent concentrations throughout the day. This high fluctuation pattern suggests variable emission sources and sensitivity to atmospheric dispersion conditions. In contrast, NO2 demonstrates the most stable profile despite absolute concentration levels, with only 29% relative variation.</w:t>
      </w:r>
    </w:p>
    <w:p>
      <w:pPr>
        <w:pStyle w:val="Heading1"/>
      </w:pPr>
      <w:r>
        <w:t xml:space="preserve">Exposure Frequency and Risk Assessment</w:t>
      </w:r>
    </w:p>
    <w:p>
      <w:r>
        <w:rPr>
          <w:b/>
          <w:bCs/>
        </w:rPr>
        <w:t xml:space="preserve">Elevated CO Exposure:</w:t>
      </w:r>
      <w:r>
        <w:t xml:space="preserve"> Approximately 26.02% of all readings (64 of 246 measurements) exceeded 3 mg/m³, indicating that roughly one in four hourly measurements recorded elevated carbon monoxide levels. This frequency of exceedance suggests regular public exposure to potentially harmful CO concentrations.</w:t>
      </w:r>
    </w:p>
    <w:p>
      <w:pPr>
        <w:pStyle w:val="Heading1"/>
      </w:pPr>
      <w:r>
        <w:t xml:space="preserve">Environmental-Health Correlations</w:t>
      </w:r>
    </w:p>
    <w:p>
      <w:r>
        <w:rPr>
          <w:b/>
          <w:bCs/>
        </w:rPr>
        <w:t xml:space="preserve">Temperature-Pollution Relationship:</w:t>
      </w:r>
      <w:r>
        <w:t xml:space="preserve"> The analysis reveals a moderate positive correlation (0.54) between temperature and CO concentrations. Warmer atmospheric conditions are associated with higher carbon monoxide levels, likely reflecting increased traffic activity during warmer daylight hours and reduced atmospheric stability that limits pollutant dispersion.</w:t>
      </w:r>
    </w:p>
    <w:p>
      <w:pPr>
        <w:pStyle w:val="Heading1"/>
      </w:pPr>
      <w:r>
        <w:t xml:space="preserve">Overall Air Quality Assessment</w:t>
      </w:r>
    </w:p>
    <w:p>
      <w:pPr>
        <w:pStyle w:val="Heading2"/>
      </w:pPr>
      <w:r>
        <w:t xml:space="preserve">Rating: Moderate to Poor</w:t>
      </w:r>
    </w:p>
    <w:p>
      <w:r>
        <w:t xml:space="preserve">This location experiences persistent air quality challenges with distinct traffic-related pollution characteristics. The monitoring site displays a clear urban pollution signature dominated by vehicular emissions, particularly nitrogen oxides, nitrogen dioxide, and benzene—all primary combustion byproducts from motor vehicles.</w:t>
      </w:r>
    </w:p>
    <w:p>
      <w:r>
        <w:rPr>
          <w:b/>
          <w:bCs/>
        </w:rPr>
        <w:t xml:space="preserve">Public Health Implications:</w:t>
      </w:r>
    </w:p>
    <w:p>
      <w:r>
        <w:t xml:space="preserve">The consistent elevation of benzene levels is particularly concerning from a public health perspective, as this volatile organic compound is classified as a human carcinogen with no established safe exposure threshold. Average concentrations of 9.59 µg/m³, combined with high day-to-day variability, indicate variable but persistent population exposure to carcinogenic risk.</w:t>
      </w:r>
    </w:p>
    <w:p>
      <w:r>
        <w:t xml:space="preserve">The dramatic morning pollution peaks (particularly the 8:00 AM NOx spike at 336.5 µg/m³) represent acute exposure events during periods of heavy commuter activity. For sensitive populations—including children, elderly individuals, and those with respiratory or cardiovascular conditions—these peak hours pose elevated health risks.</w:t>
      </w:r>
    </w:p>
    <w:p>
      <w:pPr>
        <w:pStyle w:val="Heading1"/>
      </w:pPr>
      <w:r>
        <w:t xml:space="preserve">Policy and Management Recommendations</w:t>
      </w:r>
    </w:p>
    <w:p>
      <w:pPr>
        <w:pStyle w:val="Heading2"/>
      </w:pPr>
      <w:r>
        <w:t xml:space="preserve">Priority 1: Target Morning Commute Emissions</w:t>
      </w:r>
    </w:p>
    <w:p>
      <w:r>
        <w:t xml:space="preserve">Implement congestion mitigation strategies during the critical 6:00 AM–12:00 PM window when pollution levels are elevated 25% above daily averages. Recommended interventions include:</w:t>
      </w:r>
    </w:p>
    <w:p>
      <w:pPr>
        <w:pStyle w:val="ListParagraph"/>
        <w:numPr>
          <w:ilvl w:val="0"/>
          <w:numId w:val="1"/>
        </w:numPr>
      </w:pPr>
      <w:r>
        <w:t xml:space="preserve">Transit priority programs and enhanced public transportation service during rush hours</w:t>
      </w:r>
    </w:p>
    <w:p>
      <w:pPr>
        <w:pStyle w:val="ListParagraph"/>
        <w:numPr>
          <w:ilvl w:val="0"/>
          <w:numId w:val="1"/>
        </w:numPr>
      </w:pPr>
      <w:r>
        <w:t xml:space="preserve">Employer-based carpooling and flexible work schedule programs</w:t>
      </w:r>
    </w:p>
    <w:p>
      <w:pPr>
        <w:pStyle w:val="ListParagraph"/>
        <w:numPr>
          <w:ilvl w:val="0"/>
          <w:numId w:val="1"/>
        </w:numPr>
      </w:pPr>
      <w:r>
        <w:t xml:space="preserve">Temporary traffic flow optimization and congestion pricing strategies</w:t>
      </w:r>
    </w:p>
    <w:p>
      <w:pPr>
        <w:pStyle w:val="Heading2"/>
      </w:pPr>
      <w:r>
        <w:t xml:space="preserve">Priority 2: Address Temperature-Related Pollution Escalation</w:t>
      </w:r>
    </w:p>
    <w:p>
      <w:r>
        <w:t xml:space="preserve">Given the positive correlation between temperature and CO levels, establish temperature-responsive air quality management protocols:</w:t>
      </w:r>
    </w:p>
    <w:p>
      <w:pPr>
        <w:pStyle w:val="ListParagraph"/>
        <w:numPr>
          <w:ilvl w:val="0"/>
          <w:numId w:val="1"/>
        </w:numPr>
      </w:pPr>
      <w:r>
        <w:t xml:space="preserve">Enhanced real-time monitoring and public health alerts during high-temperature episodes</w:t>
      </w:r>
    </w:p>
    <w:p>
      <w:pPr>
        <w:pStyle w:val="ListParagraph"/>
        <w:numPr>
          <w:ilvl w:val="0"/>
          <w:numId w:val="1"/>
        </w:numPr>
      </w:pPr>
      <w:r>
        <w:t xml:space="preserve">Temporary emission reduction measures (traffic restrictions, industrial activity limitations) on elevated temperature days</w:t>
      </w:r>
    </w:p>
    <w:p>
      <w:pPr>
        <w:pStyle w:val="ListParagraph"/>
        <w:numPr>
          <w:ilvl w:val="0"/>
          <w:numId w:val="1"/>
        </w:numPr>
      </w:pPr>
      <w:r>
        <w:t xml:space="preserve">Public advisories targeting vulnerable populations during simultaneous high-temperature, high-pollution episodes</w:t>
      </w:r>
    </w:p>
    <w:p>
      <w:pPr>
        <w:pStyle w:val="Heading2"/>
      </w:pPr>
      <w:r>
        <w:t xml:space="preserve">Priority 3: Reduce Carcinogenic Benzene Exposure</w:t>
      </w:r>
    </w:p>
    <w:p>
      <w:r>
        <w:t xml:space="preserve">With benzene levels averaging 9.59 µg/m³ and displaying high variability, targeted emission reductions are essential:</w:t>
      </w:r>
    </w:p>
    <w:p>
      <w:pPr>
        <w:pStyle w:val="ListParagraph"/>
        <w:numPr>
          <w:ilvl w:val="0"/>
          <w:numId w:val="1"/>
        </w:numPr>
      </w:pPr>
      <w:r>
        <w:t xml:space="preserve">Establish low-emission vehicle zones and accelerate electrification of municipal vehicle fleets</w:t>
      </w:r>
    </w:p>
    <w:p>
      <w:pPr>
        <w:pStyle w:val="ListParagraph"/>
        <w:numPr>
          <w:ilvl w:val="0"/>
          <w:numId w:val="1"/>
        </w:numPr>
      </w:pPr>
      <w:r>
        <w:t xml:space="preserve">Implement stricter emission standards for older vehicles</w:t>
      </w:r>
    </w:p>
    <w:p>
      <w:pPr>
        <w:pStyle w:val="ListParagraph"/>
        <w:numPr>
          <w:ilvl w:val="0"/>
          <w:numId w:val="1"/>
        </w:numPr>
      </w:pPr>
      <w:r>
        <w:t xml:space="preserve">Promote electric vehicle adoption through incentive programs</w:t>
      </w:r>
    </w:p>
    <w:p>
      <w:pPr>
        <w:pStyle w:val="ListParagraph"/>
        <w:numPr>
          <w:ilvl w:val="0"/>
          <w:numId w:val="1"/>
        </w:numPr>
      </w:pPr>
      <w:r>
        <w:t xml:space="preserve">Investigate and remediate non-vehicular benzene sources including industrial operations</w:t>
      </w:r>
    </w:p>
    <w:p>
      <w:pPr>
        <w:pStyle w:val="Heading2"/>
      </w:pPr>
      <w:r>
        <w:t xml:space="preserve">Priority 4: Enhance Early Morning Air Quality Opportunities</w:t>
      </w:r>
    </w:p>
    <w:p>
      <w:r>
        <w:t xml:space="preserve">Leverage the 4:00 AM optimal air quality window through:</w:t>
      </w:r>
    </w:p>
    <w:p>
      <w:pPr>
        <w:pStyle w:val="ListParagraph"/>
        <w:numPr>
          <w:ilvl w:val="0"/>
          <w:numId w:val="1"/>
        </w:numPr>
      </w:pPr>
      <w:r>
        <w:t xml:space="preserve">Time-shifted activities and flexible work arrangements to reduce peak-hour traffic</w:t>
      </w:r>
    </w:p>
    <w:p>
      <w:pPr>
        <w:pStyle w:val="ListParagraph"/>
        <w:numPr>
          <w:ilvl w:val="0"/>
          <w:numId w:val="1"/>
        </w:numPr>
      </w:pPr>
      <w:r>
        <w:t xml:space="preserve">Promotion of early morning outdoor activities for populations with air quality sensitivities</w:t>
      </w:r>
    </w:p>
    <w:p>
      <w:pPr>
        <w:pStyle w:val="ListParagraph"/>
        <w:numPr>
          <w:ilvl w:val="0"/>
          <w:numId w:val="1"/>
        </w:numPr>
      </w:pPr>
      <w:r>
        <w:t xml:space="preserve">Targeted public health messaging encouraging vulnerable populations to schedule outdoor activities during cleaner air periods</w:t>
      </w:r>
    </w:p>
    <w:p>
      <w:pPr>
        <w:pStyle w:val="Heading1"/>
      </w:pPr>
      <w:r>
        <w:t xml:space="preserve">Conclusion</w:t>
      </w:r>
    </w:p>
    <w:p>
      <w:r>
        <w:t xml:space="preserve">This location requires immediate, multi-faceted intervention to improve air quality and reduce population health risks. The pronounced traffic-related pollution signature, combined with concerning benzene exposure and frequent exceedance of elevated CO levels, indicates that current conditions pose meaningful public health risks. Targeted, data-driven interventions addressing rush hour emissions and temperature-related pollution escalation represent the most promising pathways to meaningful air quality improvement and population health protection.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lvl w:ilvl="1" w15:tentative="1">
      <w:start w:val="1"/>
      <w:numFmt w:val="decimal"/>
      <w:lvlText w:val="%2."/>
      <w:lvlJc w:val="start"/>
      <w:pPr>
        <w:ind w:start="720"/>
      </w:pPr>
    </w:lvl>
    <w:lvl w:ilvl="2" w15:tentative="1">
      <w:start w:val="1"/>
      <w:numFmt w:val="decimal"/>
      <w:lvlText w:val="%3."/>
      <w:lvlJc w:val="start"/>
      <w:pPr>
        <w:ind w:start="1440"/>
      </w:pPr>
    </w:lvl>
    <w:lvl w:ilvl="3" w15:tentative="1">
      <w:start w:val="1"/>
      <w:numFmt w:val="decimal"/>
      <w:lvlText w:val="%4."/>
      <w:lvlJc w:val="start"/>
      <w:pPr>
        <w:ind w:start="2160"/>
      </w:pPr>
    </w:lvl>
    <w:lvl w:ilvl="4" w15:tentative="1">
      <w:start w:val="1"/>
      <w:numFmt w:val="decimal"/>
      <w:lvlText w:val="%5."/>
      <w:lvlJc w:val="start"/>
      <w:pPr>
        <w:ind w:start="2880"/>
      </w:pPr>
    </w:lvl>
    <w:lvl w:ilvl="5" w15:tentative="1">
      <w:start w:val="1"/>
      <w:numFmt w:val="decimal"/>
      <w:lvlText w:val="%6."/>
      <w:lvlJc w:val="start"/>
      <w:pPr>
        <w:ind w:start="36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000000"/>
        <w:sz w:val="11pt"/>
        <w:szCs w:val="11pt"/>
        <w:rFonts w:ascii="Arial" w:cs="Arial" w:eastAsia="Arial" w:hAnsi="Arial"/>
      </w:rPr>
    </w:rPrDefault>
    <w:pPrDefault>
      <w:pPr>
        <w:spacing contextualSpacing="true" w:before="120" w:after="120" w:line="252" w:lineRule="auto"/>
      </w:pPr>
    </w:pPrDefault>
  </w:docDefaults>
  <w:style w:type="paragraph" w:styleId="Title">
    <w:name w:val="Title"/>
    <w:basedOn w:val="Normal"/>
    <w:next w:val="Normal"/>
    <w:qFormat/>
    <w:rPr>
      <w:sz w:val="24pt"/>
      <w:szCs w:val="24pt"/>
      <w:rFonts w:ascii="Calibri Light" w:cs="Calibri Light" w:eastAsia="Calibri Light" w:hAnsi="Calibri Light"/>
    </w:rPr>
  </w:style>
  <w:style w:type="paragraph" w:styleId="Heading1">
    <w:name w:val="Heading 1"/>
    <w:basedOn w:val="Normal"/>
    <w:next w:val="Normal"/>
    <w:qFormat/>
    <w:pPr>
      <w:keepNext/>
    </w:pPr>
    <w:rPr>
      <w:sz w:val="18pt"/>
      <w:szCs w:val="18pt"/>
    </w:rPr>
  </w:style>
  <w:style w:type="paragraph" w:styleId="Heading2">
    <w:name w:val="Heading 2"/>
    <w:basedOn w:val="Normal"/>
    <w:next w:val="Normal"/>
    <w:qFormat/>
    <w:pPr>
      <w:keepNext/>
    </w:pPr>
    <w:rPr>
      <w:sz w:val="16pt"/>
      <w:szCs w:val="16pt"/>
    </w:rPr>
  </w:style>
  <w:style w:type="paragraph" w:styleId="Heading3">
    <w:name w:val="Heading 3"/>
    <w:basedOn w:val="Normal"/>
    <w:next w:val="Normal"/>
    <w:qFormat/>
    <w:rPr>
      <w:sz w:val="14pt"/>
      <w:szCs w:val="14pt"/>
    </w:rPr>
  </w:style>
  <w:style w:type="paragraph" w:styleId="Heading4">
    <w:name w:val="Heading 4"/>
    <w:basedOn w:val="Normal"/>
    <w:next w:val="Normal"/>
    <w:qFormat/>
    <w:rPr>
      <w:sz w:val="12pt"/>
      <w:szCs w:val="12pt"/>
    </w:rPr>
  </w:style>
  <w:style w:type="paragraph" w:styleId="Heading5">
    <w:name w:val="Heading 5"/>
    <w:basedOn w:val="Normal"/>
    <w:next w:val="Normal"/>
    <w:qFormat/>
    <w:rPr>
      <w:sz w:val="9pt"/>
      <w:szCs w:val="9pt"/>
      <w:rFonts w:ascii="Consolas" w:cs="Consolas" w:eastAsia="Consolas" w:hAnsi="Consolas"/>
    </w:rPr>
  </w:style>
  <w:style w:type="paragraph" w:styleId="Heading6">
    <w:name w:val="Heading 6"/>
    <w:basedOn w:val="Normal"/>
    <w:next w:val="Normal"/>
    <w:qFormat/>
    <w:rPr>
      <w:i/>
      <w:iCs/>
      <w:sz w:val="11pt"/>
      <w:szCs w:val="11pt"/>
    </w:rPr>
  </w:style>
  <w:style w:type="paragraph" w:styleId="Strong">
    <w:name w:val="Strong"/>
    <w:basedOn w:val="Normal"/>
    <w:next w:val="Normal"/>
    <w:qFormat/>
    <w:rPr>
      <w:b/>
      <w:bCs/>
    </w:rPr>
  </w:style>
  <w:style w:type="paragraph" w:styleId="ListParagraph">
    <w:name w:val="List Paragraph"/>
    <w:basedOn w:val="Normal"/>
    <w:qFormat/>
    <w:pPr>
      <w:spacing w:before="60" contextualSpacing="true"/>
      <w:ind w:left="360" w:hanging="360"/>
    </w:pPr>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2026-06-25T09:57:40.213Z</dcterms:created>
  <dcterms:modified xsi:type="dcterms:W3CDTF">2026-06-25T09:57:40.213Z</dcterms:modified>
</cp:coreProperties>
</file>

<file path=docProps/custom.xml><?xml version="1.0" encoding="utf-8"?>
<Properties xmlns="http://schemas.openxmlformats.org/officeDocument/2006/custom-properties" xmlns:vt="http://schemas.openxmlformats.org/officeDocument/2006/docPropsVTypes"/>
</file>