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385A9E2B" w:rsidR="00773B6A" w:rsidRDefault="00773B6A">
      <w:pPr>
        <w:rPr>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and </w:t>
      </w:r>
      <w:r>
        <w:rPr>
          <w:rFonts w:ascii="Times New Roman" w:hAnsi="Times New Roman" w:cs="Times New Roman"/>
          <w:bCs/>
        </w:rPr>
        <w:t>DNA metabarcoding is an emerging tool to explore interactions in new environments and consumer groups.</w:t>
      </w:r>
    </w:p>
    <w:p w14:paraId="6CB99B86" w14:textId="31983CA0"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 xml:space="preserve">the small body size of consumers requires DNA extraction from full body parts, and so surface contamination could alter </w:t>
      </w:r>
      <w:r w:rsidR="00FD7436">
        <w:rPr>
          <w:rFonts w:ascii="Times New Roman" w:hAnsi="Times New Roman" w:cs="Times New Roman"/>
          <w:bCs/>
        </w:rPr>
        <w:t xml:space="preserve">diet </w:t>
      </w:r>
      <w:r>
        <w:rPr>
          <w:rFonts w:ascii="Times New Roman" w:hAnsi="Times New Roman" w:cs="Times New Roman"/>
          <w:bCs/>
        </w:rPr>
        <w:t>measure</w:t>
      </w:r>
      <w:r w:rsidR="00FD7436">
        <w:rPr>
          <w:rFonts w:ascii="Times New Roman" w:hAnsi="Times New Roman" w:cs="Times New Roman"/>
          <w:bCs/>
        </w:rPr>
        <w:t>s</w:t>
      </w:r>
      <w:commentRangeEnd w:id="0"/>
      <w:r w:rsidR="00C25DC2">
        <w:rPr>
          <w:rStyle w:val="CommentReference"/>
        </w:rPr>
        <w:commentReference w:id="0"/>
      </w:r>
      <w:r>
        <w:rPr>
          <w:rFonts w:ascii="Times New Roman" w:hAnsi="Times New Roman" w:cs="Times New Roman"/>
          <w:bCs/>
        </w:rPr>
        <w:t xml:space="preserve">. </w:t>
      </w:r>
    </w:p>
    <w:p w14:paraId="71CBD14F" w14:textId="76108F8C" w:rsidR="00773B6A" w:rsidRDefault="00773B6A">
      <w:pPr>
        <w:rPr>
          <w:rFonts w:ascii="Times New Roman" w:hAnsi="Times New Roman" w:cs="Times New Roman"/>
          <w:bCs/>
        </w:rPr>
      </w:pPr>
      <w:r>
        <w:rPr>
          <w:rFonts w:ascii="Times New Roman" w:hAnsi="Times New Roman" w:cs="Times New Roman"/>
          <w:bCs/>
        </w:rPr>
        <w:t>Methods: We look at different measures of diet (consumption</w:t>
      </w:r>
      <w:r w:rsidR="009A514C">
        <w:rPr>
          <w:rFonts w:ascii="Times New Roman" w:hAnsi="Times New Roman" w:cs="Times New Roman"/>
          <w:bCs/>
        </w:rPr>
        <w:t xml:space="preserve"> frequency</w:t>
      </w:r>
      <w:r>
        <w:rPr>
          <w:rFonts w:ascii="Times New Roman" w:hAnsi="Times New Roman" w:cs="Times New Roman"/>
          <w:bCs/>
        </w:rPr>
        <w:t xml:space="preserve">, abundance, diversity, and composition) in two different environments (mesocosm = offered a known diet item; </w:t>
      </w:r>
      <w:commentRangeStart w:id="1"/>
      <w:r>
        <w:rPr>
          <w:rFonts w:ascii="Times New Roman" w:hAnsi="Times New Roman" w:cs="Times New Roman"/>
          <w:bCs/>
        </w:rPr>
        <w:t xml:space="preserve">natural </w:t>
      </w:r>
      <w:commentRangeEnd w:id="1"/>
      <w:r w:rsidR="00AF59F1">
        <w:rPr>
          <w:rStyle w:val="CommentReference"/>
        </w:rPr>
        <w:commentReference w:id="1"/>
      </w:r>
      <w:r>
        <w:rPr>
          <w:rFonts w:ascii="Times New Roman" w:hAnsi="Times New Roman" w:cs="Times New Roman"/>
          <w:bCs/>
        </w:rPr>
        <w:t xml:space="preserve">= allowed to feed on </w:t>
      </w:r>
      <w:proofErr w:type="gramStart"/>
      <w:r>
        <w:rPr>
          <w:rFonts w:ascii="Times New Roman" w:hAnsi="Times New Roman" w:cs="Times New Roman"/>
          <w:bCs/>
        </w:rPr>
        <w:t>naturally</w:t>
      </w:r>
      <w:r w:rsidR="00FD7436">
        <w:rPr>
          <w:rFonts w:ascii="Times New Roman" w:hAnsi="Times New Roman" w:cs="Times New Roman"/>
          <w:bCs/>
        </w:rPr>
        <w:t>-</w:t>
      </w:r>
      <w:r>
        <w:rPr>
          <w:rFonts w:ascii="Times New Roman" w:hAnsi="Times New Roman" w:cs="Times New Roman"/>
          <w:bCs/>
        </w:rPr>
        <w:t>occurring</w:t>
      </w:r>
      <w:proofErr w:type="gramEnd"/>
      <w:r>
        <w:rPr>
          <w:rFonts w:ascii="Times New Roman" w:hAnsi="Times New Roman" w:cs="Times New Roman"/>
          <w:bCs/>
        </w:rPr>
        <w:t xml:space="preserve"> diet items) with a group of invertebrate consumers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Pr>
          <w:rFonts w:ascii="Times New Roman" w:hAnsi="Times New Roman" w:cs="Times New Roman"/>
          <w:bCs/>
        </w:rPr>
        <w:t>using washes in</w:t>
      </w:r>
      <w:r w:rsidR="009A514C">
        <w:rPr>
          <w:rFonts w:ascii="Times New Roman" w:hAnsi="Times New Roman" w:cs="Times New Roman"/>
          <w:bCs/>
        </w:rPr>
        <w:t xml:space="preserve"> </w:t>
      </w:r>
      <w:commentRangeStart w:id="2"/>
      <w:r w:rsidR="009A514C">
        <w:rPr>
          <w:rFonts w:ascii="Times New Roman" w:hAnsi="Times New Roman" w:cs="Times New Roman"/>
          <w:bCs/>
        </w:rPr>
        <w:t>10% commercial bleach solution</w:t>
      </w:r>
      <w:r>
        <w:rPr>
          <w:rFonts w:ascii="Times New Roman" w:hAnsi="Times New Roman" w:cs="Times New Roman"/>
          <w:bCs/>
        </w:rPr>
        <w:t xml:space="preserve"> </w:t>
      </w:r>
      <w:commentRangeEnd w:id="2"/>
      <w:r w:rsidR="009A514C">
        <w:rPr>
          <w:rStyle w:val="CommentReference"/>
        </w:rPr>
        <w:commentReference w:id="2"/>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 We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FD7436">
        <w:rPr>
          <w:rFonts w:ascii="Times New Roman" w:hAnsi="Times New Roman" w:cs="Times New Roman"/>
          <w:bCs/>
        </w:rPr>
        <w:t xml:space="preserve"> and </w:t>
      </w:r>
      <w:r>
        <w:rPr>
          <w:rFonts w:ascii="Times New Roman" w:hAnsi="Times New Roman" w:cs="Times New Roman"/>
          <w:bCs/>
        </w:rPr>
        <w:t xml:space="preserve">whether environmental context may matter for these outcomes. </w:t>
      </w:r>
    </w:p>
    <w:p w14:paraId="346F6C62" w14:textId="1AEACA60"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nd that surface contaminants do not alter any measure of diet (consumption, abundance, diversity, or composition) for consumers collected in a natural environment. In a mesocosm environment, we saw</w:t>
      </w:r>
      <w:r w:rsidR="009A514C">
        <w:rPr>
          <w:rFonts w:ascii="Times New Roman" w:hAnsi="Times New Roman" w:cs="Times New Roman"/>
          <w:bCs/>
        </w:rPr>
        <w:t xml:space="preserve"> evidence</w:t>
      </w:r>
      <w:r>
        <w:rPr>
          <w:rFonts w:ascii="Times New Roman" w:hAnsi="Times New Roman" w:cs="Times New Roman"/>
          <w:bCs/>
        </w:rPr>
        <w:t xml:space="preserve"> that </w:t>
      </w:r>
      <w:r w:rsidR="002D2352">
        <w:rPr>
          <w:rFonts w:ascii="Times New Roman" w:hAnsi="Times New Roman" w:cs="Times New Roman"/>
          <w:bCs/>
        </w:rPr>
        <w:t xml:space="preserve">potential surface contaminants from the offered diet item </w:t>
      </w:r>
      <w:r>
        <w:rPr>
          <w:rFonts w:ascii="Times New Roman" w:hAnsi="Times New Roman" w:cs="Times New Roman"/>
          <w:bCs/>
        </w:rPr>
        <w:t>inflated estimates of consumption</w:t>
      </w:r>
      <w:r w:rsidR="009A514C">
        <w:rPr>
          <w:rFonts w:ascii="Times New Roman" w:hAnsi="Times New Roman" w:cs="Times New Roman"/>
          <w:bCs/>
        </w:rPr>
        <w:t xml:space="preserve">, though the statistical results were marginally significant </w:t>
      </w:r>
      <w:r>
        <w:rPr>
          <w:rFonts w:ascii="Times New Roman" w:hAnsi="Times New Roman" w:cs="Times New Roman"/>
          <w:bCs/>
        </w:rPr>
        <w:t>(</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51415AE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r w:rsidR="0008785B">
        <w:rPr>
          <w:rFonts w:ascii="Times New Roman" w:eastAsiaTheme="minorEastAsia" w:hAnsi="Times New Roman" w:cs="Times New Roman"/>
          <w:bCs/>
        </w:rPr>
        <w:t>by environment type</w:t>
      </w:r>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145AF339"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However, this dependence on visual identification or observations is </w:t>
      </w:r>
      <w:r>
        <w:rPr>
          <w:rFonts w:ascii="Times New Roman" w:hAnsi="Times New Roman" w:cs="Times New Roman"/>
          <w:bCs/>
        </w:rPr>
        <w:t>unfeasible or impossible for many consumer groups</w:t>
      </w:r>
      <w:r w:rsidR="00BB6478">
        <w:rPr>
          <w:rFonts w:ascii="Times New Roman" w:hAnsi="Times New Roman" w:cs="Times New Roman"/>
          <w:bCs/>
        </w:rPr>
        <w:t>. S</w:t>
      </w:r>
      <w:r>
        <w:rPr>
          <w:rFonts w:ascii="Times New Roman" w:hAnsi="Times New Roman" w:cs="Times New Roman"/>
          <w:bCs/>
        </w:rPr>
        <w:t>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For these applications, </w:t>
      </w:r>
      <w:r w:rsidR="00AA5F24">
        <w:rPr>
          <w:rFonts w:ascii="Times New Roman" w:hAnsi="Times New Roman" w:cs="Times New Roman"/>
          <w:bCs/>
        </w:rPr>
        <w:lastRenderedPageBreak/>
        <w:t>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654F5A32"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w:t>
      </w:r>
      <w:r w:rsidR="008272B8">
        <w:rPr>
          <w:rFonts w:ascii="Times New Roman" w:hAnsi="Times New Roman" w:cs="Times New Roman"/>
          <w:bCs/>
        </w:rPr>
        <w:t xml:space="preserve">e.g. physical treatments such as sonication for strong tissues or chemical treatments that vary in strength depending on the permeability of tissues; </w:t>
      </w:r>
      <w:r w:rsidR="00AA5F24">
        <w:rPr>
          <w:rFonts w:ascii="Times New Roman" w:hAnsi="Times New Roman" w:cs="Times New Roman"/>
          <w:bCs/>
        </w:rPr>
        <w:t>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(compared to plant cells; </w:t>
      </w:r>
      <w:proofErr w:type="spellStart"/>
      <w:r w:rsidR="00FD2B9B">
        <w:rPr>
          <w:rFonts w:ascii="Times New Roman" w:hAnsi="Times New Roman" w:cs="Times New Roman"/>
          <w:bCs/>
        </w:rPr>
        <w:t>eg.</w:t>
      </w:r>
      <w:proofErr w:type="spellEnd"/>
      <w:r w:rsidR="00FD2B9B">
        <w:rPr>
          <w:rFonts w:ascii="Times New Roman" w:hAnsi="Times New Roman" w:cs="Times New Roman"/>
          <w:bCs/>
        </w:rPr>
        <w:t xml:space="preserve"> degradation in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approaches to reducing surface contamination effects</w:t>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65C8EECC" w:rsidR="00DD1D92" w:rsidRDefault="00C936B7" w:rsidP="0051400F">
      <w:pPr>
        <w:rPr>
          <w:rFonts w:ascii="Times New Roman" w:hAnsi="Times New Roman" w:cs="Times New Roman"/>
          <w:bCs/>
        </w:rPr>
      </w:pPr>
      <w:r>
        <w:rPr>
          <w:rFonts w:ascii="Times New Roman" w:hAnsi="Times New Roman" w:cs="Times New Roman"/>
          <w:bCs/>
        </w:rPr>
        <w:t xml:space="preserve">In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high </w:t>
      </w:r>
      <w:r w:rsidR="009A514C">
        <w:rPr>
          <w:rFonts w:ascii="Times New Roman" w:hAnsi="Times New Roman" w:cs="Times New Roman"/>
          <w:bCs/>
        </w:rPr>
        <w:t xml:space="preserve">nutrient </w:t>
      </w:r>
      <w:r>
        <w:rPr>
          <w:rFonts w:ascii="Times New Roman" w:hAnsi="Times New Roman" w:cs="Times New Roman"/>
          <w:bCs/>
        </w:rPr>
        <w:t>cycling</w:t>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w:t>
      </w:r>
      <w:r w:rsidR="00DD1D92">
        <w:rPr>
          <w:rFonts w:ascii="Times New Roman" w:hAnsi="Times New Roman" w:cs="Times New Roman"/>
          <w:bCs/>
        </w:rPr>
        <w:lastRenderedPageBreak/>
        <w:t>measure in question (e.g. rate of consumption versus diversity of interactions)</w:t>
      </w:r>
      <w:ins w:id="3"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1E6A417B" w:rsidR="0051400F" w:rsidRPr="00A920FD" w:rsidRDefault="0051400F" w:rsidP="0051400F">
      <w:pPr>
        <w:rPr>
          <w:rFonts w:ascii="Times New Roman" w:hAnsi="Times New Roman" w:cs="Times New Roman"/>
          <w:bCs/>
        </w:rPr>
      </w:pPr>
      <w:r>
        <w:rPr>
          <w:rFonts w:ascii="Times New Roman" w:hAnsi="Times New Roman" w:cs="Times New Roman"/>
          <w:bCs/>
        </w:rPr>
        <w:t>In this study, we look at the effects of surface contamination on our understanding of consumer diets where the DNA of full organisms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 xml:space="preserve">and deionized water; we left the other half of consumers unsterilized. </w:t>
      </w:r>
      <w:r w:rsidR="001D2CE7">
        <w:rPr>
          <w:rFonts w:ascii="Times New Roman" w:hAnsi="Times New Roman" w:cs="Times New Roman"/>
          <w:bCs/>
        </w:rPr>
        <w:t xml:space="preserve">These </w:t>
      </w:r>
      <w:commentRangeStart w:id="4"/>
      <w:commentRangeStart w:id="5"/>
      <w:r w:rsidR="001D2CE7">
        <w:rPr>
          <w:rFonts w:ascii="Times New Roman" w:hAnsi="Times New Roman" w:cs="Times New Roman"/>
          <w:bCs/>
        </w:rPr>
        <w:t>two</w:t>
      </w:r>
      <w:commentRangeEnd w:id="4"/>
      <w:r w:rsidR="001D2CE7">
        <w:rPr>
          <w:rStyle w:val="CommentReference"/>
        </w:rPr>
        <w:commentReference w:id="4"/>
      </w:r>
      <w:commentRangeEnd w:id="5"/>
      <w:r w:rsidR="001D2CE7">
        <w:rPr>
          <w:rStyle w:val="CommentReference"/>
        </w:rPr>
        <w:commentReference w:id="5"/>
      </w:r>
      <w:r w:rsidR="001D2CE7">
        <w:rPr>
          <w:rFonts w:ascii="Times New Roman" w:hAnsi="Times New Roman" w:cs="Times New Roman"/>
          <w:bCs/>
        </w:rPr>
        <w:t xml:space="preserve"> environments represent two common contexts in the study of consumptive interactions and so we wanted to know whether environmental contamination poses a risk in studies aiming to use diet DNA metabarcoding in these environments. </w:t>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w:t>
      </w:r>
      <w:commentRangeStart w:id="6"/>
      <w:r w:rsidR="001D2CE7">
        <w:rPr>
          <w:rFonts w:ascii="Times New Roman" w:hAnsi="Times New Roman" w:cs="Times New Roman"/>
          <w:bCs/>
        </w:rPr>
        <w:t>offered</w:t>
      </w:r>
      <w:commentRangeEnd w:id="6"/>
      <w:r w:rsidR="001D2CE7">
        <w:rPr>
          <w:rStyle w:val="CommentReference"/>
        </w:rPr>
        <w:commentReference w:id="6"/>
      </w:r>
      <w:r w:rsidR="001D2CE7">
        <w:rPr>
          <w:rFonts w:ascii="Times New Roman" w:hAnsi="Times New Roman" w:cs="Times New Roman"/>
          <w:bCs/>
        </w:rPr>
        <w:t xml:space="preserve">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 proportion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Examining how surface contaminants may contribute to estimated diet metrics for studies of consumptive studies is an important step for verifying and standardizing these methods in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BAFB60"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8731E95"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312AE684"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6C1660FF"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w:t>
      </w:r>
      <w:r w:rsidR="00A84C2D" w:rsidRPr="00A9096C">
        <w:rPr>
          <w:rFonts w:ascii="Times New Roman" w:hAnsi="Times New Roman" w:cs="Times New Roman"/>
          <w:bCs/>
        </w:rPr>
        <w:lastRenderedPageBreak/>
        <w:t xml:space="preserve">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prey</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r w:rsidR="00531D71">
        <w:rPr>
          <w:rFonts w:ascii="Times New Roman" w:hAnsi="Times New Roman" w:cs="Times New Roman"/>
          <w:bCs/>
        </w:rPr>
        <w:t xml:space="preserve">or prey </w:t>
      </w:r>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531D71">
        <w:rPr>
          <w:rFonts w:ascii="Times New Roman" w:hAnsi="Times New Roman" w:cs="Times New Roman"/>
          <w:bCs/>
        </w:rPr>
        <w:t xml:space="preserve">heavier 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7"/>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analyses from this algorithm only (summary and comparisons in Supplement). </w:t>
      </w:r>
      <w:commentRangeEnd w:id="7"/>
      <w:r w:rsidR="007F5321">
        <w:rPr>
          <w:rStyle w:val="CommentReference"/>
        </w:rPr>
        <w:commentReference w:id="7"/>
      </w:r>
    </w:p>
    <w:p w14:paraId="52FA3BC4" w14:textId="64D3AF9C" w:rsidR="0017585E" w:rsidRPr="00A9096C" w:rsidRDefault="0017585E">
      <w:pPr>
        <w:rPr>
          <w:rFonts w:ascii="Times New Roman" w:hAnsi="Times New Roman" w:cs="Times New Roman"/>
          <w:bCs/>
        </w:rPr>
      </w:pPr>
    </w:p>
    <w:p w14:paraId="1BEE2C08" w14:textId="09D2D921"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this match was (%) aligned (OR STATS HERE?) with the sequence (CITE THIS </w:t>
      </w:r>
      <w:r w:rsidR="00FE76FA">
        <w:rPr>
          <w:rFonts w:ascii="Times New Roman" w:hAnsi="Times New Roman" w:cs="Times New Roman"/>
          <w:bCs/>
        </w:rPr>
        <w:lastRenderedPageBreak/>
        <w:t xml:space="preserve">ASK AUSTEN).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47EB466"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
      <w:r w:rsidR="007E1512">
        <w:rPr>
          <w:rFonts w:ascii="Times New Roman" w:hAnsi="Times New Roman" w:cs="Times New Roman"/>
          <w:bCs/>
        </w:rPr>
        <w:t>which all consumers were observed to have killed, but not necessarily ingested</w:t>
      </w:r>
      <w:commentRangeEnd w:id="8"/>
      <w:r w:rsidR="00A95C0E">
        <w:rPr>
          <w:rStyle w:val="CommentReference"/>
        </w:rPr>
        <w:commentReference w:id="8"/>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 field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46EFA270" w:rsidR="00E81C3B" w:rsidRDefault="007E70C8" w:rsidP="00C27F98">
      <w:pPr>
        <w:rPr>
          <w:rFonts w:ascii="Times New Roman" w:hAnsi="Times New Roman" w:cs="Times New Roman"/>
          <w:bCs/>
        </w:rPr>
      </w:pPr>
      <w:r>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potential diet item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offered diet item</w:t>
      </w:r>
      <w:r w:rsidR="006153AD">
        <w:rPr>
          <w:rFonts w:ascii="Times New Roman" w:hAnsi="Times New Roman" w:cs="Times New Roman"/>
          <w:bCs/>
        </w:rPr>
        <w:t xml:space="preserve"> (</w:t>
      </w:r>
      <w:r w:rsidR="006153AD">
        <w:rPr>
          <w:rFonts w:ascii="Times New Roman" w:hAnsi="Times New Roman" w:cs="Times New Roman"/>
          <w:bCs/>
          <w:i/>
          <w:iCs/>
        </w:rPr>
        <w:t>O. japonica</w:t>
      </w:r>
      <w:r w:rsidR="006153AD">
        <w:rPr>
          <w:rFonts w:ascii="Times New Roman" w:hAnsi="Times New Roman" w:cs="Times New Roman"/>
          <w:bCs/>
        </w:rPr>
        <w:t>)</w:t>
      </w:r>
      <w:r w:rsidR="007E1512">
        <w:rPr>
          <w:rFonts w:ascii="Times New Roman" w:hAnsi="Times New Roman" w:cs="Times New Roman"/>
          <w:bCs/>
        </w:rPr>
        <w:t xml:space="preserve">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E2DD0CF" w:rsidR="00207D77" w:rsidRPr="00207D77" w:rsidRDefault="005D1DD7" w:rsidP="00C27F98">
      <w:pPr>
        <w:rPr>
          <w:rFonts w:ascii="Times New Roman" w:hAnsi="Times New Roman" w:cs="Times New Roman"/>
          <w:bCs/>
          <w:i/>
          <w:iCs/>
        </w:rPr>
      </w:pPr>
      <w:r>
        <w:rPr>
          <w:rFonts w:ascii="Times New Roman" w:hAnsi="Times New Roman" w:cs="Times New Roman"/>
          <w:bCs/>
          <w:i/>
          <w:iCs/>
        </w:rPr>
        <w:t>Proportion of potential diet DNA</w:t>
      </w:r>
    </w:p>
    <w:p w14:paraId="746E1476" w14:textId="0CE6C080"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9"/>
      <w:r>
        <w:rPr>
          <w:rFonts w:ascii="Times New Roman" w:hAnsi="Times New Roman" w:cs="Times New Roman"/>
          <w:bCs/>
        </w:rPr>
        <w:t xml:space="preserve">artificial </w:t>
      </w:r>
      <w:commentRangeEnd w:id="9"/>
      <w:r w:rsidR="00681368">
        <w:rPr>
          <w:rStyle w:val="CommentReference"/>
        </w:rPr>
        <w:commentReference w:id="9"/>
      </w:r>
      <w:r>
        <w:rPr>
          <w:rFonts w:ascii="Times New Roman" w:hAnsi="Times New Roman" w:cs="Times New Roman"/>
          <w:bCs/>
        </w:rPr>
        <w:t xml:space="preserve">diet or can be non-diet items, surface contamination, and therefore, surface sterilization, </w:t>
      </w:r>
      <w:r>
        <w:rPr>
          <w:rFonts w:ascii="Times New Roman" w:hAnsi="Times New Roman" w:cs="Times New Roman"/>
          <w:bCs/>
        </w:rPr>
        <w:lastRenderedPageBreak/>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potential diet items, we assessed per sample 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separately. For this analysis, we subset only consumer individuals for which we detected 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and </w:t>
      </w:r>
      <w:commentRangeStart w:id="10"/>
      <w:commentRangeStart w:id="11"/>
      <w:r w:rsidR="005D1DD7">
        <w:rPr>
          <w:rFonts w:ascii="Times New Roman" w:hAnsi="Times New Roman" w:cs="Times New Roman"/>
          <w:bCs/>
        </w:rPr>
        <w:t xml:space="preserve">results </w:t>
      </w:r>
      <w:commentRangeEnd w:id="10"/>
      <w:r w:rsidR="005D1DD7">
        <w:rPr>
          <w:rStyle w:val="CommentReference"/>
        </w:rPr>
        <w:commentReference w:id="10"/>
      </w:r>
      <w:commentRangeEnd w:id="11"/>
      <w:r w:rsidR="005D1DD7">
        <w:rPr>
          <w:rStyle w:val="CommentReference"/>
        </w:rPr>
        <w:commentReference w:id="11"/>
      </w:r>
      <w:r w:rsidR="005D1DD7">
        <w:rPr>
          <w:rFonts w:ascii="Times New Roman" w:hAnsi="Times New Roman" w:cs="Times New Roman"/>
          <w:bCs/>
        </w:rPr>
        <w:t>are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370B2906" w:rsidR="001D2693" w:rsidRDefault="0089362C" w:rsidP="00C27F98">
      <w:pPr>
        <w:rPr>
          <w:rFonts w:ascii="Times New Roman" w:hAnsi="Times New Roman" w:cs="Times New Roman"/>
          <w:bCs/>
          <w:i/>
          <w:iCs/>
        </w:rPr>
      </w:pPr>
      <w:r>
        <w:rPr>
          <w:rFonts w:ascii="Times New Roman" w:hAnsi="Times New Roman" w:cs="Times New Roman"/>
          <w:bCs/>
          <w:i/>
          <w:iCs/>
        </w:rPr>
        <w:t>Diet richness and composition</w:t>
      </w:r>
      <w:r w:rsidR="00FF035B">
        <w:rPr>
          <w:rFonts w:ascii="Times New Roman" w:hAnsi="Times New Roman" w:cs="Times New Roman"/>
          <w:bCs/>
          <w:i/>
          <w:iCs/>
        </w:rPr>
        <w:t xml:space="preserve"> in natural environment consumers</w:t>
      </w:r>
    </w:p>
    <w:p w14:paraId="65709069" w14:textId="1568800D"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we used ASVs concatenated at the family level 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repeated the field consumer potential diet item PERMANOVA with abundance data</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w:t>
      </w:r>
      <w:r>
        <w:rPr>
          <w:rFonts w:ascii="Times New Roman" w:hAnsi="Times New Roman" w:cs="Times New Roman"/>
          <w:bCs/>
        </w:rPr>
        <w:lastRenderedPageBreak/>
        <w:t xml:space="preserve">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61B65231" w:rsidR="0033087E"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prey items (41 of 176) and eight percent (14 of 176) corresponded to consumer DNA. Eighty-five percent of the potential prey ASVs received a species-level taxonomic assignment (35 of 41) from either the BLAST or BOLD taxonomic assignments, and every potential prey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60989ECE"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 xml:space="preserve">offered </w:t>
      </w:r>
      <w:r w:rsidR="00586CA5">
        <w:rPr>
          <w:rFonts w:ascii="Times New Roman" w:hAnsi="Times New Roman" w:cs="Times New Roman"/>
          <w:bCs/>
        </w:rPr>
        <w:t xml:space="preserve">known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4D70AEE9" w:rsidR="003E3BE4" w:rsidRDefault="008305F5" w:rsidP="00814E6D">
      <w:pPr>
        <w:rPr>
          <w:rFonts w:ascii="Times New Roman" w:hAnsi="Times New Roman" w:cs="Times New Roman"/>
          <w:bCs/>
        </w:rPr>
      </w:pPr>
      <w:commentRangeStart w:id="12"/>
      <w:r>
        <w:rPr>
          <w:rFonts w:ascii="Times New Roman" w:hAnsi="Times New Roman" w:cs="Times New Roman"/>
          <w:bCs/>
        </w:rPr>
        <w:t xml:space="preserve">Offered </w:t>
      </w:r>
      <w:r w:rsidR="00FF035B">
        <w:rPr>
          <w:rFonts w:ascii="Times New Roman" w:hAnsi="Times New Roman" w:cs="Times New Roman"/>
          <w:bCs/>
        </w:rPr>
        <w:t xml:space="preserve">known </w:t>
      </w:r>
      <w:r>
        <w:rPr>
          <w:rFonts w:ascii="Times New Roman" w:hAnsi="Times New Roman" w:cs="Times New Roman"/>
          <w:bCs/>
        </w:rPr>
        <w:t xml:space="preserve">diet </w:t>
      </w:r>
      <w:commentRangeEnd w:id="12"/>
      <w:r w:rsidR="009C4627">
        <w:rPr>
          <w:rStyle w:val="CommentReference"/>
        </w:rPr>
        <w:commentReference w:id="12"/>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631D7DE8" w:rsidR="00FF035B" w:rsidRDefault="00FF035B" w:rsidP="00FF035B">
      <w:pPr>
        <w:rPr>
          <w:rFonts w:ascii="Times New Roman" w:hAnsi="Times New Roman" w:cs="Times New Roman"/>
          <w:bCs/>
          <w:i/>
          <w:iCs/>
        </w:rPr>
      </w:pPr>
      <w:r>
        <w:rPr>
          <w:rFonts w:ascii="Times New Roman" w:hAnsi="Times New Roman" w:cs="Times New Roman"/>
          <w:bCs/>
          <w:i/>
          <w:iCs/>
        </w:rPr>
        <w:t>Diet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lastRenderedPageBreak/>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3"/>
      <w:r>
        <w:rPr>
          <w:rFonts w:ascii="Times New Roman" w:hAnsi="Times New Roman" w:cs="Times New Roman"/>
          <w:b/>
        </w:rPr>
        <w:t>Discussion</w:t>
      </w:r>
      <w:commentRangeEnd w:id="13"/>
      <w:r w:rsidR="00522EFC">
        <w:rPr>
          <w:rStyle w:val="CommentReference"/>
        </w:rPr>
        <w:commentReference w:id="13"/>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4"/>
      <w:commentRangeStart w:id="15"/>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4"/>
      <w:proofErr w:type="spellEnd"/>
      <w:r w:rsidR="00D97CB8">
        <w:rPr>
          <w:rStyle w:val="CommentReference"/>
        </w:rPr>
        <w:commentReference w:id="14"/>
      </w:r>
      <w:commentRangeEnd w:id="15"/>
      <w:r w:rsidR="00CC3B68">
        <w:rPr>
          <w:rStyle w:val="CommentReference"/>
        </w:rPr>
        <w:commentReference w:id="15"/>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6"/>
      <w:r w:rsidR="00460262">
        <w:rPr>
          <w:rFonts w:ascii="Times New Roman" w:hAnsi="Times New Roman" w:cs="Times New Roman"/>
          <w:bCs/>
        </w:rPr>
        <w:t>74%</w:t>
      </w:r>
      <w:commentRangeEnd w:id="16"/>
      <w:r w:rsidR="00DF2D8A">
        <w:rPr>
          <w:rStyle w:val="CommentReference"/>
        </w:rPr>
        <w:commentReference w:id="16"/>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7"/>
      <w:r w:rsidR="0076296A">
        <w:rPr>
          <w:rFonts w:ascii="Times New Roman" w:hAnsi="Times New Roman" w:cs="Times New Roman"/>
          <w:bCs/>
        </w:rPr>
        <w:t xml:space="preserve">surface contaminants </w:t>
      </w:r>
      <w:commentRangeEnd w:id="17"/>
      <w:r w:rsidR="00115EFE">
        <w:rPr>
          <w:rStyle w:val="CommentReference"/>
        </w:rPr>
        <w:commentReference w:id="17"/>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diversity in DNA metabarcoding studies contrast with obvious surface 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w:t>
      </w:r>
      <w:r w:rsidR="00B97760">
        <w:rPr>
          <w:rFonts w:ascii="Times New Roman" w:hAnsi="Times New Roman" w:cs="Times New Roman"/>
          <w:bCs/>
        </w:rPr>
        <w:lastRenderedPageBreak/>
        <w:t xml:space="preserve">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8"/>
      <w:r w:rsidR="00A8071D">
        <w:rPr>
          <w:rFonts w:ascii="Times New Roman" w:hAnsi="Times New Roman" w:cs="Times New Roman"/>
          <w:bCs/>
        </w:rPr>
        <w:t>consideration</w:t>
      </w:r>
      <w:commentRangeEnd w:id="18"/>
      <w:r w:rsidR="00115EFE">
        <w:rPr>
          <w:rStyle w:val="CommentReference"/>
        </w:rPr>
        <w:commentReference w:id="18"/>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9"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20" w:author="Ana Miller-Ter Kuile" w:date="2020-06-12T17:56:00Z"/>
          <w:rFonts w:ascii="Times New Roman" w:hAnsi="Times New Roman" w:cs="Times New Roman"/>
          <w:bCs/>
        </w:rPr>
      </w:pPr>
    </w:p>
    <w:p w14:paraId="59F3A117" w14:textId="77777777" w:rsidR="00CC3B68" w:rsidRDefault="00CC3B68" w:rsidP="00CC3B68">
      <w:pPr>
        <w:rPr>
          <w:ins w:id="21" w:author="Ana Miller-Ter Kuile" w:date="2020-06-12T17:56:00Z"/>
          <w:rFonts w:ascii="Times New Roman" w:hAnsi="Times New Roman" w:cs="Times New Roman"/>
          <w:bCs/>
        </w:rPr>
      </w:pPr>
    </w:p>
    <w:p w14:paraId="7277DF25" w14:textId="451AD9CD" w:rsidR="00CC3B68" w:rsidRDefault="00CC3B68" w:rsidP="00CC3B68">
      <w:pPr>
        <w:rPr>
          <w:ins w:id="22" w:author="Ana Miller-Ter Kuile" w:date="2020-06-12T17:57:00Z"/>
          <w:rFonts w:ascii="Times New Roman" w:hAnsi="Times New Roman" w:cs="Times New Roman"/>
          <w:b/>
        </w:rPr>
      </w:pPr>
      <w:ins w:id="23"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24" w:author="Ana Miller-Ter Kuile" w:date="2020-06-12T17:57:00Z">
        <w:r>
          <w:rPr>
            <w:rFonts w:ascii="Times New Roman" w:hAnsi="Times New Roman" w:cs="Times New Roman"/>
            <w:b/>
          </w:rPr>
          <w:t>how, what to sterilize</w:t>
        </w:r>
      </w:ins>
      <w:ins w:id="25" w:author="Ana Miller-Ter Kuile" w:date="2020-06-12T17:56:00Z">
        <w:r w:rsidRPr="005D74B6">
          <w:rPr>
            <w:rFonts w:ascii="Times New Roman" w:hAnsi="Times New Roman" w:cs="Times New Roman"/>
            <w:b/>
          </w:rPr>
          <w:t>]</w:t>
        </w:r>
      </w:ins>
    </w:p>
    <w:p w14:paraId="322274F3" w14:textId="1B29BD38" w:rsidR="00CC3B68" w:rsidRDefault="00CC3B68" w:rsidP="00CC3B68">
      <w:pPr>
        <w:rPr>
          <w:rFonts w:ascii="Times New Roman" w:hAnsi="Times New Roman" w:cs="Times New Roman"/>
          <w:bCs/>
        </w:rPr>
      </w:pPr>
      <w:ins w:id="26" w:author="Ana Miller-Ter Kuile" w:date="2020-06-12T17:57:00Z">
        <w:r w:rsidRPr="00CC3B68">
          <w:rPr>
            <w:rFonts w:ascii="Times New Roman" w:hAnsi="Times New Roman" w:cs="Times New Roman"/>
            <w:bCs/>
            <w:rPrChange w:id="27" w:author="Ana Miller-Ter Kuile" w:date="2020-06-12T17:57:00Z">
              <w:rPr>
                <w:rFonts w:ascii="Times New Roman" w:hAnsi="Times New Roman" w:cs="Times New Roman"/>
                <w:b/>
              </w:rPr>
            </w:rPrChange>
          </w:rPr>
          <w:t>Why not to sterilize?</w:t>
        </w:r>
        <w:r>
          <w:rPr>
            <w:rFonts w:ascii="Times New Roman" w:hAnsi="Times New Roman" w:cs="Times New Roman"/>
            <w:bCs/>
          </w:rPr>
          <w:t xml:space="preserve"> How do we sterilize, and how can we figure out when/how to sterilize and for what </w:t>
        </w:r>
        <w:proofErr w:type="gramStart"/>
        <w:r>
          <w:rPr>
            <w:rFonts w:ascii="Times New Roman" w:hAnsi="Times New Roman" w:cs="Times New Roman"/>
            <w:bCs/>
          </w:rPr>
          <w:t>purposes.</w:t>
        </w:r>
        <w:proofErr w:type="gramEnd"/>
        <w:r>
          <w:rPr>
            <w:rFonts w:ascii="Times New Roman" w:hAnsi="Times New Roman" w:cs="Times New Roman"/>
            <w:bCs/>
          </w:rPr>
          <w:t xml:space="preserve"> </w:t>
        </w:r>
      </w:ins>
    </w:p>
    <w:p w14:paraId="2B4CBBF3" w14:textId="39D3325E" w:rsidR="008272B8" w:rsidRDefault="008272B8" w:rsidP="00CC3B68">
      <w:pPr>
        <w:rPr>
          <w:rFonts w:ascii="Times New Roman" w:hAnsi="Times New Roman" w:cs="Times New Roman"/>
          <w:bCs/>
        </w:rPr>
      </w:pPr>
    </w:p>
    <w:p w14:paraId="764018DC" w14:textId="78D1E64F" w:rsidR="008272B8" w:rsidRPr="00CC3B68" w:rsidRDefault="008272B8" w:rsidP="00CC3B68">
      <w:pPr>
        <w:rPr>
          <w:ins w:id="28" w:author="Ana Miller-Ter Kuile" w:date="2020-06-12T17:56:00Z"/>
          <w:rFonts w:ascii="Times New Roman" w:hAnsi="Times New Roman" w:cs="Times New Roman"/>
          <w:bCs/>
          <w:rPrChange w:id="29" w:author="Ana Miller-Ter Kuile" w:date="2020-06-12T17:57:00Z">
            <w:rPr>
              <w:ins w:id="30" w:author="Ana Miller-Ter Kuile" w:date="2020-06-12T17:56:00Z"/>
              <w:rFonts w:ascii="Times New Roman" w:hAnsi="Times New Roman" w:cs="Times New Roman"/>
              <w:b/>
            </w:rPr>
          </w:rPrChange>
        </w:rPr>
      </w:pPr>
      <w:r>
        <w:t xml:space="preserve">Austen comment: This may be hard to find, but for methods-type papers of surface sterilization, it might be nice to include the rationale for the different treatments/chemicals. </w:t>
      </w:r>
      <w:r>
        <w:lastRenderedPageBreak/>
        <w:t>Bleach kills DNA, whereas sonication physically removes contaminants, etc. in the methods or intro if you think that’s appropriate.</w:t>
      </w:r>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70259A69"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r w:rsidR="00F25FD5">
        <w:rPr>
          <w:rFonts w:ascii="Times New Roman" w:hAnsi="Times New Roman" w:cs="Times New Roman"/>
          <w:bCs/>
        </w:rPr>
        <w:t xml:space="preserve"> THANKS: land grant university and Palmyra indigenous</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31"/>
      <w:r>
        <w:rPr>
          <w:rFonts w:ascii="Times New Roman" w:hAnsi="Times New Roman" w:cs="Times New Roman"/>
          <w:b/>
        </w:rPr>
        <w:lastRenderedPageBreak/>
        <w:t>Figures</w:t>
      </w:r>
      <w:commentRangeEnd w:id="31"/>
      <w:r w:rsidR="00AB3807">
        <w:rPr>
          <w:rStyle w:val="CommentReference"/>
        </w:rPr>
        <w:commentReference w:id="31"/>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00025A84"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6B79FF3F" w14:textId="0156E9A7" w:rsidR="00AA0E5B" w:rsidRPr="0023414E" w:rsidRDefault="00035E15" w:rsidP="006F5A12">
      <w:pPr>
        <w:rPr>
          <w:rFonts w:ascii="Times New Roman" w:hAnsi="Times New Roman" w:cs="Times New Roman"/>
          <w:bCs/>
        </w:rPr>
      </w:pPr>
      <w:r>
        <w:rPr>
          <w:rFonts w:ascii="Times New Roman" w:hAnsi="Times New Roman" w:cs="Times New Roman"/>
          <w:bCs/>
        </w:rPr>
        <w:lastRenderedPageBreak/>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FF035B" w:rsidRDefault="00FF035B">
      <w:pPr>
        <w:pStyle w:val="CommentText"/>
      </w:pPr>
      <w:r>
        <w:rPr>
          <w:rStyle w:val="CommentReference"/>
        </w:rPr>
        <w:annotationRef/>
      </w:r>
      <w:r>
        <w:t xml:space="preserve">Isn’t this true regardless of body size? </w:t>
      </w:r>
    </w:p>
  </w:comment>
  <w:comment w:id="1" w:author="Austen Apigo" w:date="2020-06-09T12:42:00Z" w:initials="AA">
    <w:p w14:paraId="151AC200" w14:textId="018CF13A" w:rsidR="00FF035B" w:rsidRDefault="00FF035B">
      <w:pPr>
        <w:pStyle w:val="CommentText"/>
      </w:pPr>
      <w:r>
        <w:rPr>
          <w:rStyle w:val="CommentReference"/>
        </w:rPr>
        <w:annotationRef/>
      </w:r>
      <w:r>
        <w:t xml:space="preserve">I think sometimes you say ‘field’ or ‘natural field’ elsewhere. It would be helpful to keep consistent.  </w:t>
      </w:r>
    </w:p>
  </w:comment>
  <w:comment w:id="2" w:author="Ana Miller-Ter Kuile" w:date="2020-06-15T15:30:00Z" w:initials="AMK">
    <w:p w14:paraId="492928DA" w14:textId="11C9916E" w:rsidR="00FF035B" w:rsidRDefault="00FF035B">
      <w:pPr>
        <w:pStyle w:val="CommentText"/>
      </w:pPr>
      <w:r>
        <w:rPr>
          <w:rStyle w:val="CommentReference"/>
        </w:rPr>
        <w:annotationRef/>
      </w:r>
      <w:r>
        <w:t>Or 0.5% sodium hypochlorite</w:t>
      </w:r>
    </w:p>
  </w:comment>
  <w:comment w:id="4" w:author="Ana Miller-Ter Kuile" w:date="2020-06-15T15:37:00Z" w:initials="AMK">
    <w:p w14:paraId="761841AC" w14:textId="77777777" w:rsidR="00FF035B" w:rsidRDefault="00FF035B" w:rsidP="001D2CE7">
      <w:pPr>
        <w:pStyle w:val="CommentText"/>
      </w:pPr>
      <w:r>
        <w:rPr>
          <w:rStyle w:val="CommentReference"/>
        </w:rPr>
        <w:annotationRef/>
      </w: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p w14:paraId="1F8A543E" w14:textId="1B9C4F9C" w:rsidR="00FF035B" w:rsidRDefault="00FF035B">
      <w:pPr>
        <w:pStyle w:val="CommentText"/>
      </w:pPr>
    </w:p>
  </w:comment>
  <w:comment w:id="5" w:author="Ana Miller-Ter Kuile" w:date="2020-06-15T15:37:00Z" w:initials="AMK">
    <w:p w14:paraId="18D84110" w14:textId="77777777" w:rsidR="00FF035B" w:rsidRDefault="00FF035B" w:rsidP="001D2CE7">
      <w:pPr>
        <w:pStyle w:val="CommentText"/>
      </w:pPr>
      <w:r>
        <w:rPr>
          <w:rStyle w:val="CommentReference"/>
        </w:rPr>
        <w:annotationRef/>
      </w:r>
      <w:r>
        <w:rPr>
          <w:rStyle w:val="CommentReference"/>
        </w:rPr>
        <w:annotationRef/>
      </w:r>
      <w:r>
        <w:t xml:space="preserve">Word in a different way as exploratory: </w:t>
      </w:r>
    </w:p>
    <w:p w14:paraId="3B44B9BC" w14:textId="77777777" w:rsidR="00FF035B" w:rsidRDefault="00FF035B" w:rsidP="001D2CE7">
      <w:pPr>
        <w:pStyle w:val="CommentText"/>
      </w:pPr>
      <w:r>
        <w:t>Controlled setting where we fed them a positive control to see what came out</w:t>
      </w:r>
    </w:p>
    <w:p w14:paraId="5696409B" w14:textId="77777777" w:rsidR="00FF035B" w:rsidRDefault="00FF035B" w:rsidP="001D2CE7">
      <w:pPr>
        <w:pStyle w:val="CommentText"/>
      </w:pPr>
    </w:p>
    <w:p w14:paraId="5D3955F2" w14:textId="77777777" w:rsidR="00FF035B" w:rsidRDefault="00FF035B" w:rsidP="001D2CE7">
      <w:pPr>
        <w:pStyle w:val="CommentText"/>
      </w:pPr>
      <w:r>
        <w:t xml:space="preserve">Natural environment </w:t>
      </w:r>
    </w:p>
    <w:p w14:paraId="7BA3045F" w14:textId="77777777" w:rsidR="00FF035B" w:rsidRDefault="00FF035B" w:rsidP="001D2CE7">
      <w:pPr>
        <w:pStyle w:val="CommentText"/>
      </w:pPr>
    </w:p>
    <w:p w14:paraId="37EB9A16" w14:textId="77777777" w:rsidR="00FF035B" w:rsidRDefault="00FF035B" w:rsidP="001D2CE7">
      <w:pPr>
        <w:pStyle w:val="CommentText"/>
      </w:pPr>
      <w:r>
        <w:t xml:space="preserve">A little </w:t>
      </w:r>
      <w:proofErr w:type="gramStart"/>
      <w:r>
        <w:t>more vague and exploratory</w:t>
      </w:r>
      <w:proofErr w:type="gramEnd"/>
      <w:r>
        <w:t xml:space="preserve">. </w:t>
      </w:r>
    </w:p>
    <w:p w14:paraId="64831548" w14:textId="77777777" w:rsidR="00FF035B" w:rsidRDefault="00FF035B" w:rsidP="001D2CE7">
      <w:pPr>
        <w:pStyle w:val="CommentText"/>
      </w:pPr>
    </w:p>
    <w:p w14:paraId="13D45C73" w14:textId="77777777" w:rsidR="00FF035B" w:rsidRDefault="00FF035B" w:rsidP="001D2CE7">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54EB73D4" w14:textId="77777777" w:rsidR="00FF035B" w:rsidRDefault="00FF035B" w:rsidP="001D2CE7">
      <w:pPr>
        <w:pStyle w:val="CommentText"/>
      </w:pPr>
    </w:p>
    <w:p w14:paraId="67C773DD" w14:textId="77777777" w:rsidR="00FF035B" w:rsidRDefault="00FF035B" w:rsidP="001D2CE7">
      <w:pPr>
        <w:pStyle w:val="CommentText"/>
      </w:pPr>
      <w:r>
        <w:t>(Don’t make environmental context “test” explicit because we aren’t actually testing it)</w:t>
      </w:r>
    </w:p>
    <w:p w14:paraId="69B4DC0B" w14:textId="77777777" w:rsidR="00FF035B" w:rsidRDefault="00FF035B" w:rsidP="001D2CE7">
      <w:pPr>
        <w:pStyle w:val="CommentText"/>
      </w:pPr>
    </w:p>
    <w:p w14:paraId="18904490" w14:textId="5A6A8E60" w:rsidR="00FF035B" w:rsidRDefault="00FF035B">
      <w:pPr>
        <w:pStyle w:val="CommentText"/>
      </w:pPr>
    </w:p>
  </w:comment>
  <w:comment w:id="6" w:author="Ana Miller-Ter Kuile" w:date="2020-06-15T15:39:00Z" w:initials="AMK">
    <w:p w14:paraId="12D8BA2D" w14:textId="357BD9E1" w:rsidR="00FF035B" w:rsidRDefault="00FF035B">
      <w:pPr>
        <w:pStyle w:val="CommentText"/>
      </w:pPr>
      <w:r>
        <w:rPr>
          <w:rStyle w:val="CommentReference"/>
        </w:rPr>
        <w:annotationRef/>
      </w:r>
      <w:r>
        <w:t>Make sure consistent terms throughout</w:t>
      </w:r>
    </w:p>
  </w:comment>
  <w:comment w:id="7" w:author="Ana Miller-Ter Kuile" w:date="2020-06-15T15:49:00Z" w:initials="AMK">
    <w:p w14:paraId="54D47FD0" w14:textId="7EC69ADE" w:rsidR="00FF035B" w:rsidRDefault="00FF035B">
      <w:pPr>
        <w:pStyle w:val="CommentText"/>
      </w:pPr>
      <w:r>
        <w:rPr>
          <w:rStyle w:val="CommentReference"/>
        </w:rPr>
        <w:annotationRef/>
      </w:r>
      <w:r>
        <w:t>Austen: Is this objective?</w:t>
      </w:r>
    </w:p>
  </w:comment>
  <w:comment w:id="8" w:author="Austen Apigo" w:date="2020-06-11T09:13:00Z" w:initials="AA">
    <w:p w14:paraId="71B5A099" w14:textId="2ABAB8CC" w:rsidR="00FF035B" w:rsidRDefault="00FF035B">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9" w:author="Austen Apigo" w:date="2020-06-08T11:57:00Z" w:initials="AA">
    <w:p w14:paraId="25D42CC9" w14:textId="3A1BF9A2" w:rsidR="00FF035B" w:rsidRDefault="00FF035B">
      <w:pPr>
        <w:pStyle w:val="CommentText"/>
      </w:pPr>
      <w:r>
        <w:rPr>
          <w:rStyle w:val="CommentReference"/>
        </w:rPr>
        <w:annotationRef/>
      </w:r>
      <w:r>
        <w:t>Remind me what artificial diet means?</w:t>
      </w:r>
    </w:p>
  </w:comment>
  <w:comment w:id="10" w:author="Ana Miller-Ter Kuile" w:date="2020-06-15T15:55:00Z" w:initials="AMK">
    <w:p w14:paraId="770AAED0" w14:textId="4275090F" w:rsidR="00FF035B" w:rsidRDefault="00FF035B">
      <w:pPr>
        <w:pStyle w:val="CommentText"/>
      </w:pPr>
      <w:r>
        <w:rPr>
          <w:rStyle w:val="CommentReference"/>
        </w:rPr>
        <w:annotationRef/>
      </w:r>
      <w:r>
        <w:t>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w:t>
      </w:r>
    </w:p>
  </w:comment>
  <w:comment w:id="11" w:author="Ana Miller-Ter Kuile" w:date="2020-06-15T15:55:00Z" w:initials="AMK">
    <w:p w14:paraId="622290D5" w14:textId="77777777" w:rsidR="00FF035B" w:rsidRDefault="00FF035B" w:rsidP="005D1DD7">
      <w:pPr>
        <w:pStyle w:val="CommentText"/>
      </w:pPr>
      <w:r>
        <w:rPr>
          <w:rStyle w:val="CommentReference"/>
        </w:rPr>
        <w:annotationRef/>
      </w:r>
      <w:r>
        <w:t xml:space="preserve">Thinking about what this reasoning is and change wording potentially. </w:t>
      </w:r>
    </w:p>
    <w:p w14:paraId="631B3164" w14:textId="77777777" w:rsidR="00FF035B" w:rsidRDefault="00FF035B" w:rsidP="005D1DD7">
      <w:pPr>
        <w:pStyle w:val="CommentText"/>
      </w:pPr>
    </w:p>
    <w:p w14:paraId="2542A664" w14:textId="77777777" w:rsidR="00FF035B" w:rsidRDefault="00FF035B" w:rsidP="005D1DD7">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08F614BC" w14:textId="77777777" w:rsidR="00FF035B" w:rsidRDefault="00FF035B" w:rsidP="005D1DD7">
      <w:pPr>
        <w:pStyle w:val="CommentText"/>
      </w:pPr>
    </w:p>
    <w:p w14:paraId="638631EF" w14:textId="77777777" w:rsidR="00FF035B" w:rsidRDefault="00FF035B" w:rsidP="005D1DD7">
      <w:pPr>
        <w:pStyle w:val="CommentText"/>
      </w:pPr>
      <w:r>
        <w:t xml:space="preserve">Austen is confused about other “non-diet” DNA was. </w:t>
      </w:r>
    </w:p>
    <w:p w14:paraId="2E367C29" w14:textId="77777777" w:rsidR="00FF035B" w:rsidRDefault="00FF035B" w:rsidP="005D1DD7">
      <w:pPr>
        <w:pStyle w:val="CommentText"/>
      </w:pPr>
    </w:p>
    <w:p w14:paraId="1EE94EB5" w14:textId="7B45FEAB" w:rsidR="00FF035B" w:rsidRDefault="00FF035B" w:rsidP="005D1DD7">
      <w:pPr>
        <w:pStyle w:val="CommentText"/>
      </w:pPr>
      <w:r>
        <w:t>Could be in the supplement but not explicitly referenced in the main text.</w:t>
      </w:r>
    </w:p>
  </w:comment>
  <w:comment w:id="12" w:author="Austen Apigo" w:date="2020-06-08T13:52:00Z" w:initials="AA">
    <w:p w14:paraId="3E9546C7" w14:textId="07BAFEA6" w:rsidR="00FF035B" w:rsidRDefault="00FF035B">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3" w:author="Ana Miller-Ter Kuile" w:date="2020-06-12T17:52:00Z" w:initials="AMK">
    <w:p w14:paraId="3AD53BE8" w14:textId="34A05EFC" w:rsidR="00FF035B" w:rsidRDefault="00FF035B">
      <w:pPr>
        <w:pStyle w:val="CommentText"/>
      </w:pPr>
      <w:r>
        <w:rPr>
          <w:rStyle w:val="CommentReference"/>
        </w:rPr>
        <w:annotationRef/>
      </w:r>
      <w:r>
        <w:t>Lean toward surface contamination as term versus the treatment of surface sterilization</w:t>
      </w:r>
    </w:p>
  </w:comment>
  <w:comment w:id="14" w:author="Austen Apigo" w:date="2020-06-08T14:33:00Z" w:initials="AA">
    <w:p w14:paraId="7F9EE28F" w14:textId="3C9DD9AF" w:rsidR="00FF035B" w:rsidRDefault="00FF035B">
      <w:pPr>
        <w:pStyle w:val="CommentText"/>
      </w:pPr>
      <w:r>
        <w:rPr>
          <w:rStyle w:val="CommentReference"/>
        </w:rPr>
        <w:annotationRef/>
      </w:r>
      <w:r>
        <w:t xml:space="preserve">Could we clarify this statement by saying ‘in a natural environment’? I see that in the next sentence you state in a natural environment, but here it sounds like both field and mesocosm. I guess I’m just still concerned about the use of ‘does not’ in a case of 91 -&gt; 51% detection with an insignificant p-value. </w:t>
      </w:r>
    </w:p>
  </w:comment>
  <w:comment w:id="15" w:author="Ana Miller-Ter Kuile" w:date="2020-06-12T17:53:00Z" w:initials="AMK">
    <w:p w14:paraId="73C44D4E" w14:textId="77777777" w:rsidR="00FF035B" w:rsidRDefault="00FF035B">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FF035B" w:rsidRDefault="00FF035B">
      <w:pPr>
        <w:pStyle w:val="CommentText"/>
      </w:pPr>
      <w:proofErr w:type="gramStart"/>
      <w:r>
        <w:t>So</w:t>
      </w:r>
      <w:proofErr w:type="gramEnd"/>
      <w:r>
        <w:t xml:space="preserve"> start with the null, but talk up the significant result.</w:t>
      </w:r>
    </w:p>
  </w:comment>
  <w:comment w:id="16" w:author="Austen Apigo" w:date="2020-06-11T12:00:00Z" w:initials="AA">
    <w:p w14:paraId="1702A5F4" w14:textId="3C3A384C" w:rsidR="00FF035B" w:rsidRDefault="00FF035B">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7" w:author="Austen Apigo" w:date="2020-06-11T12:04:00Z" w:initials="AA">
    <w:p w14:paraId="7ACC163D" w14:textId="3D36DFAC" w:rsidR="00FF035B" w:rsidRDefault="00FF035B">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8" w:author="Austen Apigo" w:date="2020-06-11T12:06:00Z" w:initials="AA">
    <w:p w14:paraId="7D2F971B" w14:textId="424572E8" w:rsidR="00FF035B" w:rsidRDefault="00FF035B">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31" w:author="Ana Miller-Ter Kuile" w:date="2020-05-19T10:07:00Z" w:initials="AMK">
    <w:p w14:paraId="2972F583" w14:textId="34371EEC" w:rsidR="00FF035B" w:rsidRDefault="00FF035B">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151AC200" w15:done="0"/>
  <w15:commentEx w15:paraId="492928DA" w15:done="0"/>
  <w15:commentEx w15:paraId="1F8A543E" w15:done="0"/>
  <w15:commentEx w15:paraId="18904490" w15:paraIdParent="1F8A543E" w15:done="0"/>
  <w15:commentEx w15:paraId="12D8BA2D" w15:done="0"/>
  <w15:commentEx w15:paraId="54D47FD0" w15:done="0"/>
  <w15:commentEx w15:paraId="71B5A099" w15:done="0"/>
  <w15:commentEx w15:paraId="25D42CC9" w15:done="0"/>
  <w15:commentEx w15:paraId="770AAED0" w15:done="0"/>
  <w15:commentEx w15:paraId="1EE94EB5" w15:paraIdParent="770AAED0" w15:done="0"/>
  <w15:commentEx w15:paraId="3E9546C7"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225" w16cex:dateUtc="2020-06-09T19:42:00Z"/>
  <w16cex:commentExtensible w16cex:durableId="22921279" w16cex:dateUtc="2020-06-15T20:30:00Z"/>
  <w16cex:commentExtensible w16cex:durableId="22921431" w16cex:dateUtc="2020-06-15T20:37:00Z"/>
  <w16cex:commentExtensible w16cex:durableId="22921444" w16cex:dateUtc="2020-06-15T20:37:00Z"/>
  <w16cex:commentExtensible w16cex:durableId="22921495" w16cex:dateUtc="2020-06-15T20:39:00Z"/>
  <w16cex:commentExtensible w16cex:durableId="2292170A" w16cex:dateUtc="2020-06-15T20:49:00Z"/>
  <w16cex:commentExtensible w16cex:durableId="228C7430" w16cex:dateUtc="2020-06-11T16:13:00Z"/>
  <w16cex:commentExtensible w16cex:durableId="2288A632" w16cex:dateUtc="2020-06-08T18:57:00Z"/>
  <w16cex:commentExtensible w16cex:durableId="22921877" w16cex:dateUtc="2020-06-15T20:55:00Z"/>
  <w16cex:commentExtensible w16cex:durableId="2292187E" w16cex:dateUtc="2020-06-15T20:55:00Z"/>
  <w16cex:commentExtensible w16cex:durableId="2288C131" w16cex:dateUtc="2020-06-08T20:52: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151AC200" w16cid:durableId="228A0225"/>
  <w16cid:commentId w16cid:paraId="492928DA" w16cid:durableId="22921279"/>
  <w16cid:commentId w16cid:paraId="1F8A543E" w16cid:durableId="22921431"/>
  <w16cid:commentId w16cid:paraId="18904490" w16cid:durableId="22921444"/>
  <w16cid:commentId w16cid:paraId="12D8BA2D" w16cid:durableId="22921495"/>
  <w16cid:commentId w16cid:paraId="54D47FD0" w16cid:durableId="2292170A"/>
  <w16cid:commentId w16cid:paraId="71B5A099" w16cid:durableId="228C7430"/>
  <w16cid:commentId w16cid:paraId="25D42CC9" w16cid:durableId="2288A632"/>
  <w16cid:commentId w16cid:paraId="770AAED0" w16cid:durableId="22921877"/>
  <w16cid:commentId w16cid:paraId="1EE94EB5" w16cid:durableId="2292187E"/>
  <w16cid:commentId w16cid:paraId="3E9546C7" w16cid:durableId="2288C131"/>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EC"/>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10F"/>
    <w:rsid w:val="0089241E"/>
    <w:rsid w:val="0089362C"/>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14C"/>
    <w:rsid w:val="009A5E8F"/>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2F8E"/>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2CDA"/>
    <w:rsid w:val="00CB353A"/>
    <w:rsid w:val="00CB5279"/>
    <w:rsid w:val="00CB5FB0"/>
    <w:rsid w:val="00CB6DCA"/>
    <w:rsid w:val="00CB711B"/>
    <w:rsid w:val="00CC0F3F"/>
    <w:rsid w:val="00CC3B68"/>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F0301"/>
    <w:rsid w:val="00DF0C61"/>
    <w:rsid w:val="00DF2D8A"/>
    <w:rsid w:val="00DF6B43"/>
    <w:rsid w:val="00DF7E0C"/>
    <w:rsid w:val="00E00DCB"/>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7488</Words>
  <Characters>42685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14</cp:revision>
  <dcterms:created xsi:type="dcterms:W3CDTF">2020-06-15T19:59:00Z</dcterms:created>
  <dcterms:modified xsi:type="dcterms:W3CDTF">2020-06-15T21:04:00Z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